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2.xml" ContentType="application/vnd.openxmlformats-officedocument.wordprocessingml.header+xml"/>
  <Override PartName="/word/footer13.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5.xml" ContentType="application/vnd.openxmlformats-officedocument.wordprocessingml.header+xml"/>
  <Override PartName="/word/footer16.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18.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header19.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header20.xml" ContentType="application/vnd.openxmlformats-officedocument.wordprocessingml.head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header21.xml" ContentType="application/vnd.openxmlformats-officedocument.wordprocessingml.head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35A8711" w14:textId="77777777" w:rsidR="00622150" w:rsidRPr="003430CD" w:rsidRDefault="00622150" w:rsidP="00622150">
      <w:pPr>
        <w:rPr>
          <w:lang w:val="en-GB"/>
        </w:rPr>
      </w:pPr>
      <w:bookmarkStart w:id="0" w:name="_Toc533473161"/>
      <w:bookmarkStart w:id="1" w:name="_Toc7234370"/>
      <w:bookmarkStart w:id="2" w:name="_Toc7247848"/>
    </w:p>
    <w:p w14:paraId="12FC5C0A" w14:textId="77777777" w:rsidR="00622150" w:rsidRPr="003430CD" w:rsidRDefault="00622150" w:rsidP="00622150">
      <w:pPr>
        <w:rPr>
          <w:lang w:val="en-GB"/>
        </w:rPr>
      </w:pPr>
    </w:p>
    <w:p w14:paraId="76639C55" w14:textId="77777777" w:rsidR="00622150" w:rsidRPr="003430CD" w:rsidRDefault="00622150" w:rsidP="00622150">
      <w:pPr>
        <w:rPr>
          <w:lang w:val="en-GB"/>
        </w:rPr>
      </w:pPr>
    </w:p>
    <w:p w14:paraId="66716BA0" w14:textId="77777777" w:rsidR="00622150" w:rsidRPr="003430CD" w:rsidRDefault="00622150" w:rsidP="00622150">
      <w:pPr>
        <w:rPr>
          <w:lang w:val="en-GB"/>
        </w:rPr>
      </w:pPr>
    </w:p>
    <w:p w14:paraId="283AD7FB" w14:textId="77777777" w:rsidR="00622150" w:rsidRPr="003430CD" w:rsidRDefault="00622150" w:rsidP="00622150">
      <w:pPr>
        <w:rPr>
          <w:lang w:val="en-GB"/>
        </w:rPr>
      </w:pPr>
    </w:p>
    <w:p w14:paraId="747C7F83" w14:textId="77777777" w:rsidR="00622150" w:rsidRPr="003430CD" w:rsidRDefault="00622150" w:rsidP="00622150">
      <w:pPr>
        <w:rPr>
          <w:lang w:val="en-GB"/>
        </w:rPr>
      </w:pPr>
    </w:p>
    <w:tbl>
      <w:tblPr>
        <w:tblW w:w="9497" w:type="dxa"/>
        <w:tblInd w:w="250" w:type="dxa"/>
        <w:tblBorders>
          <w:insideH w:val="single" w:sz="4" w:space="0" w:color="auto"/>
          <w:insideV w:val="single" w:sz="4" w:space="0" w:color="auto"/>
        </w:tblBorders>
        <w:tblLook w:val="01E0" w:firstRow="1" w:lastRow="1" w:firstColumn="1" w:lastColumn="1" w:noHBand="0" w:noVBand="0"/>
      </w:tblPr>
      <w:tblGrid>
        <w:gridCol w:w="9497"/>
      </w:tblGrid>
      <w:tr w:rsidR="00936207" w:rsidRPr="00253B94" w14:paraId="6DFB76AA" w14:textId="77777777" w:rsidTr="00926EAD">
        <w:tc>
          <w:tcPr>
            <w:tcW w:w="9497" w:type="dxa"/>
          </w:tcPr>
          <w:p w14:paraId="6734C1CB" w14:textId="77777777" w:rsidR="00936207" w:rsidRPr="00253B94" w:rsidRDefault="000B2953" w:rsidP="00A974FC">
            <w:pPr>
              <w:spacing w:before="0"/>
              <w:jc w:val="center"/>
              <w:rPr>
                <w:rFonts w:ascii="Zurich Lt BT" w:hAnsi="Zurich Lt BT"/>
                <w:sz w:val="52"/>
                <w:szCs w:val="52"/>
                <w:lang w:val="en-GB"/>
              </w:rPr>
            </w:pPr>
            <w:r w:rsidRPr="00253B94">
              <w:rPr>
                <w:rFonts w:ascii="Zurich Lt BT" w:hAnsi="Zurich Lt BT"/>
                <w:sz w:val="52"/>
                <w:szCs w:val="52"/>
                <w:lang w:val="en-GB"/>
              </w:rPr>
              <w:t xml:space="preserve">MIGRATION  TO  </w:t>
            </w:r>
            <w:r w:rsidR="00CC7A88" w:rsidRPr="00253B94">
              <w:rPr>
                <w:rFonts w:ascii="Zurich Lt BT" w:hAnsi="Zurich Lt BT"/>
                <w:sz w:val="52"/>
                <w:szCs w:val="52"/>
                <w:lang w:val="en-GB"/>
              </w:rPr>
              <w:t>IMT</w:t>
            </w:r>
            <w:r w:rsidR="00CC7A88" w:rsidRPr="00253B94">
              <w:rPr>
                <w:rFonts w:ascii="Zurich Lt BT" w:hAnsi="Zurich Lt BT"/>
                <w:sz w:val="52"/>
                <w:szCs w:val="52"/>
                <w:lang w:val="en-GB"/>
              </w:rPr>
              <w:noBreakHyphen/>
              <w:t>2000</w:t>
            </w:r>
            <w:r w:rsidRPr="00253B94">
              <w:rPr>
                <w:rFonts w:ascii="Zurich Lt BT" w:hAnsi="Zurich Lt BT"/>
                <w:sz w:val="52"/>
                <w:szCs w:val="52"/>
                <w:lang w:val="en-GB"/>
              </w:rPr>
              <w:t xml:space="preserve">  SYSTEMS</w:t>
            </w:r>
          </w:p>
        </w:tc>
      </w:tr>
    </w:tbl>
    <w:p w14:paraId="63044381" w14:textId="77777777" w:rsidR="00936207" w:rsidRPr="003430CD" w:rsidRDefault="00936207" w:rsidP="0054608D">
      <w:pPr>
        <w:tabs>
          <w:tab w:val="left" w:pos="3969"/>
        </w:tabs>
        <w:ind w:left="3261"/>
        <w:jc w:val="right"/>
        <w:rPr>
          <w:rFonts w:ascii="Zurich BdEx BT" w:hAnsi="Zurich BdEx BT"/>
          <w:caps/>
          <w:sz w:val="20"/>
          <w:lang w:val="en-GB"/>
        </w:rPr>
      </w:pPr>
    </w:p>
    <w:p w14:paraId="359E8D7F" w14:textId="77777777" w:rsidR="00936207" w:rsidRPr="003430CD" w:rsidRDefault="00936207" w:rsidP="00622150">
      <w:pPr>
        <w:tabs>
          <w:tab w:val="left" w:pos="3969"/>
        </w:tabs>
        <w:ind w:left="3261"/>
        <w:jc w:val="right"/>
        <w:rPr>
          <w:rFonts w:ascii="Zurich BdEx BT" w:hAnsi="Zurich BdEx BT"/>
          <w:b/>
          <w:bCs/>
          <w:i/>
          <w:iCs/>
          <w:sz w:val="18"/>
          <w:szCs w:val="18"/>
          <w:lang w:val="en-GB"/>
        </w:rPr>
      </w:pPr>
      <w:r w:rsidRPr="003430CD">
        <w:rPr>
          <w:rFonts w:ascii="Zurich BdEx BT" w:hAnsi="Zurich BdEx BT"/>
          <w:i/>
          <w:iCs/>
          <w:sz w:val="20"/>
          <w:lang w:val="en-GB"/>
        </w:rPr>
        <w:tab/>
      </w:r>
    </w:p>
    <w:p w14:paraId="1EA70E9D" w14:textId="77777777" w:rsidR="00936207" w:rsidRDefault="00936207" w:rsidP="006B1E61">
      <w:pPr>
        <w:rPr>
          <w:lang w:val="en-GB"/>
        </w:rPr>
      </w:pPr>
    </w:p>
    <w:p w14:paraId="09E86FD6" w14:textId="77777777" w:rsidR="00253B94" w:rsidRDefault="00253B94" w:rsidP="006B1E61">
      <w:pPr>
        <w:rPr>
          <w:lang w:val="en-GB"/>
        </w:rPr>
      </w:pPr>
    </w:p>
    <w:p w14:paraId="35170D34" w14:textId="77777777" w:rsidR="00253B94" w:rsidRDefault="00253B94" w:rsidP="006B1E61">
      <w:pPr>
        <w:rPr>
          <w:lang w:val="en-GB"/>
        </w:rPr>
      </w:pPr>
    </w:p>
    <w:p w14:paraId="50626107" w14:textId="77777777" w:rsidR="00253B94" w:rsidRDefault="00253B94" w:rsidP="006B1E61">
      <w:pPr>
        <w:rPr>
          <w:lang w:val="en-GB"/>
        </w:rPr>
      </w:pPr>
    </w:p>
    <w:p w14:paraId="69311AEA" w14:textId="77777777" w:rsidR="00253B94" w:rsidRDefault="00253B94" w:rsidP="006B1E61">
      <w:pPr>
        <w:rPr>
          <w:lang w:val="en-GB"/>
        </w:rPr>
      </w:pPr>
    </w:p>
    <w:p w14:paraId="1BE266E4" w14:textId="77777777" w:rsidR="00253B94" w:rsidRDefault="00253B94" w:rsidP="006B1E61">
      <w:pPr>
        <w:rPr>
          <w:lang w:val="en-GB"/>
        </w:rPr>
      </w:pPr>
    </w:p>
    <w:p w14:paraId="5791F12C" w14:textId="77777777" w:rsidR="00253B94" w:rsidRDefault="00253B94" w:rsidP="006B1E61">
      <w:pPr>
        <w:rPr>
          <w:lang w:val="en-GB"/>
        </w:rPr>
      </w:pPr>
    </w:p>
    <w:p w14:paraId="14DE159B" w14:textId="77777777" w:rsidR="00253B94" w:rsidRDefault="00253B94" w:rsidP="006B1E61">
      <w:pPr>
        <w:rPr>
          <w:lang w:val="en-GB"/>
        </w:rPr>
      </w:pPr>
    </w:p>
    <w:p w14:paraId="26EF8F03" w14:textId="77777777" w:rsidR="00253B94" w:rsidRDefault="00253B94" w:rsidP="006B1E61">
      <w:pPr>
        <w:rPr>
          <w:lang w:val="en-GB"/>
        </w:rPr>
      </w:pPr>
    </w:p>
    <w:p w14:paraId="4F4E264E" w14:textId="77777777" w:rsidR="00253B94" w:rsidRDefault="00253B94" w:rsidP="006B1E61">
      <w:pPr>
        <w:rPr>
          <w:lang w:val="en-GB"/>
        </w:rPr>
      </w:pPr>
    </w:p>
    <w:p w14:paraId="04204B5E" w14:textId="77777777" w:rsidR="00253B94" w:rsidRPr="003430CD" w:rsidRDefault="00253B94" w:rsidP="006B1E61">
      <w:pPr>
        <w:rPr>
          <w:lang w:val="en-GB"/>
        </w:rPr>
      </w:pPr>
    </w:p>
    <w:p w14:paraId="65F7FE22" w14:textId="77777777" w:rsidR="00024A11" w:rsidRPr="003430CD" w:rsidRDefault="00024A11" w:rsidP="006B1E61">
      <w:pPr>
        <w:rPr>
          <w:lang w:val="en-GB"/>
        </w:rPr>
      </w:pPr>
    </w:p>
    <w:p w14:paraId="75DD45E6" w14:textId="77777777" w:rsidR="00253B94" w:rsidRPr="00253B94" w:rsidRDefault="00253B94" w:rsidP="00253B94">
      <w:pPr>
        <w:spacing w:before="0"/>
        <w:ind w:left="1701"/>
        <w:jc w:val="right"/>
        <w:rPr>
          <w:rFonts w:ascii="Zurich XBlk BT" w:hAnsi="Zurich XBlk BT"/>
          <w:b/>
          <w:sz w:val="48"/>
          <w:szCs w:val="48"/>
          <w:lang w:val="en-GB"/>
        </w:rPr>
      </w:pPr>
      <w:r w:rsidRPr="00253B94">
        <w:rPr>
          <w:rFonts w:ascii="Zurich XBlk BT" w:hAnsi="Zurich XBlk BT"/>
          <w:b/>
          <w:sz w:val="44"/>
          <w:szCs w:val="44"/>
          <w:lang w:val="en-GB"/>
        </w:rPr>
        <w:t>Handbook</w:t>
      </w:r>
    </w:p>
    <w:p w14:paraId="44CF89CE" w14:textId="77777777" w:rsidR="00936207" w:rsidRPr="00253B94" w:rsidRDefault="000B2953" w:rsidP="00253B94">
      <w:pPr>
        <w:jc w:val="right"/>
        <w:rPr>
          <w:rFonts w:ascii="Zurich LtCn BT" w:hAnsi="Zurich LtCn BT"/>
          <w:i/>
          <w:iCs/>
          <w:sz w:val="40"/>
          <w:szCs w:val="40"/>
          <w:lang w:val="en-GB"/>
        </w:rPr>
      </w:pPr>
      <w:r w:rsidRPr="00253B94">
        <w:rPr>
          <w:rFonts w:ascii="Zurich Cn BT" w:hAnsi="Zurich Cn BT"/>
          <w:sz w:val="40"/>
          <w:szCs w:val="40"/>
          <w:lang w:val="en-GB"/>
        </w:rPr>
        <w:t>Supplement 1</w:t>
      </w:r>
      <w:r w:rsidR="00407F6C" w:rsidRPr="00253B94">
        <w:rPr>
          <w:rFonts w:ascii="Zurich Cn BT" w:hAnsi="Zurich Cn BT"/>
          <w:sz w:val="40"/>
          <w:szCs w:val="40"/>
          <w:lang w:val="en-GB"/>
        </w:rPr>
        <w:t xml:space="preserve"> (revision 1)</w:t>
      </w:r>
      <w:r w:rsidRPr="00253B94">
        <w:rPr>
          <w:rFonts w:ascii="Zurich Cn BT" w:hAnsi="Zurich Cn BT"/>
          <w:sz w:val="40"/>
          <w:szCs w:val="40"/>
          <w:lang w:val="en-GB"/>
        </w:rPr>
        <w:t xml:space="preserve"> </w:t>
      </w:r>
      <w:r w:rsidRPr="00253B94">
        <w:rPr>
          <w:rFonts w:ascii="Zurich Cn BT" w:hAnsi="Zurich Cn BT"/>
          <w:sz w:val="40"/>
          <w:szCs w:val="40"/>
          <w:lang w:val="en-GB"/>
        </w:rPr>
        <w:br/>
      </w:r>
      <w:r w:rsidRPr="00253B94">
        <w:rPr>
          <w:rFonts w:ascii="Zurich LtCn BT" w:hAnsi="Zurich LtCn BT"/>
          <w:i/>
          <w:iCs/>
          <w:sz w:val="40"/>
          <w:szCs w:val="40"/>
          <w:lang w:val="en-GB"/>
        </w:rPr>
        <w:t xml:space="preserve">Deployment of </w:t>
      </w:r>
      <w:r w:rsidR="00CC7A88" w:rsidRPr="00253B94">
        <w:rPr>
          <w:rFonts w:ascii="Zurich LtCn BT" w:hAnsi="Zurich LtCn BT"/>
          <w:i/>
          <w:iCs/>
          <w:sz w:val="40"/>
          <w:szCs w:val="40"/>
          <w:lang w:val="en-GB"/>
        </w:rPr>
        <w:t>IMT</w:t>
      </w:r>
      <w:r w:rsidR="00CC7A88" w:rsidRPr="00253B94">
        <w:rPr>
          <w:rFonts w:ascii="Zurich LtCn BT" w:hAnsi="Zurich LtCn BT"/>
          <w:i/>
          <w:iCs/>
          <w:sz w:val="40"/>
          <w:szCs w:val="40"/>
          <w:lang w:val="en-GB"/>
        </w:rPr>
        <w:noBreakHyphen/>
        <w:t>2000</w:t>
      </w:r>
      <w:r w:rsidRPr="00253B94">
        <w:rPr>
          <w:rFonts w:ascii="Zurich LtCn BT" w:hAnsi="Zurich LtCn BT"/>
          <w:i/>
          <w:iCs/>
          <w:sz w:val="40"/>
          <w:szCs w:val="40"/>
          <w:lang w:val="en-GB"/>
        </w:rPr>
        <w:t xml:space="preserve"> Systems</w:t>
      </w:r>
    </w:p>
    <w:p w14:paraId="68E68A69" w14:textId="77777777" w:rsidR="00936207" w:rsidRPr="003430CD" w:rsidRDefault="00936207" w:rsidP="006B1E61">
      <w:pPr>
        <w:rPr>
          <w:lang w:val="en-GB"/>
        </w:rPr>
      </w:pPr>
    </w:p>
    <w:p w14:paraId="6F58D188" w14:textId="77777777" w:rsidR="00253B94" w:rsidRDefault="00253B94" w:rsidP="00253B94">
      <w:pPr>
        <w:rPr>
          <w:bCs/>
          <w:sz w:val="20"/>
          <w:lang w:val="en-GB"/>
        </w:rPr>
      </w:pPr>
    </w:p>
    <w:p w14:paraId="3D6B441E" w14:textId="77777777" w:rsidR="00622150" w:rsidRPr="003430CD" w:rsidRDefault="00253B94" w:rsidP="000B2953">
      <w:pPr>
        <w:jc w:val="center"/>
        <w:rPr>
          <w:lang w:val="en-GB"/>
        </w:rPr>
      </w:pPr>
      <w:r>
        <w:rPr>
          <w:lang w:val="en-GB"/>
        </w:rPr>
        <w:br/>
      </w:r>
    </w:p>
    <w:p w14:paraId="57211A86" w14:textId="77777777" w:rsidR="00622150" w:rsidRDefault="00622150" w:rsidP="006B1E61">
      <w:pPr>
        <w:rPr>
          <w:lang w:val="en-GB"/>
        </w:rPr>
      </w:pPr>
    </w:p>
    <w:p w14:paraId="2C03688A" w14:textId="77777777" w:rsidR="00253B94" w:rsidRPr="003430CD" w:rsidRDefault="00253B94" w:rsidP="006B1E61">
      <w:pPr>
        <w:rPr>
          <w:lang w:val="en-GB"/>
        </w:rPr>
      </w:pPr>
    </w:p>
    <w:p w14:paraId="19CE3227" w14:textId="77777777" w:rsidR="00622150" w:rsidRPr="003430CD" w:rsidRDefault="00622150" w:rsidP="006B1E61">
      <w:pPr>
        <w:rPr>
          <w:lang w:val="en-GB"/>
        </w:rPr>
      </w:pPr>
    </w:p>
    <w:p w14:paraId="1666C89A" w14:textId="77777777" w:rsidR="00253B94" w:rsidRPr="00253B94" w:rsidRDefault="00253B94" w:rsidP="00253B94">
      <w:pPr>
        <w:pBdr>
          <w:bottom w:val="single" w:sz="4" w:space="1" w:color="auto"/>
        </w:pBdr>
        <w:tabs>
          <w:tab w:val="left" w:pos="2977"/>
        </w:tabs>
        <w:ind w:right="6662"/>
        <w:jc w:val="left"/>
        <w:rPr>
          <w:rFonts w:ascii="Zurich BdEx BT" w:hAnsi="Zurich BdEx BT"/>
          <w:bCs/>
          <w:spacing w:val="50"/>
          <w:sz w:val="16"/>
          <w:szCs w:val="16"/>
          <w:lang w:val="en-GB"/>
        </w:rPr>
      </w:pPr>
      <w:r w:rsidRPr="00253B94">
        <w:rPr>
          <w:rFonts w:ascii="Zurich BdEx BT" w:hAnsi="Zurich BdEx BT"/>
          <w:bCs/>
          <w:spacing w:val="50"/>
          <w:sz w:val="16"/>
          <w:szCs w:val="16"/>
          <w:lang w:val="en-GB"/>
        </w:rPr>
        <w:t>English Edition 2011</w:t>
      </w:r>
    </w:p>
    <w:p w14:paraId="002A8BE6" w14:textId="77777777" w:rsidR="00622150" w:rsidRPr="00253B94" w:rsidRDefault="00253B94" w:rsidP="00253B94">
      <w:pPr>
        <w:tabs>
          <w:tab w:val="left" w:pos="2977"/>
        </w:tabs>
        <w:ind w:right="6662"/>
        <w:rPr>
          <w:rFonts w:ascii="Zurich BdEx BT" w:hAnsi="Zurich BdEx BT"/>
          <w:bCs/>
          <w:sz w:val="16"/>
          <w:szCs w:val="16"/>
          <w:lang w:val="en-GB"/>
        </w:rPr>
      </w:pPr>
      <w:r w:rsidRPr="00253B94">
        <w:rPr>
          <w:rFonts w:ascii="Zurich BdEx BT" w:hAnsi="Zurich BdEx BT"/>
          <w:bCs/>
          <w:sz w:val="16"/>
          <w:szCs w:val="16"/>
          <w:lang w:val="en-GB"/>
        </w:rPr>
        <w:t>Radiocommunication Bureau</w:t>
      </w:r>
    </w:p>
    <w:p w14:paraId="7B45A2C2" w14:textId="77777777" w:rsidR="00253B94" w:rsidRPr="003430CD" w:rsidRDefault="00253B94" w:rsidP="00253B94">
      <w:pPr>
        <w:ind w:right="5670"/>
        <w:rPr>
          <w:lang w:val="en-GB"/>
        </w:rPr>
      </w:pPr>
    </w:p>
    <w:tbl>
      <w:tblPr>
        <w:tblW w:w="9889" w:type="dxa"/>
        <w:tblBorders>
          <w:insideH w:val="single" w:sz="4" w:space="0" w:color="auto"/>
        </w:tblBorders>
        <w:tblLayout w:type="fixed"/>
        <w:tblLook w:val="01E0" w:firstRow="1" w:lastRow="1" w:firstColumn="1" w:lastColumn="1" w:noHBand="0" w:noVBand="0"/>
      </w:tblPr>
      <w:tblGrid>
        <w:gridCol w:w="3794"/>
        <w:gridCol w:w="6095"/>
      </w:tblGrid>
      <w:tr w:rsidR="00253B94" w:rsidRPr="003430CD" w14:paraId="72383120" w14:textId="77777777" w:rsidTr="00253B94">
        <w:tc>
          <w:tcPr>
            <w:tcW w:w="3794" w:type="dxa"/>
            <w:tcBorders>
              <w:bottom w:val="nil"/>
            </w:tcBorders>
            <w:vAlign w:val="bottom"/>
          </w:tcPr>
          <w:p w14:paraId="3981F320" w14:textId="77777777" w:rsidR="00253B94" w:rsidRPr="0032580F" w:rsidRDefault="00253B94" w:rsidP="00253B94">
            <w:pPr>
              <w:jc w:val="left"/>
              <w:rPr>
                <w:rFonts w:ascii="Zurich BdEx BT" w:hAnsi="Zurich BdEx BT"/>
                <w:bCs/>
                <w:spacing w:val="50"/>
                <w:sz w:val="20"/>
                <w:lang w:val="en-GB"/>
              </w:rPr>
            </w:pPr>
          </w:p>
        </w:tc>
        <w:tc>
          <w:tcPr>
            <w:tcW w:w="6095" w:type="dxa"/>
            <w:tcBorders>
              <w:bottom w:val="nil"/>
            </w:tcBorders>
          </w:tcPr>
          <w:p w14:paraId="4958E439" w14:textId="77777777" w:rsidR="00253B94" w:rsidRPr="003430CD" w:rsidRDefault="00253B94" w:rsidP="00B41FB8">
            <w:pPr>
              <w:jc w:val="right"/>
              <w:rPr>
                <w:noProof/>
                <w:lang w:val="en-US" w:eastAsia="zh-CN"/>
              </w:rPr>
            </w:pPr>
          </w:p>
        </w:tc>
      </w:tr>
      <w:tr w:rsidR="00622150" w:rsidRPr="003430CD" w14:paraId="62579234" w14:textId="77777777" w:rsidTr="00253B94">
        <w:tc>
          <w:tcPr>
            <w:tcW w:w="3794" w:type="dxa"/>
            <w:tcBorders>
              <w:top w:val="nil"/>
              <w:bottom w:val="nil"/>
            </w:tcBorders>
            <w:vAlign w:val="bottom"/>
          </w:tcPr>
          <w:p w14:paraId="70C19155" w14:textId="77777777" w:rsidR="00622150" w:rsidRPr="0032580F" w:rsidRDefault="00253B94" w:rsidP="0032580F">
            <w:pPr>
              <w:jc w:val="left"/>
              <w:rPr>
                <w:rFonts w:ascii="Zurich BdEx BT" w:hAnsi="Zurich BdEx BT"/>
                <w:b/>
                <w:bCs/>
                <w:sz w:val="20"/>
                <w:lang w:val="en-GB"/>
              </w:rPr>
            </w:pPr>
            <w:r w:rsidRPr="00253B94">
              <w:rPr>
                <w:rFonts w:ascii="Zurich BdEx BT" w:hAnsi="Zurich BdEx BT"/>
                <w:b/>
                <w:bCs/>
                <w:noProof/>
                <w:sz w:val="20"/>
                <w:lang w:val="en-US" w:eastAsia="zh-CN"/>
              </w:rPr>
              <w:drawing>
                <wp:inline distT="0" distB="0" distL="0" distR="0" wp14:anchorId="65FD47D6" wp14:editId="40B9C2DF">
                  <wp:extent cx="1025978" cy="760361"/>
                  <wp:effectExtent l="19050" t="0" r="2722" b="0"/>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srcRect/>
                          <a:stretch>
                            <a:fillRect/>
                          </a:stretch>
                        </pic:blipFill>
                        <pic:spPr bwMode="auto">
                          <a:xfrm>
                            <a:off x="0" y="0"/>
                            <a:ext cx="1028775" cy="762434"/>
                          </a:xfrm>
                          <a:prstGeom prst="rect">
                            <a:avLst/>
                          </a:prstGeom>
                          <a:noFill/>
                          <a:ln w="9525">
                            <a:noFill/>
                            <a:miter lim="800000"/>
                            <a:headEnd/>
                            <a:tailEnd/>
                          </a:ln>
                        </pic:spPr>
                      </pic:pic>
                    </a:graphicData>
                  </a:graphic>
                </wp:inline>
              </w:drawing>
            </w:r>
          </w:p>
        </w:tc>
        <w:tc>
          <w:tcPr>
            <w:tcW w:w="6095" w:type="dxa"/>
            <w:tcBorders>
              <w:top w:val="nil"/>
              <w:bottom w:val="nil"/>
            </w:tcBorders>
          </w:tcPr>
          <w:p w14:paraId="4CF15BB2" w14:textId="77777777" w:rsidR="00622150" w:rsidRPr="003430CD" w:rsidRDefault="00622150" w:rsidP="00B41FB8">
            <w:pPr>
              <w:jc w:val="right"/>
              <w:rPr>
                <w:lang w:val="en-GB"/>
              </w:rPr>
            </w:pPr>
            <w:r w:rsidRPr="003430CD">
              <w:rPr>
                <w:noProof/>
                <w:lang w:val="en-US" w:eastAsia="zh-CN"/>
              </w:rPr>
              <w:drawing>
                <wp:inline distT="0" distB="0" distL="0" distR="0" wp14:anchorId="3175AE98" wp14:editId="0AB7BEEF">
                  <wp:extent cx="674330" cy="760021"/>
                  <wp:effectExtent l="19050" t="0" r="0" b="0"/>
                  <wp:docPr id="14" name="Picture 11" descr="sigleIT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leITU.jpg"/>
                          <pic:cNvPicPr/>
                        </pic:nvPicPr>
                        <pic:blipFill>
                          <a:blip r:embed="rId9"/>
                          <a:stretch>
                            <a:fillRect/>
                          </a:stretch>
                        </pic:blipFill>
                        <pic:spPr>
                          <a:xfrm>
                            <a:off x="0" y="0"/>
                            <a:ext cx="672532" cy="757994"/>
                          </a:xfrm>
                          <a:prstGeom prst="rect">
                            <a:avLst/>
                          </a:prstGeom>
                        </pic:spPr>
                      </pic:pic>
                    </a:graphicData>
                  </a:graphic>
                </wp:inline>
              </w:drawing>
            </w:r>
          </w:p>
        </w:tc>
      </w:tr>
    </w:tbl>
    <w:p w14:paraId="5490CD39" w14:textId="77777777" w:rsidR="003B11F4" w:rsidRPr="003430CD" w:rsidRDefault="003B11F4" w:rsidP="003B11F4">
      <w:pPr>
        <w:rPr>
          <w:lang w:val="en-GB"/>
        </w:rPr>
      </w:pPr>
      <w:bookmarkStart w:id="3" w:name="_Toc3253997"/>
    </w:p>
    <w:p w14:paraId="521DF8F8" w14:textId="77777777" w:rsidR="003B11F4" w:rsidRPr="003430CD" w:rsidRDefault="003B11F4" w:rsidP="003B11F4">
      <w:pPr>
        <w:rPr>
          <w:lang w:val="en-GB"/>
        </w:rPr>
      </w:pPr>
    </w:p>
    <w:p w14:paraId="62E52632" w14:textId="77777777" w:rsidR="003B11F4" w:rsidRPr="003430CD" w:rsidRDefault="003B11F4" w:rsidP="003B11F4">
      <w:pPr>
        <w:rPr>
          <w:lang w:val="en-GB"/>
        </w:rPr>
      </w:pPr>
    </w:p>
    <w:p w14:paraId="0BF73FC8" w14:textId="77777777" w:rsidR="003B11F4" w:rsidRPr="003430CD" w:rsidRDefault="003B11F4" w:rsidP="003B11F4">
      <w:pPr>
        <w:rPr>
          <w:lang w:val="en-GB"/>
        </w:rPr>
      </w:pPr>
    </w:p>
    <w:p w14:paraId="2756998D" w14:textId="77777777" w:rsidR="003B11F4" w:rsidRPr="003430CD" w:rsidRDefault="003B11F4" w:rsidP="003B11F4">
      <w:pPr>
        <w:rPr>
          <w:lang w:val="en-GB"/>
        </w:rPr>
      </w:pPr>
    </w:p>
    <w:p w14:paraId="404D6B0C" w14:textId="77777777" w:rsidR="003B11F4" w:rsidRPr="003430CD" w:rsidRDefault="003B11F4" w:rsidP="003B11F4">
      <w:pPr>
        <w:rPr>
          <w:lang w:val="en-GB"/>
        </w:rPr>
      </w:pPr>
    </w:p>
    <w:p w14:paraId="7510875E" w14:textId="77777777" w:rsidR="003B11F4" w:rsidRPr="003430CD" w:rsidRDefault="003B11F4" w:rsidP="003B11F4">
      <w:pPr>
        <w:rPr>
          <w:lang w:val="en-GB"/>
        </w:rPr>
      </w:pPr>
    </w:p>
    <w:p w14:paraId="16262374" w14:textId="77777777" w:rsidR="003B11F4" w:rsidRPr="003430CD" w:rsidRDefault="003B11F4" w:rsidP="003B11F4">
      <w:pPr>
        <w:rPr>
          <w:lang w:val="en-GB"/>
        </w:rPr>
      </w:pPr>
    </w:p>
    <w:p w14:paraId="502AC7D2" w14:textId="77777777" w:rsidR="003B11F4" w:rsidRPr="003430CD" w:rsidRDefault="003B11F4" w:rsidP="003B11F4">
      <w:pPr>
        <w:rPr>
          <w:lang w:val="en-GB"/>
        </w:rPr>
      </w:pPr>
    </w:p>
    <w:p w14:paraId="1440A35A" w14:textId="77777777" w:rsidR="003B11F4" w:rsidRPr="003430CD" w:rsidRDefault="003B11F4" w:rsidP="003B11F4">
      <w:pPr>
        <w:rPr>
          <w:lang w:val="en-GB"/>
        </w:rPr>
      </w:pPr>
    </w:p>
    <w:p w14:paraId="0EC761EE" w14:textId="77777777" w:rsidR="003B11F4" w:rsidRPr="003430CD" w:rsidRDefault="003B11F4" w:rsidP="003B11F4">
      <w:pPr>
        <w:rPr>
          <w:lang w:val="en-GB"/>
        </w:rPr>
      </w:pPr>
    </w:p>
    <w:p w14:paraId="12049DB6" w14:textId="77777777" w:rsidR="003B11F4" w:rsidRPr="003430CD" w:rsidRDefault="003B11F4" w:rsidP="003B11F4">
      <w:pPr>
        <w:rPr>
          <w:lang w:val="en-GB"/>
        </w:rPr>
      </w:pPr>
    </w:p>
    <w:p w14:paraId="56231613" w14:textId="77777777" w:rsidR="003B11F4" w:rsidRPr="003430CD" w:rsidRDefault="003B11F4" w:rsidP="003B11F4">
      <w:pPr>
        <w:rPr>
          <w:lang w:val="en-GB"/>
        </w:rPr>
      </w:pPr>
    </w:p>
    <w:p w14:paraId="1B12B145" w14:textId="77777777" w:rsidR="003B11F4" w:rsidRPr="003430CD" w:rsidRDefault="003B11F4" w:rsidP="003B11F4">
      <w:pPr>
        <w:rPr>
          <w:lang w:val="en-GB"/>
        </w:rPr>
      </w:pPr>
    </w:p>
    <w:p w14:paraId="372759CA" w14:textId="77777777" w:rsidR="003B11F4" w:rsidRPr="003430CD" w:rsidRDefault="003B11F4" w:rsidP="003B11F4">
      <w:pPr>
        <w:rPr>
          <w:lang w:val="en-GB"/>
        </w:rPr>
      </w:pPr>
    </w:p>
    <w:p w14:paraId="7BAC7D49" w14:textId="77777777" w:rsidR="003B11F4" w:rsidRPr="003430CD" w:rsidRDefault="003B11F4" w:rsidP="003B11F4">
      <w:pPr>
        <w:rPr>
          <w:lang w:val="en-GB"/>
        </w:rPr>
      </w:pPr>
    </w:p>
    <w:p w14:paraId="234F50BC" w14:textId="77777777" w:rsidR="003B11F4" w:rsidRPr="003430CD" w:rsidRDefault="003B11F4" w:rsidP="003B11F4">
      <w:pPr>
        <w:rPr>
          <w:lang w:val="en-GB"/>
        </w:rPr>
      </w:pPr>
    </w:p>
    <w:p w14:paraId="34D8EF79" w14:textId="77777777" w:rsidR="003B11F4" w:rsidRPr="003430CD" w:rsidRDefault="003B11F4" w:rsidP="003B11F4">
      <w:pPr>
        <w:rPr>
          <w:lang w:val="en-GB"/>
        </w:rPr>
      </w:pPr>
    </w:p>
    <w:p w14:paraId="0167D11F" w14:textId="77777777" w:rsidR="003B11F4" w:rsidRPr="003430CD" w:rsidRDefault="003B11F4" w:rsidP="003B11F4">
      <w:pPr>
        <w:rPr>
          <w:lang w:val="en-GB"/>
        </w:rPr>
      </w:pPr>
    </w:p>
    <w:p w14:paraId="06CE55C7" w14:textId="77777777" w:rsidR="003B11F4" w:rsidRPr="003430CD" w:rsidRDefault="003B11F4" w:rsidP="003B11F4">
      <w:pPr>
        <w:rPr>
          <w:lang w:val="en-GB"/>
        </w:rPr>
      </w:pPr>
    </w:p>
    <w:p w14:paraId="34BD59A9" w14:textId="77777777" w:rsidR="003B11F4" w:rsidRPr="003430CD" w:rsidRDefault="003B11F4" w:rsidP="003B11F4">
      <w:pPr>
        <w:rPr>
          <w:lang w:val="en-GB"/>
        </w:rPr>
      </w:pPr>
    </w:p>
    <w:p w14:paraId="5F25675F" w14:textId="77777777" w:rsidR="003B11F4" w:rsidRPr="003430CD" w:rsidRDefault="003B11F4" w:rsidP="003B11F4">
      <w:pPr>
        <w:rPr>
          <w:lang w:val="en-GB"/>
        </w:rPr>
      </w:pPr>
    </w:p>
    <w:p w14:paraId="38FB87D5" w14:textId="77777777" w:rsidR="003B11F4" w:rsidRPr="003430CD" w:rsidRDefault="003B11F4" w:rsidP="003B11F4">
      <w:pPr>
        <w:rPr>
          <w:lang w:val="en-GB"/>
        </w:rPr>
      </w:pPr>
    </w:p>
    <w:p w14:paraId="2496D025" w14:textId="77777777" w:rsidR="003B11F4" w:rsidRPr="003430CD" w:rsidRDefault="003B11F4" w:rsidP="003B11F4">
      <w:pPr>
        <w:rPr>
          <w:lang w:val="en-GB"/>
        </w:rPr>
      </w:pPr>
    </w:p>
    <w:p w14:paraId="48BBE625" w14:textId="77777777" w:rsidR="003B11F4" w:rsidRPr="003430CD" w:rsidRDefault="003B11F4" w:rsidP="003B11F4">
      <w:pPr>
        <w:rPr>
          <w:lang w:val="en-GB"/>
        </w:rPr>
      </w:pPr>
    </w:p>
    <w:p w14:paraId="6B78F6F3" w14:textId="77777777" w:rsidR="003B11F4" w:rsidRPr="003430CD" w:rsidRDefault="003B11F4" w:rsidP="003B11F4">
      <w:pPr>
        <w:rPr>
          <w:lang w:val="en-GB"/>
        </w:rPr>
      </w:pPr>
    </w:p>
    <w:p w14:paraId="1AA6BC7E" w14:textId="77777777" w:rsidR="00AC1046" w:rsidRPr="003430CD" w:rsidRDefault="00AC1046" w:rsidP="003B11F4">
      <w:pPr>
        <w:rPr>
          <w:lang w:val="en-GB"/>
        </w:rPr>
      </w:pPr>
    </w:p>
    <w:p w14:paraId="0999FD20" w14:textId="77777777" w:rsidR="00AC1046" w:rsidRPr="003430CD" w:rsidRDefault="00AC1046" w:rsidP="003B11F4">
      <w:pPr>
        <w:rPr>
          <w:lang w:val="en-GB"/>
        </w:rPr>
      </w:pPr>
    </w:p>
    <w:p w14:paraId="739075CF" w14:textId="77777777" w:rsidR="00AC1046" w:rsidRPr="003430CD" w:rsidRDefault="00AC1046" w:rsidP="003B11F4">
      <w:pPr>
        <w:rPr>
          <w:lang w:val="en-GB"/>
        </w:rPr>
      </w:pPr>
    </w:p>
    <w:p w14:paraId="08048774" w14:textId="77777777" w:rsidR="00AC1046" w:rsidRPr="003430CD" w:rsidRDefault="00AC1046" w:rsidP="003B11F4">
      <w:pPr>
        <w:rPr>
          <w:lang w:val="en-GB"/>
        </w:rPr>
      </w:pPr>
    </w:p>
    <w:p w14:paraId="30CD2D5B" w14:textId="77777777" w:rsidR="00AC1046" w:rsidRPr="003430CD" w:rsidRDefault="00AC1046" w:rsidP="003B11F4">
      <w:pPr>
        <w:rPr>
          <w:lang w:val="en-GB"/>
        </w:rPr>
      </w:pPr>
    </w:p>
    <w:p w14:paraId="4A51C916" w14:textId="77777777" w:rsidR="00AC1046" w:rsidRPr="003430CD" w:rsidRDefault="00AC1046" w:rsidP="003B11F4">
      <w:pPr>
        <w:rPr>
          <w:lang w:val="en-GB"/>
        </w:rPr>
      </w:pPr>
    </w:p>
    <w:p w14:paraId="3E9C2057" w14:textId="77777777" w:rsidR="003B11F4" w:rsidRPr="003430CD" w:rsidRDefault="003B11F4" w:rsidP="003B11F4">
      <w:pPr>
        <w:rPr>
          <w:lang w:val="en-GB"/>
        </w:rPr>
      </w:pPr>
    </w:p>
    <w:p w14:paraId="06919129" w14:textId="77777777" w:rsidR="003B11F4" w:rsidRPr="003430CD" w:rsidRDefault="003B11F4" w:rsidP="003B11F4">
      <w:pPr>
        <w:rPr>
          <w:lang w:val="en-GB"/>
        </w:rPr>
      </w:pPr>
    </w:p>
    <w:p w14:paraId="197A866C" w14:textId="77777777" w:rsidR="003B11F4" w:rsidRPr="003430CD" w:rsidRDefault="003B11F4" w:rsidP="003B11F4">
      <w:pPr>
        <w:rPr>
          <w:lang w:val="en-GB"/>
        </w:rPr>
      </w:pPr>
    </w:p>
    <w:p w14:paraId="0C839D60" w14:textId="77777777" w:rsidR="003B11F4" w:rsidRPr="003430CD" w:rsidRDefault="003B11F4" w:rsidP="003B11F4">
      <w:pPr>
        <w:rPr>
          <w:lang w:val="en-GB"/>
        </w:rPr>
      </w:pPr>
    </w:p>
    <w:p w14:paraId="303931EF" w14:textId="77777777" w:rsidR="003B11F4" w:rsidRPr="003430CD" w:rsidRDefault="003B11F4" w:rsidP="003B11F4">
      <w:pPr>
        <w:rPr>
          <w:lang w:val="en-GB"/>
        </w:rPr>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05"/>
      </w:tblGrid>
      <w:tr w:rsidR="003B11F4" w:rsidRPr="00253B94" w14:paraId="5930316C" w14:textId="77777777" w:rsidTr="00A364AC">
        <w:tc>
          <w:tcPr>
            <w:tcW w:w="8505" w:type="dxa"/>
          </w:tcPr>
          <w:p w14:paraId="1D3D714C" w14:textId="77777777" w:rsidR="003B11F4" w:rsidRPr="003430CD" w:rsidRDefault="003B11F4" w:rsidP="00A364AC">
            <w:pPr>
              <w:pStyle w:val="Figure"/>
              <w:spacing w:before="60" w:after="60"/>
            </w:pPr>
            <w:r w:rsidRPr="003430CD">
              <w:t>T</w:t>
            </w:r>
            <w:r w:rsidRPr="003430CD">
              <w:rPr>
                <w:caps w:val="0"/>
              </w:rPr>
              <w:t xml:space="preserve">his edition includes the modifications introduced by the corrigendum dated </w:t>
            </w:r>
            <w:r w:rsidRPr="003430CD">
              <w:t xml:space="preserve">28 </w:t>
            </w:r>
            <w:r w:rsidRPr="003430CD">
              <w:rPr>
                <w:caps w:val="0"/>
              </w:rPr>
              <w:t xml:space="preserve">April </w:t>
            </w:r>
            <w:r w:rsidRPr="003430CD">
              <w:t>2006.</w:t>
            </w:r>
          </w:p>
        </w:tc>
      </w:tr>
    </w:tbl>
    <w:p w14:paraId="28E4DAA5" w14:textId="77777777" w:rsidR="00936207" w:rsidRPr="003430CD" w:rsidRDefault="00936207" w:rsidP="00216D34">
      <w:pPr>
        <w:tabs>
          <w:tab w:val="clear" w:pos="794"/>
        </w:tabs>
        <w:spacing w:before="0"/>
        <w:jc w:val="left"/>
        <w:rPr>
          <w:sz w:val="4"/>
          <w:szCs w:val="4"/>
          <w:lang w:val="en-GB"/>
        </w:rPr>
      </w:pPr>
    </w:p>
    <w:p w14:paraId="6EA4C0AF" w14:textId="77777777" w:rsidR="003B11F4" w:rsidRPr="003430CD" w:rsidRDefault="003B11F4" w:rsidP="00216D34">
      <w:pPr>
        <w:tabs>
          <w:tab w:val="clear" w:pos="794"/>
        </w:tabs>
        <w:spacing w:before="0"/>
        <w:jc w:val="left"/>
        <w:rPr>
          <w:sz w:val="4"/>
          <w:szCs w:val="4"/>
          <w:lang w:val="en-GB"/>
        </w:rPr>
      </w:pPr>
    </w:p>
    <w:p w14:paraId="4180E41F" w14:textId="77777777" w:rsidR="003B11F4" w:rsidRPr="003430CD" w:rsidRDefault="003B11F4" w:rsidP="00216D34">
      <w:pPr>
        <w:tabs>
          <w:tab w:val="clear" w:pos="794"/>
        </w:tabs>
        <w:spacing w:before="0"/>
        <w:jc w:val="left"/>
        <w:rPr>
          <w:sz w:val="4"/>
          <w:szCs w:val="4"/>
          <w:lang w:val="en-GB"/>
        </w:rPr>
        <w:sectPr w:rsidR="003B11F4" w:rsidRPr="003430CD" w:rsidSect="00B81AF0">
          <w:headerReference w:type="even" r:id="rId10"/>
          <w:footerReference w:type="even" r:id="rId11"/>
          <w:footerReference w:type="default" r:id="rId12"/>
          <w:footerReference w:type="first" r:id="rId13"/>
          <w:endnotePr>
            <w:numFmt w:val="decimal"/>
            <w:numRestart w:val="eachSect"/>
          </w:endnotePr>
          <w:type w:val="nextColumn"/>
          <w:pgSz w:w="11907" w:h="16840" w:code="9"/>
          <w:pgMar w:top="1134" w:right="1134" w:bottom="567" w:left="1134" w:header="567" w:footer="567" w:gutter="0"/>
          <w:cols w:space="720"/>
          <w:noEndnote/>
        </w:sectPr>
      </w:pPr>
    </w:p>
    <w:p w14:paraId="08BC5E7E" w14:textId="77777777" w:rsidR="00936207" w:rsidRPr="003430CD" w:rsidRDefault="003B11F4" w:rsidP="00B41FB8">
      <w:pPr>
        <w:pStyle w:val="Chaptitle"/>
        <w:rPr>
          <w:rFonts w:eastAsia="SimSun"/>
          <w:lang w:val="en-GB" w:eastAsia="zh-CN"/>
        </w:rPr>
      </w:pPr>
      <w:bookmarkStart w:id="4" w:name="_Toc293478370"/>
      <w:bookmarkEnd w:id="3"/>
      <w:r w:rsidRPr="003430CD">
        <w:rPr>
          <w:rFonts w:eastAsia="SimSun"/>
          <w:lang w:val="en-GB" w:eastAsia="zh-CN"/>
        </w:rPr>
        <w:lastRenderedPageBreak/>
        <w:t>disclaimers, copyrights and trademarks</w:t>
      </w:r>
      <w:bookmarkEnd w:id="4"/>
    </w:p>
    <w:p w14:paraId="3D81CA76" w14:textId="77777777" w:rsidR="00B31F9A" w:rsidRPr="003430CD" w:rsidRDefault="00B31F9A" w:rsidP="00B31F9A">
      <w:pPr>
        <w:rPr>
          <w:rFonts w:eastAsia="SimSun"/>
          <w:lang w:val="en-GB" w:eastAsia="zh-CN"/>
        </w:rPr>
      </w:pPr>
    </w:p>
    <w:p w14:paraId="3740DDAB" w14:textId="77777777" w:rsidR="00BF6C23" w:rsidRPr="003430CD" w:rsidRDefault="00BF6C23" w:rsidP="00B31F9A">
      <w:pPr>
        <w:pStyle w:val="Headingb"/>
        <w:spacing w:before="240"/>
        <w:rPr>
          <w:lang w:val="en-GB"/>
        </w:rPr>
      </w:pPr>
      <w:r w:rsidRPr="003430CD">
        <w:rPr>
          <w:lang w:val="en-GB"/>
        </w:rPr>
        <w:t>Disclaimers</w:t>
      </w:r>
    </w:p>
    <w:p w14:paraId="4E84C9EE" w14:textId="77777777" w:rsidR="00BF6C23" w:rsidRPr="003430CD" w:rsidRDefault="00BF6C23" w:rsidP="00BF6C23">
      <w:pPr>
        <w:rPr>
          <w:lang w:val="en-GB"/>
        </w:rPr>
      </w:pPr>
      <w:r w:rsidRPr="003430CD">
        <w:rPr>
          <w:lang w:val="en-GB"/>
        </w:rPr>
        <w:t xml:space="preserve">The information included in this revised Supplement 1, such as common names of technical specifications, figures, diagrams, charts, texts, logos or pictures (collectively, </w:t>
      </w:r>
      <w:r w:rsidR="00F6037E">
        <w:rPr>
          <w:lang w:val="en-GB"/>
        </w:rPr>
        <w:t>“</w:t>
      </w:r>
      <w:r w:rsidRPr="003430CD">
        <w:rPr>
          <w:lang w:val="en-GB"/>
        </w:rPr>
        <w:t>materials</w:t>
      </w:r>
      <w:r w:rsidR="00F6037E">
        <w:rPr>
          <w:lang w:val="en-GB"/>
        </w:rPr>
        <w:t>”</w:t>
      </w:r>
      <w:r w:rsidRPr="003430CD">
        <w:rPr>
          <w:lang w:val="en-GB"/>
        </w:rPr>
        <w:t>), was compiled by the ITU from a variety of sources. The materials are subject to change without notice. The opinions and ideas expressed in this Handbook do not necessarily represent those of ITU, its officials or employees.</w:t>
      </w:r>
    </w:p>
    <w:p w14:paraId="57437D03" w14:textId="77777777" w:rsidR="00BF6C23" w:rsidRPr="003430CD" w:rsidRDefault="00BF6C23" w:rsidP="00BF6C23">
      <w:pPr>
        <w:rPr>
          <w:lang w:val="en-GB"/>
        </w:rPr>
      </w:pPr>
      <w:r w:rsidRPr="003430CD">
        <w:rPr>
          <w:lang w:val="en-GB"/>
        </w:rPr>
        <w:t>ITU makes no guarantee or warranty of any kind regarding the materials of this Supplement. Any reference to specifications, products, services, or entities does not imply endorsement of those specifications, products, services or entities by the ITU. In no event shall ITU, its officials or employees be liable for any damage of any kind resulting from the use of the materials published in this Supplement.</w:t>
      </w:r>
    </w:p>
    <w:p w14:paraId="531FB5DA" w14:textId="77777777" w:rsidR="00BF6C23" w:rsidRPr="003430CD" w:rsidRDefault="00BF6C23" w:rsidP="00B31F9A">
      <w:pPr>
        <w:pStyle w:val="Headingb"/>
        <w:spacing w:before="240"/>
        <w:rPr>
          <w:lang w:val="en-GB"/>
        </w:rPr>
      </w:pPr>
      <w:r w:rsidRPr="003430CD">
        <w:rPr>
          <w:lang w:val="en-GB"/>
        </w:rPr>
        <w:t>Copyrights and use of materials</w:t>
      </w:r>
    </w:p>
    <w:p w14:paraId="02905D44" w14:textId="77777777" w:rsidR="00BF6C23" w:rsidRPr="003430CD" w:rsidRDefault="00BF6C23" w:rsidP="00BF6C23">
      <w:pPr>
        <w:rPr>
          <w:lang w:val="en-GB"/>
        </w:rPr>
      </w:pPr>
      <w:r w:rsidRPr="003430CD">
        <w:rPr>
          <w:lang w:val="en-GB"/>
        </w:rPr>
        <w:t>The materials contained in this Supplement are protected by copyright laws. All rights reserved. Except as provided below, they may not be reproduced, republished or distributed.</w:t>
      </w:r>
    </w:p>
    <w:p w14:paraId="7756B0D9" w14:textId="77777777" w:rsidR="00BF6C23" w:rsidRPr="003430CD" w:rsidRDefault="00BF6C23" w:rsidP="00BF6C23">
      <w:pPr>
        <w:rPr>
          <w:lang w:val="en-GB"/>
        </w:rPr>
      </w:pPr>
      <w:r w:rsidRPr="003430CD">
        <w:rPr>
          <w:lang w:val="en-GB"/>
        </w:rPr>
        <w:t>Copying of materials by any method and for any purpose other than an individual</w:t>
      </w:r>
      <w:r w:rsidR="005E31DE">
        <w:rPr>
          <w:rFonts w:hint="eastAsia"/>
          <w:lang w:val="en-GB"/>
        </w:rPr>
        <w:t>’</w:t>
      </w:r>
      <w:r w:rsidRPr="003430CD">
        <w:rPr>
          <w:lang w:val="en-GB"/>
        </w:rPr>
        <w:t xml:space="preserve">s personal reference without the written permission of ITU or the copyright owner is prohibited. All copies of materials printed for personal purposes must include any copyright notice originally included with the materials. </w:t>
      </w:r>
    </w:p>
    <w:p w14:paraId="53CB690C" w14:textId="77777777" w:rsidR="00BF6C23" w:rsidRPr="003430CD" w:rsidRDefault="00BF6C23" w:rsidP="00B31F9A">
      <w:pPr>
        <w:pStyle w:val="Headingb"/>
        <w:spacing w:before="240"/>
        <w:rPr>
          <w:lang w:val="en-GB"/>
        </w:rPr>
      </w:pPr>
      <w:r w:rsidRPr="003430CD">
        <w:rPr>
          <w:lang w:val="en-GB"/>
        </w:rPr>
        <w:t>Trademarks</w:t>
      </w:r>
    </w:p>
    <w:p w14:paraId="3D89D7A3" w14:textId="77777777" w:rsidR="00BF6C23" w:rsidRPr="003430CD" w:rsidRDefault="00BF6C23" w:rsidP="00BF6C23">
      <w:pPr>
        <w:rPr>
          <w:lang w:val="en-GB"/>
        </w:rPr>
      </w:pPr>
      <w:r w:rsidRPr="003430CD">
        <w:rPr>
          <w:lang w:val="en-GB"/>
        </w:rPr>
        <w:t xml:space="preserve">All trademarks </w:t>
      </w:r>
      <w:r w:rsidRPr="003430CD">
        <w:rPr>
          <w:szCs w:val="16"/>
          <w:lang w:val="en-GB"/>
        </w:rPr>
        <w:t xml:space="preserve">and registered trademarks </w:t>
      </w:r>
      <w:r w:rsidRPr="003430CD">
        <w:rPr>
          <w:lang w:val="en-GB"/>
        </w:rPr>
        <w:t>are properties of their respective owners.</w:t>
      </w:r>
    </w:p>
    <w:p w14:paraId="6C225FBB" w14:textId="77777777" w:rsidR="00EE603B" w:rsidRPr="003430CD" w:rsidRDefault="00EE603B" w:rsidP="00A8323F">
      <w:pPr>
        <w:rPr>
          <w:lang w:val="en-GB"/>
        </w:rPr>
      </w:pPr>
    </w:p>
    <w:p w14:paraId="7DBF68C3" w14:textId="77777777" w:rsidR="00936207" w:rsidRPr="003430CD" w:rsidRDefault="00936207" w:rsidP="00E94A75">
      <w:pPr>
        <w:rPr>
          <w:sz w:val="20"/>
          <w:lang w:val="en-GB"/>
        </w:rPr>
      </w:pPr>
    </w:p>
    <w:p w14:paraId="33230D55" w14:textId="77777777" w:rsidR="00936207" w:rsidRPr="003430CD" w:rsidRDefault="00936207" w:rsidP="00A8323F">
      <w:pPr>
        <w:rPr>
          <w:lang w:val="en-GB"/>
        </w:rPr>
        <w:sectPr w:rsidR="00936207" w:rsidRPr="003430CD" w:rsidSect="00C62E82">
          <w:headerReference w:type="first" r:id="rId14"/>
          <w:footnotePr>
            <w:pos w:val="beneathText"/>
          </w:footnotePr>
          <w:type w:val="oddPage"/>
          <w:pgSz w:w="11907" w:h="16840" w:code="9"/>
          <w:pgMar w:top="1418" w:right="1134" w:bottom="1418" w:left="1134" w:header="720" w:footer="720" w:gutter="0"/>
          <w:pgNumType w:fmt="lowerRoman" w:start="3"/>
          <w:cols w:space="720"/>
          <w:titlePg/>
        </w:sectPr>
      </w:pPr>
    </w:p>
    <w:p w14:paraId="62C33F88" w14:textId="77777777" w:rsidR="00936207" w:rsidRPr="003430CD" w:rsidRDefault="00B31F9A" w:rsidP="00B41FB8">
      <w:pPr>
        <w:pStyle w:val="Chaptitle"/>
        <w:rPr>
          <w:lang w:val="en-GB"/>
        </w:rPr>
      </w:pPr>
      <w:bookmarkStart w:id="5" w:name="_Toc293478371"/>
      <w:bookmarkEnd w:id="0"/>
      <w:bookmarkEnd w:id="1"/>
      <w:bookmarkEnd w:id="2"/>
      <w:r w:rsidRPr="003430CD">
        <w:rPr>
          <w:lang w:val="en-GB"/>
        </w:rPr>
        <w:lastRenderedPageBreak/>
        <w:t>FOREWORD</w:t>
      </w:r>
      <w:bookmarkEnd w:id="5"/>
    </w:p>
    <w:p w14:paraId="77693372" w14:textId="77777777" w:rsidR="008D54B0" w:rsidRPr="003430CD" w:rsidRDefault="008D54B0" w:rsidP="00B41FB8">
      <w:pPr>
        <w:pStyle w:val="Normalaftertitle"/>
        <w:rPr>
          <w:lang w:val="en-GB"/>
        </w:rPr>
      </w:pPr>
    </w:p>
    <w:p w14:paraId="19E7A3F6" w14:textId="77777777" w:rsidR="00B31F9A" w:rsidRPr="003430CD" w:rsidRDefault="00B31F9A" w:rsidP="00B31F9A">
      <w:pPr>
        <w:pStyle w:val="Normalaftertitle"/>
        <w:rPr>
          <w:lang w:val="en-GB"/>
        </w:rPr>
      </w:pPr>
      <w:r w:rsidRPr="003430CD">
        <w:rPr>
          <w:lang w:val="en-GB"/>
        </w:rPr>
        <w:t xml:space="preserve">This revised Supplement 1 expands on the first edition of the ITU Handbook – Deployment of </w:t>
      </w:r>
      <w:r w:rsidR="00CC7A88" w:rsidRPr="003430CD">
        <w:rPr>
          <w:lang w:val="en-GB"/>
        </w:rPr>
        <w:t>IMT</w:t>
      </w:r>
      <w:r w:rsidR="00CC7A88" w:rsidRPr="003430CD">
        <w:rPr>
          <w:lang w:val="en-GB"/>
        </w:rPr>
        <w:noBreakHyphen/>
        <w:t>2000</w:t>
      </w:r>
      <w:r w:rsidRPr="003430CD">
        <w:rPr>
          <w:lang w:val="en-GB"/>
        </w:rPr>
        <w:t xml:space="preserve"> Systems and represents much of the work that has occurred since the release of the Handbook to address among other topics, the subject of evolution and migration from the current mobile systems towards </w:t>
      </w:r>
      <w:r w:rsidR="00CC7A88" w:rsidRPr="003430CD">
        <w:rPr>
          <w:lang w:val="en-GB"/>
        </w:rPr>
        <w:t>IMT</w:t>
      </w:r>
      <w:r w:rsidR="00CC7A88" w:rsidRPr="003430CD">
        <w:rPr>
          <w:lang w:val="en-GB"/>
        </w:rPr>
        <w:noBreakHyphen/>
        <w:t>2000</w:t>
      </w:r>
      <w:r w:rsidRPr="003430CD">
        <w:rPr>
          <w:lang w:val="en-GB"/>
        </w:rPr>
        <w:t>. ITU-R has developed this work in response to on-going liaisons and interaction with the ITU-D and ITU-T Sectors and sees this material as the natural extension of the information presented in the Handbook.</w:t>
      </w:r>
    </w:p>
    <w:p w14:paraId="6689DE78" w14:textId="77777777" w:rsidR="00B31F9A" w:rsidRPr="003430CD" w:rsidRDefault="00B31F9A" w:rsidP="00B31F9A">
      <w:pPr>
        <w:rPr>
          <w:lang w:val="en-GB"/>
        </w:rPr>
      </w:pPr>
      <w:r w:rsidRPr="003430CD">
        <w:rPr>
          <w:lang w:val="en-GB"/>
        </w:rPr>
        <w:t xml:space="preserve">We acknowledge the significant contributions and extensive deliberation that have made this Supplement a well rounded and balanced treatment of the options and alternatives on how deployment of </w:t>
      </w:r>
      <w:r w:rsidR="00CC7A88" w:rsidRPr="003430CD">
        <w:rPr>
          <w:lang w:val="en-GB"/>
        </w:rPr>
        <w:t>IMT</w:t>
      </w:r>
      <w:r w:rsidR="00CC7A88" w:rsidRPr="003430CD">
        <w:rPr>
          <w:lang w:val="en-GB"/>
        </w:rPr>
        <w:noBreakHyphen/>
        <w:t>2000</w:t>
      </w:r>
      <w:r w:rsidRPr="003430CD">
        <w:rPr>
          <w:lang w:val="en-GB"/>
        </w:rPr>
        <w:t xml:space="preserve"> might be achieved in an orderly manner from any number of pre-</w:t>
      </w:r>
      <w:r w:rsidR="00CC7A88" w:rsidRPr="003430CD">
        <w:rPr>
          <w:lang w:val="en-GB"/>
        </w:rPr>
        <w:t>IMT</w:t>
      </w:r>
      <w:r w:rsidR="00CC7A88" w:rsidRPr="003430CD">
        <w:rPr>
          <w:lang w:val="en-GB"/>
        </w:rPr>
        <w:noBreakHyphen/>
        <w:t>2000</w:t>
      </w:r>
      <w:r w:rsidRPr="003430CD">
        <w:rPr>
          <w:lang w:val="en-GB"/>
        </w:rPr>
        <w:t xml:space="preserve"> situations.</w:t>
      </w:r>
    </w:p>
    <w:p w14:paraId="52289415" w14:textId="77777777" w:rsidR="00B31F9A" w:rsidRPr="003430CD" w:rsidRDefault="00B31F9A" w:rsidP="00B31F9A">
      <w:pPr>
        <w:rPr>
          <w:lang w:val="en-GB"/>
        </w:rPr>
      </w:pPr>
      <w:r w:rsidRPr="003430CD">
        <w:rPr>
          <w:lang w:val="en-GB"/>
        </w:rPr>
        <w:t xml:space="preserve">Mr. Maurice Ghazal, ITU-T Q.5/SSG Rapporteur, who crafted and steered the first edition of the Handbook, in his foreword of that text urged that work proceed expeditiously to address the topics that are found in this Supplement. We are happy to report that his appeal has been heard, and we gratefully acknowledge his diligence, foresight and his continued efforts to bring </w:t>
      </w:r>
      <w:r w:rsidR="00CC7A88" w:rsidRPr="003430CD">
        <w:rPr>
          <w:lang w:val="en-GB"/>
        </w:rPr>
        <w:t>IMT</w:t>
      </w:r>
      <w:r w:rsidR="00CC7A88" w:rsidRPr="003430CD">
        <w:rPr>
          <w:lang w:val="en-GB"/>
        </w:rPr>
        <w:noBreakHyphen/>
        <w:t>2000</w:t>
      </w:r>
      <w:r w:rsidRPr="003430CD">
        <w:rPr>
          <w:lang w:val="en-GB"/>
        </w:rPr>
        <w:t xml:space="preserve"> to practical status in the many countries around the world. </w:t>
      </w:r>
    </w:p>
    <w:p w14:paraId="79C5D872" w14:textId="77777777" w:rsidR="00936207" w:rsidRPr="003430CD" w:rsidRDefault="00B31F9A" w:rsidP="00B31F9A">
      <w:pPr>
        <w:rPr>
          <w:lang w:val="en-GB"/>
        </w:rPr>
      </w:pPr>
      <w:r w:rsidRPr="003430CD">
        <w:rPr>
          <w:lang w:val="en-GB"/>
        </w:rPr>
        <w:t xml:space="preserve">We believe that this revised Supplement 1 to the Handbook on Deployment of </w:t>
      </w:r>
      <w:r w:rsidR="00CC7A88" w:rsidRPr="003430CD">
        <w:rPr>
          <w:lang w:val="en-GB"/>
        </w:rPr>
        <w:t>IMT</w:t>
      </w:r>
      <w:r w:rsidR="00CC7A88" w:rsidRPr="003430CD">
        <w:rPr>
          <w:lang w:val="en-GB"/>
        </w:rPr>
        <w:noBreakHyphen/>
        <w:t>2000</w:t>
      </w:r>
      <w:r w:rsidRPr="003430CD">
        <w:rPr>
          <w:lang w:val="en-GB"/>
        </w:rPr>
        <w:t xml:space="preserve"> Systems, together with other ITU publications, will serve as a practical tool to assist countries in their endeavours to further develop their mobile communication networks and enhance the quality of services offered.</w:t>
      </w:r>
    </w:p>
    <w:p w14:paraId="360D800E" w14:textId="77777777" w:rsidR="00B31F9A" w:rsidRPr="003430CD" w:rsidRDefault="00B31F9A" w:rsidP="00B31F9A">
      <w:pPr>
        <w:rPr>
          <w:lang w:val="en-GB"/>
        </w:rPr>
      </w:pPr>
    </w:p>
    <w:p w14:paraId="3EF66FA1" w14:textId="77777777" w:rsidR="00936207" w:rsidRPr="003430CD" w:rsidRDefault="00936207" w:rsidP="00A8323F">
      <w:pPr>
        <w:rPr>
          <w:lang w:val="en-GB"/>
        </w:rPr>
      </w:pPr>
    </w:p>
    <w:p w14:paraId="0F254577" w14:textId="77777777" w:rsidR="00936207" w:rsidRPr="003430CD" w:rsidRDefault="00936207" w:rsidP="00A8323F">
      <w:pPr>
        <w:rPr>
          <w:b/>
          <w:bCs/>
          <w:sz w:val="26"/>
          <w:szCs w:val="26"/>
          <w:lang w:val="en-GB"/>
        </w:rPr>
        <w:sectPr w:rsidR="00936207" w:rsidRPr="003430CD" w:rsidSect="00C62E82">
          <w:headerReference w:type="first" r:id="rId15"/>
          <w:footerReference w:type="first" r:id="rId16"/>
          <w:footnotePr>
            <w:pos w:val="beneathText"/>
          </w:footnotePr>
          <w:type w:val="oddPage"/>
          <w:pgSz w:w="11907" w:h="16840" w:code="9"/>
          <w:pgMar w:top="1418" w:right="1134" w:bottom="1418" w:left="1134" w:header="720" w:footer="720" w:gutter="0"/>
          <w:pgNumType w:fmt="lowerRoman" w:start="5"/>
          <w:cols w:space="720"/>
          <w:titlePg/>
        </w:sectPr>
      </w:pPr>
    </w:p>
    <w:p w14:paraId="23E68EC5" w14:textId="77777777" w:rsidR="00936207" w:rsidRDefault="00936207" w:rsidP="00B41FB8">
      <w:pPr>
        <w:pStyle w:val="Chaptitle"/>
        <w:rPr>
          <w:lang w:val="en-GB"/>
        </w:rPr>
      </w:pPr>
      <w:bookmarkStart w:id="6" w:name="_Toc270520122"/>
      <w:bookmarkStart w:id="7" w:name="_Toc293478372"/>
      <w:r w:rsidRPr="003430CD">
        <w:rPr>
          <w:lang w:val="en-GB"/>
        </w:rPr>
        <w:lastRenderedPageBreak/>
        <w:t xml:space="preserve">TABLE </w:t>
      </w:r>
      <w:r w:rsidR="00B41FB8" w:rsidRPr="003430CD">
        <w:rPr>
          <w:lang w:val="en-GB"/>
        </w:rPr>
        <w:t xml:space="preserve">OF </w:t>
      </w:r>
      <w:r w:rsidRPr="003430CD">
        <w:rPr>
          <w:lang w:val="en-GB"/>
        </w:rPr>
        <w:t>CONTENTS</w:t>
      </w:r>
      <w:bookmarkEnd w:id="6"/>
      <w:bookmarkEnd w:id="7"/>
    </w:p>
    <w:p w14:paraId="5EFFD94E" w14:textId="77777777" w:rsidR="00454463" w:rsidRPr="00454463" w:rsidRDefault="00454463" w:rsidP="00454463">
      <w:pPr>
        <w:rPr>
          <w:lang w:val="en-GB"/>
        </w:rPr>
      </w:pPr>
    </w:p>
    <w:p w14:paraId="184078F4" w14:textId="77777777" w:rsidR="00704565" w:rsidRDefault="00936207" w:rsidP="00454463">
      <w:pPr>
        <w:spacing w:after="120"/>
        <w:jc w:val="right"/>
        <w:rPr>
          <w:rFonts w:asciiTheme="minorHAnsi" w:eastAsiaTheme="minorEastAsia" w:hAnsiTheme="minorHAnsi" w:cstheme="minorBidi"/>
          <w:noProof/>
          <w:szCs w:val="22"/>
          <w:lang w:val="en-US" w:eastAsia="zh-CN"/>
        </w:rPr>
      </w:pPr>
      <w:r w:rsidRPr="003430CD">
        <w:rPr>
          <w:i/>
          <w:iCs/>
          <w:szCs w:val="22"/>
          <w:lang w:val="en-GB"/>
        </w:rPr>
        <w:t>Page</w:t>
      </w:r>
      <w:r w:rsidR="009272BD">
        <w:fldChar w:fldCharType="begin"/>
      </w:r>
      <w:r w:rsidR="00704565">
        <w:instrText xml:space="preserve"> TOC \o "1-1" \h \z \t "Heading 2;1;Heading 3;1;Heading 4;1;Annex_NoTitle;1;Chap_No;1;Chap_title;1;Heading_i;3;CEO_Heading2_indent1-123;2;Chap_NoTitle;1" </w:instrText>
      </w:r>
      <w:r w:rsidR="009272BD">
        <w:fldChar w:fldCharType="separate"/>
      </w:r>
    </w:p>
    <w:p w14:paraId="7C6CE687" w14:textId="77777777" w:rsidR="00704565" w:rsidRDefault="00445585" w:rsidP="00736FE4">
      <w:pPr>
        <w:pStyle w:val="TOC1"/>
        <w:tabs>
          <w:tab w:val="clear" w:pos="964"/>
          <w:tab w:val="left" w:pos="1134"/>
        </w:tabs>
        <w:ind w:left="1134" w:hanging="1134"/>
        <w:rPr>
          <w:rFonts w:asciiTheme="minorHAnsi" w:eastAsiaTheme="minorEastAsia" w:hAnsiTheme="minorHAnsi" w:cstheme="minorBidi"/>
          <w:noProof/>
          <w:szCs w:val="22"/>
          <w:lang w:val="en-US" w:eastAsia="zh-CN"/>
        </w:rPr>
      </w:pPr>
      <w:hyperlink w:anchor="_Toc293478373" w:history="1">
        <w:r w:rsidR="00704565" w:rsidRPr="0068556B">
          <w:rPr>
            <w:rStyle w:val="Hyperlink"/>
            <w:noProof/>
          </w:rPr>
          <w:t>CHAPTER 1</w:t>
        </w:r>
        <w:r w:rsidR="00AB1706">
          <w:rPr>
            <w:rStyle w:val="Hyperlink"/>
            <w:noProof/>
          </w:rPr>
          <w:t xml:space="preserve"> – </w:t>
        </w:r>
        <w:r w:rsidR="00AB1706" w:rsidRPr="00AB1706">
          <w:rPr>
            <w:rStyle w:val="Hyperlink"/>
            <w:noProof/>
          </w:rPr>
          <w:t>INTRODUCTION</w:t>
        </w:r>
        <w:r w:rsidR="00704565">
          <w:rPr>
            <w:noProof/>
            <w:webHidden/>
          </w:rPr>
          <w:tab/>
        </w:r>
        <w:r w:rsidR="00AB1706">
          <w:rPr>
            <w:noProof/>
            <w:webHidden/>
          </w:rPr>
          <w:tab/>
        </w:r>
        <w:r w:rsidR="009272BD">
          <w:rPr>
            <w:noProof/>
            <w:webHidden/>
          </w:rPr>
          <w:fldChar w:fldCharType="begin"/>
        </w:r>
        <w:r w:rsidR="00704565">
          <w:rPr>
            <w:noProof/>
            <w:webHidden/>
          </w:rPr>
          <w:instrText xml:space="preserve"> PAGEREF _Toc293478373 \h </w:instrText>
        </w:r>
        <w:r w:rsidR="009272BD">
          <w:rPr>
            <w:noProof/>
            <w:webHidden/>
          </w:rPr>
        </w:r>
        <w:r w:rsidR="009272BD">
          <w:rPr>
            <w:noProof/>
            <w:webHidden/>
          </w:rPr>
          <w:fldChar w:fldCharType="separate"/>
        </w:r>
        <w:r w:rsidR="00986747">
          <w:rPr>
            <w:noProof/>
            <w:webHidden/>
          </w:rPr>
          <w:t>1</w:t>
        </w:r>
        <w:r w:rsidR="009272BD">
          <w:rPr>
            <w:noProof/>
            <w:webHidden/>
          </w:rPr>
          <w:fldChar w:fldCharType="end"/>
        </w:r>
      </w:hyperlink>
    </w:p>
    <w:p w14:paraId="78D4CA97" w14:textId="77777777" w:rsidR="00704565" w:rsidRDefault="00445585" w:rsidP="00736FE4">
      <w:pPr>
        <w:pStyle w:val="TOC1"/>
        <w:tabs>
          <w:tab w:val="clear" w:pos="964"/>
          <w:tab w:val="left" w:pos="1134"/>
        </w:tabs>
        <w:ind w:left="1134" w:hanging="1134"/>
        <w:rPr>
          <w:rFonts w:asciiTheme="minorHAnsi" w:eastAsiaTheme="minorEastAsia" w:hAnsiTheme="minorHAnsi" w:cstheme="minorBidi"/>
          <w:noProof/>
          <w:szCs w:val="22"/>
          <w:lang w:val="en-US" w:eastAsia="zh-CN"/>
        </w:rPr>
      </w:pPr>
      <w:hyperlink w:anchor="_Toc293478375" w:history="1">
        <w:r w:rsidR="00704565" w:rsidRPr="0068556B">
          <w:rPr>
            <w:rStyle w:val="Hyperlink"/>
            <w:noProof/>
            <w:lang w:val="en-GB"/>
          </w:rPr>
          <w:t>1.1</w:t>
        </w:r>
        <w:r w:rsidR="00704565">
          <w:rPr>
            <w:rFonts w:asciiTheme="minorHAnsi" w:eastAsiaTheme="minorEastAsia" w:hAnsiTheme="minorHAnsi" w:cstheme="minorBidi"/>
            <w:noProof/>
            <w:szCs w:val="22"/>
            <w:lang w:val="en-US" w:eastAsia="zh-CN"/>
          </w:rPr>
          <w:tab/>
        </w:r>
        <w:r w:rsidR="00704565" w:rsidRPr="0068556B">
          <w:rPr>
            <w:rStyle w:val="Hyperlink"/>
            <w:noProof/>
            <w:lang w:val="en-GB"/>
          </w:rPr>
          <w:t>Background</w:t>
        </w:r>
        <w:r w:rsidR="00704565">
          <w:rPr>
            <w:noProof/>
            <w:webHidden/>
          </w:rPr>
          <w:tab/>
        </w:r>
        <w:r w:rsidR="00AB1706">
          <w:rPr>
            <w:noProof/>
            <w:webHidden/>
          </w:rPr>
          <w:tab/>
        </w:r>
        <w:r w:rsidR="009272BD">
          <w:rPr>
            <w:noProof/>
            <w:webHidden/>
          </w:rPr>
          <w:fldChar w:fldCharType="begin"/>
        </w:r>
        <w:r w:rsidR="00704565">
          <w:rPr>
            <w:noProof/>
            <w:webHidden/>
          </w:rPr>
          <w:instrText xml:space="preserve"> PAGEREF _Toc293478375 \h </w:instrText>
        </w:r>
        <w:r w:rsidR="009272BD">
          <w:rPr>
            <w:noProof/>
            <w:webHidden/>
          </w:rPr>
        </w:r>
        <w:r w:rsidR="009272BD">
          <w:rPr>
            <w:noProof/>
            <w:webHidden/>
          </w:rPr>
          <w:fldChar w:fldCharType="separate"/>
        </w:r>
        <w:r w:rsidR="00986747">
          <w:rPr>
            <w:noProof/>
            <w:webHidden/>
          </w:rPr>
          <w:t>2</w:t>
        </w:r>
        <w:r w:rsidR="009272BD">
          <w:rPr>
            <w:noProof/>
            <w:webHidden/>
          </w:rPr>
          <w:fldChar w:fldCharType="end"/>
        </w:r>
      </w:hyperlink>
    </w:p>
    <w:p w14:paraId="166D054F" w14:textId="77777777" w:rsidR="00704565" w:rsidRDefault="00445585" w:rsidP="00736FE4">
      <w:pPr>
        <w:pStyle w:val="TOC1"/>
        <w:tabs>
          <w:tab w:val="clear" w:pos="964"/>
          <w:tab w:val="left" w:pos="1134"/>
        </w:tabs>
        <w:ind w:left="1134" w:hanging="1134"/>
        <w:rPr>
          <w:rFonts w:asciiTheme="minorHAnsi" w:eastAsiaTheme="minorEastAsia" w:hAnsiTheme="minorHAnsi" w:cstheme="minorBidi"/>
          <w:noProof/>
          <w:szCs w:val="22"/>
          <w:lang w:val="en-US" w:eastAsia="zh-CN"/>
        </w:rPr>
      </w:pPr>
      <w:hyperlink w:anchor="_Toc293478376" w:history="1">
        <w:r w:rsidR="00704565" w:rsidRPr="0068556B">
          <w:rPr>
            <w:rStyle w:val="Hyperlink"/>
            <w:noProof/>
            <w:lang w:val="en-GB"/>
          </w:rPr>
          <w:t>1.2</w:t>
        </w:r>
        <w:r w:rsidR="00704565">
          <w:rPr>
            <w:rFonts w:asciiTheme="minorHAnsi" w:eastAsiaTheme="minorEastAsia" w:hAnsiTheme="minorHAnsi" w:cstheme="minorBidi"/>
            <w:noProof/>
            <w:szCs w:val="22"/>
            <w:lang w:val="en-US" w:eastAsia="zh-CN"/>
          </w:rPr>
          <w:tab/>
        </w:r>
        <w:r w:rsidR="00704565" w:rsidRPr="0068556B">
          <w:rPr>
            <w:rStyle w:val="Hyperlink"/>
            <w:noProof/>
            <w:lang w:val="en-GB"/>
          </w:rPr>
          <w:t>About Recommendation ITU-R M.1457</w:t>
        </w:r>
        <w:r w:rsidR="00704565">
          <w:rPr>
            <w:noProof/>
            <w:webHidden/>
          </w:rPr>
          <w:tab/>
        </w:r>
        <w:r w:rsidR="00AB1706">
          <w:rPr>
            <w:noProof/>
            <w:webHidden/>
          </w:rPr>
          <w:tab/>
        </w:r>
        <w:r w:rsidR="009272BD">
          <w:rPr>
            <w:noProof/>
            <w:webHidden/>
          </w:rPr>
          <w:fldChar w:fldCharType="begin"/>
        </w:r>
        <w:r w:rsidR="00704565">
          <w:rPr>
            <w:noProof/>
            <w:webHidden/>
          </w:rPr>
          <w:instrText xml:space="preserve"> PAGEREF _Toc293478376 \h </w:instrText>
        </w:r>
        <w:r w:rsidR="009272BD">
          <w:rPr>
            <w:noProof/>
            <w:webHidden/>
          </w:rPr>
        </w:r>
        <w:r w:rsidR="009272BD">
          <w:rPr>
            <w:noProof/>
            <w:webHidden/>
          </w:rPr>
          <w:fldChar w:fldCharType="separate"/>
        </w:r>
        <w:r w:rsidR="00986747">
          <w:rPr>
            <w:noProof/>
            <w:webHidden/>
          </w:rPr>
          <w:t>2</w:t>
        </w:r>
        <w:r w:rsidR="009272BD">
          <w:rPr>
            <w:noProof/>
            <w:webHidden/>
          </w:rPr>
          <w:fldChar w:fldCharType="end"/>
        </w:r>
      </w:hyperlink>
    </w:p>
    <w:p w14:paraId="6F716450" w14:textId="77777777" w:rsidR="00704565" w:rsidRDefault="00445585" w:rsidP="00736FE4">
      <w:pPr>
        <w:pStyle w:val="TOC1"/>
        <w:tabs>
          <w:tab w:val="clear" w:pos="964"/>
          <w:tab w:val="left" w:pos="1134"/>
        </w:tabs>
        <w:ind w:left="1134" w:hanging="1134"/>
        <w:rPr>
          <w:rFonts w:asciiTheme="minorHAnsi" w:eastAsiaTheme="minorEastAsia" w:hAnsiTheme="minorHAnsi" w:cstheme="minorBidi"/>
          <w:noProof/>
          <w:szCs w:val="22"/>
          <w:lang w:val="en-US" w:eastAsia="zh-CN"/>
        </w:rPr>
      </w:pPr>
      <w:hyperlink w:anchor="_Toc293478377" w:history="1">
        <w:r w:rsidR="00704565" w:rsidRPr="0068556B">
          <w:rPr>
            <w:rStyle w:val="Hyperlink"/>
            <w:noProof/>
            <w:lang w:val="en-GB"/>
          </w:rPr>
          <w:t>1.3</w:t>
        </w:r>
        <w:r w:rsidR="00704565">
          <w:rPr>
            <w:rFonts w:asciiTheme="minorHAnsi" w:eastAsiaTheme="minorEastAsia" w:hAnsiTheme="minorHAnsi" w:cstheme="minorBidi"/>
            <w:noProof/>
            <w:szCs w:val="22"/>
            <w:lang w:val="en-US" w:eastAsia="zh-CN"/>
          </w:rPr>
          <w:tab/>
        </w:r>
        <w:r w:rsidR="00704565" w:rsidRPr="0068556B">
          <w:rPr>
            <w:rStyle w:val="Hyperlink"/>
            <w:noProof/>
            <w:lang w:val="en-GB"/>
          </w:rPr>
          <w:t>From existing mobile networks to IMT</w:t>
        </w:r>
        <w:r w:rsidR="00704565" w:rsidRPr="0068556B">
          <w:rPr>
            <w:rStyle w:val="Hyperlink"/>
            <w:noProof/>
            <w:lang w:val="en-GB"/>
          </w:rPr>
          <w:noBreakHyphen/>
          <w:t>2000</w:t>
        </w:r>
        <w:r w:rsidR="00704565">
          <w:rPr>
            <w:noProof/>
            <w:webHidden/>
          </w:rPr>
          <w:tab/>
        </w:r>
        <w:r w:rsidR="00AB1706">
          <w:rPr>
            <w:noProof/>
            <w:webHidden/>
          </w:rPr>
          <w:tab/>
        </w:r>
        <w:r w:rsidR="009272BD">
          <w:rPr>
            <w:noProof/>
            <w:webHidden/>
          </w:rPr>
          <w:fldChar w:fldCharType="begin"/>
        </w:r>
        <w:r w:rsidR="00704565">
          <w:rPr>
            <w:noProof/>
            <w:webHidden/>
          </w:rPr>
          <w:instrText xml:space="preserve"> PAGEREF _Toc293478377 \h </w:instrText>
        </w:r>
        <w:r w:rsidR="009272BD">
          <w:rPr>
            <w:noProof/>
            <w:webHidden/>
          </w:rPr>
        </w:r>
        <w:r w:rsidR="009272BD">
          <w:rPr>
            <w:noProof/>
            <w:webHidden/>
          </w:rPr>
          <w:fldChar w:fldCharType="separate"/>
        </w:r>
        <w:r w:rsidR="00986747">
          <w:rPr>
            <w:noProof/>
            <w:webHidden/>
          </w:rPr>
          <w:t>2</w:t>
        </w:r>
        <w:r w:rsidR="009272BD">
          <w:rPr>
            <w:noProof/>
            <w:webHidden/>
          </w:rPr>
          <w:fldChar w:fldCharType="end"/>
        </w:r>
      </w:hyperlink>
    </w:p>
    <w:p w14:paraId="6C224F3D" w14:textId="77777777" w:rsidR="00704565" w:rsidRDefault="00445585" w:rsidP="00736FE4">
      <w:pPr>
        <w:pStyle w:val="TOC1"/>
        <w:tabs>
          <w:tab w:val="clear" w:pos="964"/>
          <w:tab w:val="left" w:pos="1134"/>
        </w:tabs>
        <w:ind w:left="1134" w:hanging="1134"/>
        <w:rPr>
          <w:rFonts w:asciiTheme="minorHAnsi" w:eastAsiaTheme="minorEastAsia" w:hAnsiTheme="minorHAnsi" w:cstheme="minorBidi"/>
          <w:noProof/>
          <w:szCs w:val="22"/>
          <w:lang w:val="en-US" w:eastAsia="zh-CN"/>
        </w:rPr>
      </w:pPr>
      <w:hyperlink w:anchor="_Toc293478378" w:history="1">
        <w:r w:rsidR="00704565" w:rsidRPr="0068556B">
          <w:rPr>
            <w:rStyle w:val="Hyperlink"/>
            <w:noProof/>
            <w:lang w:val="en-GB"/>
          </w:rPr>
          <w:t>1.4</w:t>
        </w:r>
        <w:r w:rsidR="00704565">
          <w:rPr>
            <w:rFonts w:asciiTheme="minorHAnsi" w:eastAsiaTheme="minorEastAsia" w:hAnsiTheme="minorHAnsi" w:cstheme="minorBidi"/>
            <w:noProof/>
            <w:szCs w:val="22"/>
            <w:lang w:val="en-US" w:eastAsia="zh-CN"/>
          </w:rPr>
          <w:tab/>
        </w:r>
        <w:r w:rsidR="00704565" w:rsidRPr="0068556B">
          <w:rPr>
            <w:rStyle w:val="Hyperlink"/>
            <w:rFonts w:eastAsia="SimSun"/>
            <w:noProof/>
            <w:lang w:val="en-GB" w:eastAsia="zh-CN"/>
          </w:rPr>
          <w:t>IMT</w:t>
        </w:r>
        <w:r w:rsidR="00704565" w:rsidRPr="0068556B">
          <w:rPr>
            <w:rStyle w:val="Hyperlink"/>
            <w:rFonts w:eastAsia="SimSun"/>
            <w:noProof/>
            <w:lang w:val="en-GB" w:eastAsia="zh-CN"/>
          </w:rPr>
          <w:noBreakHyphen/>
          <w:t>2000 and IMT-Advanced systems</w:t>
        </w:r>
        <w:r w:rsidR="00704565">
          <w:rPr>
            <w:noProof/>
            <w:webHidden/>
          </w:rPr>
          <w:tab/>
        </w:r>
        <w:r w:rsidR="007052EC">
          <w:rPr>
            <w:noProof/>
            <w:webHidden/>
          </w:rPr>
          <w:tab/>
        </w:r>
        <w:r w:rsidR="009272BD">
          <w:rPr>
            <w:noProof/>
            <w:webHidden/>
          </w:rPr>
          <w:fldChar w:fldCharType="begin"/>
        </w:r>
        <w:r w:rsidR="00704565">
          <w:rPr>
            <w:noProof/>
            <w:webHidden/>
          </w:rPr>
          <w:instrText xml:space="preserve"> PAGEREF _Toc293478378 \h </w:instrText>
        </w:r>
        <w:r w:rsidR="009272BD">
          <w:rPr>
            <w:noProof/>
            <w:webHidden/>
          </w:rPr>
        </w:r>
        <w:r w:rsidR="009272BD">
          <w:rPr>
            <w:noProof/>
            <w:webHidden/>
          </w:rPr>
          <w:fldChar w:fldCharType="separate"/>
        </w:r>
        <w:r w:rsidR="00986747">
          <w:rPr>
            <w:noProof/>
            <w:webHidden/>
          </w:rPr>
          <w:t>3</w:t>
        </w:r>
        <w:r w:rsidR="009272BD">
          <w:rPr>
            <w:noProof/>
            <w:webHidden/>
          </w:rPr>
          <w:fldChar w:fldCharType="end"/>
        </w:r>
      </w:hyperlink>
    </w:p>
    <w:p w14:paraId="7B46D2DD" w14:textId="77777777" w:rsidR="00704565" w:rsidRDefault="00445585" w:rsidP="00736FE4">
      <w:pPr>
        <w:pStyle w:val="TOC1"/>
        <w:tabs>
          <w:tab w:val="clear" w:pos="964"/>
          <w:tab w:val="left" w:pos="1134"/>
        </w:tabs>
        <w:ind w:left="1134" w:hanging="1134"/>
        <w:rPr>
          <w:rFonts w:asciiTheme="minorHAnsi" w:eastAsiaTheme="minorEastAsia" w:hAnsiTheme="minorHAnsi" w:cstheme="minorBidi"/>
          <w:noProof/>
          <w:szCs w:val="22"/>
          <w:lang w:val="en-US" w:eastAsia="zh-CN"/>
        </w:rPr>
      </w:pPr>
      <w:hyperlink w:anchor="_Toc293478379" w:history="1">
        <w:r w:rsidR="00704565" w:rsidRPr="0068556B">
          <w:rPr>
            <w:rStyle w:val="Hyperlink"/>
            <w:noProof/>
            <w:lang w:val="en-GB"/>
          </w:rPr>
          <w:t>1.5</w:t>
        </w:r>
        <w:r w:rsidR="00704565">
          <w:rPr>
            <w:rFonts w:asciiTheme="minorHAnsi" w:eastAsiaTheme="minorEastAsia" w:hAnsiTheme="minorHAnsi" w:cstheme="minorBidi"/>
            <w:noProof/>
            <w:szCs w:val="22"/>
            <w:lang w:val="en-US" w:eastAsia="zh-CN"/>
          </w:rPr>
          <w:tab/>
        </w:r>
        <w:r w:rsidR="00704565" w:rsidRPr="0068556B">
          <w:rPr>
            <w:rStyle w:val="Hyperlink"/>
            <w:noProof/>
            <w:lang w:val="en-GB"/>
          </w:rPr>
          <w:t>Driving forces for IMT</w:t>
        </w:r>
        <w:r w:rsidR="00704565" w:rsidRPr="0068556B">
          <w:rPr>
            <w:rStyle w:val="Hyperlink"/>
            <w:noProof/>
            <w:lang w:val="en-GB"/>
          </w:rPr>
          <w:noBreakHyphen/>
          <w:t>2000</w:t>
        </w:r>
        <w:r w:rsidR="00704565">
          <w:rPr>
            <w:noProof/>
            <w:webHidden/>
          </w:rPr>
          <w:tab/>
        </w:r>
        <w:r w:rsidR="007052EC">
          <w:rPr>
            <w:noProof/>
            <w:webHidden/>
          </w:rPr>
          <w:tab/>
        </w:r>
        <w:r w:rsidR="009272BD">
          <w:rPr>
            <w:noProof/>
            <w:webHidden/>
          </w:rPr>
          <w:fldChar w:fldCharType="begin"/>
        </w:r>
        <w:r w:rsidR="00704565">
          <w:rPr>
            <w:noProof/>
            <w:webHidden/>
          </w:rPr>
          <w:instrText xml:space="preserve"> PAGEREF _Toc293478379 \h </w:instrText>
        </w:r>
        <w:r w:rsidR="009272BD">
          <w:rPr>
            <w:noProof/>
            <w:webHidden/>
          </w:rPr>
        </w:r>
        <w:r w:rsidR="009272BD">
          <w:rPr>
            <w:noProof/>
            <w:webHidden/>
          </w:rPr>
          <w:fldChar w:fldCharType="separate"/>
        </w:r>
        <w:r w:rsidR="00986747">
          <w:rPr>
            <w:noProof/>
            <w:webHidden/>
          </w:rPr>
          <w:t>4</w:t>
        </w:r>
        <w:r w:rsidR="009272BD">
          <w:rPr>
            <w:noProof/>
            <w:webHidden/>
          </w:rPr>
          <w:fldChar w:fldCharType="end"/>
        </w:r>
      </w:hyperlink>
    </w:p>
    <w:p w14:paraId="6714644A" w14:textId="77777777" w:rsidR="00704565" w:rsidRDefault="00445585" w:rsidP="00736FE4">
      <w:pPr>
        <w:pStyle w:val="TOC1"/>
        <w:tabs>
          <w:tab w:val="clear" w:pos="964"/>
          <w:tab w:val="left" w:pos="1134"/>
        </w:tabs>
        <w:ind w:left="1134" w:hanging="1134"/>
        <w:rPr>
          <w:rFonts w:asciiTheme="minorHAnsi" w:eastAsiaTheme="minorEastAsia" w:hAnsiTheme="minorHAnsi" w:cstheme="minorBidi"/>
          <w:noProof/>
          <w:szCs w:val="22"/>
          <w:lang w:val="en-US" w:eastAsia="zh-CN"/>
        </w:rPr>
      </w:pPr>
      <w:hyperlink w:anchor="_Toc293478380" w:history="1">
        <w:r w:rsidR="00704565" w:rsidRPr="0068556B">
          <w:rPr>
            <w:rStyle w:val="Hyperlink"/>
            <w:noProof/>
            <w:lang w:val="en-GB"/>
          </w:rPr>
          <w:t>1.6</w:t>
        </w:r>
        <w:r w:rsidR="00704565">
          <w:rPr>
            <w:rFonts w:asciiTheme="minorHAnsi" w:eastAsiaTheme="minorEastAsia" w:hAnsiTheme="minorHAnsi" w:cstheme="minorBidi"/>
            <w:noProof/>
            <w:szCs w:val="22"/>
            <w:lang w:val="en-US" w:eastAsia="zh-CN"/>
          </w:rPr>
          <w:tab/>
        </w:r>
        <w:r w:rsidR="00704565" w:rsidRPr="0068556B">
          <w:rPr>
            <w:rStyle w:val="Hyperlink"/>
            <w:noProof/>
            <w:lang w:val="en-GB"/>
          </w:rPr>
          <w:t>Demand for non-voice, high bit-rate services</w:t>
        </w:r>
        <w:r w:rsidR="00704565">
          <w:rPr>
            <w:noProof/>
            <w:webHidden/>
          </w:rPr>
          <w:tab/>
        </w:r>
        <w:r w:rsidR="007052EC">
          <w:rPr>
            <w:noProof/>
            <w:webHidden/>
          </w:rPr>
          <w:tab/>
        </w:r>
        <w:r w:rsidR="009272BD">
          <w:rPr>
            <w:noProof/>
            <w:webHidden/>
          </w:rPr>
          <w:fldChar w:fldCharType="begin"/>
        </w:r>
        <w:r w:rsidR="00704565">
          <w:rPr>
            <w:noProof/>
            <w:webHidden/>
          </w:rPr>
          <w:instrText xml:space="preserve"> PAGEREF _Toc293478380 \h </w:instrText>
        </w:r>
        <w:r w:rsidR="009272BD">
          <w:rPr>
            <w:noProof/>
            <w:webHidden/>
          </w:rPr>
        </w:r>
        <w:r w:rsidR="009272BD">
          <w:rPr>
            <w:noProof/>
            <w:webHidden/>
          </w:rPr>
          <w:fldChar w:fldCharType="separate"/>
        </w:r>
        <w:r w:rsidR="00986747">
          <w:rPr>
            <w:noProof/>
            <w:webHidden/>
          </w:rPr>
          <w:t>4</w:t>
        </w:r>
        <w:r w:rsidR="009272BD">
          <w:rPr>
            <w:noProof/>
            <w:webHidden/>
          </w:rPr>
          <w:fldChar w:fldCharType="end"/>
        </w:r>
      </w:hyperlink>
    </w:p>
    <w:p w14:paraId="14585C67" w14:textId="77777777" w:rsidR="00704565" w:rsidRDefault="00445585" w:rsidP="00736FE4">
      <w:pPr>
        <w:pStyle w:val="TOC1"/>
        <w:tabs>
          <w:tab w:val="clear" w:pos="964"/>
          <w:tab w:val="left" w:pos="1134"/>
        </w:tabs>
        <w:ind w:left="1134" w:hanging="1134"/>
        <w:rPr>
          <w:rFonts w:asciiTheme="minorHAnsi" w:eastAsiaTheme="minorEastAsia" w:hAnsiTheme="minorHAnsi" w:cstheme="minorBidi"/>
          <w:noProof/>
          <w:szCs w:val="22"/>
          <w:lang w:val="en-US" w:eastAsia="zh-CN"/>
        </w:rPr>
      </w:pPr>
      <w:hyperlink w:anchor="_Toc293478381" w:history="1">
        <w:r w:rsidR="00704565" w:rsidRPr="0068556B">
          <w:rPr>
            <w:rStyle w:val="Hyperlink"/>
            <w:noProof/>
            <w:lang w:val="en-GB"/>
          </w:rPr>
          <w:t>1.7</w:t>
        </w:r>
        <w:r w:rsidR="00704565">
          <w:rPr>
            <w:rFonts w:asciiTheme="minorHAnsi" w:eastAsiaTheme="minorEastAsia" w:hAnsiTheme="minorHAnsi" w:cstheme="minorBidi"/>
            <w:noProof/>
            <w:szCs w:val="22"/>
            <w:lang w:val="en-US" w:eastAsia="zh-CN"/>
          </w:rPr>
          <w:tab/>
        </w:r>
        <w:r w:rsidR="00704565" w:rsidRPr="0068556B">
          <w:rPr>
            <w:rStyle w:val="Hyperlink"/>
            <w:noProof/>
            <w:lang w:val="en-GB"/>
          </w:rPr>
          <w:t>Flexibility: Multi-environment capabilities</w:t>
        </w:r>
        <w:r w:rsidR="00704565">
          <w:rPr>
            <w:noProof/>
            <w:webHidden/>
          </w:rPr>
          <w:tab/>
        </w:r>
        <w:r w:rsidR="007052EC">
          <w:rPr>
            <w:noProof/>
            <w:webHidden/>
          </w:rPr>
          <w:tab/>
        </w:r>
        <w:r w:rsidR="009272BD">
          <w:rPr>
            <w:noProof/>
            <w:webHidden/>
          </w:rPr>
          <w:fldChar w:fldCharType="begin"/>
        </w:r>
        <w:r w:rsidR="00704565">
          <w:rPr>
            <w:noProof/>
            <w:webHidden/>
          </w:rPr>
          <w:instrText xml:space="preserve"> PAGEREF _Toc293478381 \h </w:instrText>
        </w:r>
        <w:r w:rsidR="009272BD">
          <w:rPr>
            <w:noProof/>
            <w:webHidden/>
          </w:rPr>
        </w:r>
        <w:r w:rsidR="009272BD">
          <w:rPr>
            <w:noProof/>
            <w:webHidden/>
          </w:rPr>
          <w:fldChar w:fldCharType="separate"/>
        </w:r>
        <w:r w:rsidR="00986747">
          <w:rPr>
            <w:noProof/>
            <w:webHidden/>
          </w:rPr>
          <w:t>5</w:t>
        </w:r>
        <w:r w:rsidR="009272BD">
          <w:rPr>
            <w:noProof/>
            <w:webHidden/>
          </w:rPr>
          <w:fldChar w:fldCharType="end"/>
        </w:r>
      </w:hyperlink>
    </w:p>
    <w:p w14:paraId="1CDD9604" w14:textId="77777777" w:rsidR="00704565" w:rsidRDefault="00445585" w:rsidP="00736FE4">
      <w:pPr>
        <w:pStyle w:val="TOC1"/>
        <w:tabs>
          <w:tab w:val="clear" w:pos="964"/>
          <w:tab w:val="left" w:pos="1134"/>
        </w:tabs>
        <w:ind w:left="1134" w:hanging="1134"/>
        <w:rPr>
          <w:rFonts w:asciiTheme="minorHAnsi" w:eastAsiaTheme="minorEastAsia" w:hAnsiTheme="minorHAnsi" w:cstheme="minorBidi"/>
          <w:noProof/>
          <w:szCs w:val="22"/>
          <w:lang w:val="en-US" w:eastAsia="zh-CN"/>
        </w:rPr>
      </w:pPr>
      <w:hyperlink w:anchor="_Toc293478382" w:history="1">
        <w:r w:rsidR="00704565" w:rsidRPr="0068556B">
          <w:rPr>
            <w:rStyle w:val="Hyperlink"/>
            <w:noProof/>
            <w:lang w:val="en-GB"/>
          </w:rPr>
          <w:t>1.8</w:t>
        </w:r>
        <w:r w:rsidR="00704565">
          <w:rPr>
            <w:rFonts w:asciiTheme="minorHAnsi" w:eastAsiaTheme="minorEastAsia" w:hAnsiTheme="minorHAnsi" w:cstheme="minorBidi"/>
            <w:noProof/>
            <w:szCs w:val="22"/>
            <w:lang w:val="en-US" w:eastAsia="zh-CN"/>
          </w:rPr>
          <w:tab/>
        </w:r>
        <w:r w:rsidR="00704565" w:rsidRPr="0068556B">
          <w:rPr>
            <w:rStyle w:val="Hyperlink"/>
            <w:noProof/>
            <w:lang w:val="en-GB"/>
          </w:rPr>
          <w:t>Information on IMT</w:t>
        </w:r>
        <w:r w:rsidR="00704565" w:rsidRPr="0068556B">
          <w:rPr>
            <w:rStyle w:val="Hyperlink"/>
            <w:noProof/>
            <w:lang w:val="en-GB"/>
          </w:rPr>
          <w:noBreakHyphen/>
          <w:t>2000 Satellite Technologies</w:t>
        </w:r>
        <w:r w:rsidR="00704565">
          <w:rPr>
            <w:noProof/>
            <w:webHidden/>
          </w:rPr>
          <w:tab/>
        </w:r>
        <w:r w:rsidR="007052EC">
          <w:rPr>
            <w:noProof/>
            <w:webHidden/>
          </w:rPr>
          <w:tab/>
        </w:r>
        <w:r w:rsidR="009272BD">
          <w:rPr>
            <w:noProof/>
            <w:webHidden/>
          </w:rPr>
          <w:fldChar w:fldCharType="begin"/>
        </w:r>
        <w:r w:rsidR="00704565">
          <w:rPr>
            <w:noProof/>
            <w:webHidden/>
          </w:rPr>
          <w:instrText xml:space="preserve"> PAGEREF _Toc293478382 \h </w:instrText>
        </w:r>
        <w:r w:rsidR="009272BD">
          <w:rPr>
            <w:noProof/>
            <w:webHidden/>
          </w:rPr>
        </w:r>
        <w:r w:rsidR="009272BD">
          <w:rPr>
            <w:noProof/>
            <w:webHidden/>
          </w:rPr>
          <w:fldChar w:fldCharType="separate"/>
        </w:r>
        <w:r w:rsidR="00986747">
          <w:rPr>
            <w:noProof/>
            <w:webHidden/>
          </w:rPr>
          <w:t>5</w:t>
        </w:r>
        <w:r w:rsidR="009272BD">
          <w:rPr>
            <w:noProof/>
            <w:webHidden/>
          </w:rPr>
          <w:fldChar w:fldCharType="end"/>
        </w:r>
      </w:hyperlink>
    </w:p>
    <w:p w14:paraId="7BD0CC93" w14:textId="77777777" w:rsidR="00704565" w:rsidRDefault="00445585" w:rsidP="00736FE4">
      <w:pPr>
        <w:pStyle w:val="TOC1"/>
        <w:tabs>
          <w:tab w:val="clear" w:pos="964"/>
          <w:tab w:val="left" w:pos="1134"/>
        </w:tabs>
        <w:ind w:left="1134" w:hanging="1134"/>
        <w:rPr>
          <w:rFonts w:asciiTheme="minorHAnsi" w:eastAsiaTheme="minorEastAsia" w:hAnsiTheme="minorHAnsi" w:cstheme="minorBidi"/>
          <w:noProof/>
          <w:szCs w:val="22"/>
          <w:lang w:val="en-US" w:eastAsia="zh-CN"/>
        </w:rPr>
      </w:pPr>
      <w:hyperlink w:anchor="_Toc293478383" w:history="1">
        <w:r w:rsidR="00704565" w:rsidRPr="0068556B">
          <w:rPr>
            <w:rStyle w:val="Hyperlink"/>
            <w:noProof/>
            <w:lang w:val="en-GB"/>
          </w:rPr>
          <w:t>1.9</w:t>
        </w:r>
        <w:r w:rsidR="00704565">
          <w:rPr>
            <w:rFonts w:asciiTheme="minorHAnsi" w:eastAsiaTheme="minorEastAsia" w:hAnsiTheme="minorHAnsi" w:cstheme="minorBidi"/>
            <w:noProof/>
            <w:szCs w:val="22"/>
            <w:lang w:val="en-US" w:eastAsia="zh-CN"/>
          </w:rPr>
          <w:tab/>
        </w:r>
        <w:r w:rsidR="00704565" w:rsidRPr="0068556B">
          <w:rPr>
            <w:rStyle w:val="Hyperlink"/>
            <w:noProof/>
            <w:lang w:val="en-GB"/>
          </w:rPr>
          <w:t>Standards development organizations dealing with IMT</w:t>
        </w:r>
        <w:r w:rsidR="00704565" w:rsidRPr="0068556B">
          <w:rPr>
            <w:rStyle w:val="Hyperlink"/>
            <w:noProof/>
            <w:lang w:val="en-GB"/>
          </w:rPr>
          <w:noBreakHyphen/>
          <w:t>2000</w:t>
        </w:r>
        <w:r w:rsidR="00704565">
          <w:rPr>
            <w:noProof/>
            <w:webHidden/>
          </w:rPr>
          <w:tab/>
        </w:r>
        <w:r w:rsidR="007052EC">
          <w:rPr>
            <w:noProof/>
            <w:webHidden/>
          </w:rPr>
          <w:tab/>
        </w:r>
        <w:r w:rsidR="009272BD">
          <w:rPr>
            <w:noProof/>
            <w:webHidden/>
          </w:rPr>
          <w:fldChar w:fldCharType="begin"/>
        </w:r>
        <w:r w:rsidR="00704565">
          <w:rPr>
            <w:noProof/>
            <w:webHidden/>
          </w:rPr>
          <w:instrText xml:space="preserve"> PAGEREF _Toc293478383 \h </w:instrText>
        </w:r>
        <w:r w:rsidR="009272BD">
          <w:rPr>
            <w:noProof/>
            <w:webHidden/>
          </w:rPr>
        </w:r>
        <w:r w:rsidR="009272BD">
          <w:rPr>
            <w:noProof/>
            <w:webHidden/>
          </w:rPr>
          <w:fldChar w:fldCharType="separate"/>
        </w:r>
        <w:r w:rsidR="00986747">
          <w:rPr>
            <w:noProof/>
            <w:webHidden/>
          </w:rPr>
          <w:t>5</w:t>
        </w:r>
        <w:r w:rsidR="009272BD">
          <w:rPr>
            <w:noProof/>
            <w:webHidden/>
          </w:rPr>
          <w:fldChar w:fldCharType="end"/>
        </w:r>
      </w:hyperlink>
    </w:p>
    <w:p w14:paraId="14451B4A" w14:textId="77777777" w:rsidR="00704565" w:rsidRDefault="00445585" w:rsidP="00454463">
      <w:pPr>
        <w:pStyle w:val="TOC1"/>
        <w:tabs>
          <w:tab w:val="clear" w:pos="964"/>
          <w:tab w:val="left" w:pos="1134"/>
        </w:tabs>
        <w:ind w:left="1134" w:hanging="1134"/>
        <w:rPr>
          <w:rFonts w:asciiTheme="minorHAnsi" w:eastAsiaTheme="minorEastAsia" w:hAnsiTheme="minorHAnsi" w:cstheme="minorBidi"/>
          <w:noProof/>
          <w:szCs w:val="22"/>
          <w:lang w:val="en-US" w:eastAsia="zh-CN"/>
        </w:rPr>
      </w:pPr>
      <w:hyperlink w:anchor="_Toc293478384" w:history="1">
        <w:r w:rsidR="00704565" w:rsidRPr="0068556B">
          <w:rPr>
            <w:rStyle w:val="Hyperlink"/>
            <w:noProof/>
            <w:lang w:val="en-GB"/>
          </w:rPr>
          <w:t>1.10</w:t>
        </w:r>
        <w:r w:rsidR="00704565">
          <w:rPr>
            <w:rFonts w:asciiTheme="minorHAnsi" w:eastAsiaTheme="minorEastAsia" w:hAnsiTheme="minorHAnsi" w:cstheme="minorBidi"/>
            <w:noProof/>
            <w:szCs w:val="22"/>
            <w:lang w:val="en-US" w:eastAsia="zh-CN"/>
          </w:rPr>
          <w:tab/>
        </w:r>
        <w:r w:rsidR="00704565" w:rsidRPr="0068556B">
          <w:rPr>
            <w:rStyle w:val="Hyperlink"/>
            <w:noProof/>
            <w:lang w:val="en-GB"/>
          </w:rPr>
          <w:t xml:space="preserve">Organization of this revised </w:t>
        </w:r>
        <w:r w:rsidR="00454463">
          <w:rPr>
            <w:rStyle w:val="Hyperlink"/>
            <w:noProof/>
            <w:lang w:val="en-GB"/>
          </w:rPr>
          <w:t>S</w:t>
        </w:r>
        <w:r w:rsidR="00704565" w:rsidRPr="0068556B">
          <w:rPr>
            <w:rStyle w:val="Hyperlink"/>
            <w:noProof/>
            <w:lang w:val="en-GB"/>
          </w:rPr>
          <w:t>upplement 1</w:t>
        </w:r>
        <w:r w:rsidR="00704565">
          <w:rPr>
            <w:noProof/>
            <w:webHidden/>
          </w:rPr>
          <w:tab/>
        </w:r>
        <w:r w:rsidR="007052EC">
          <w:rPr>
            <w:noProof/>
            <w:webHidden/>
          </w:rPr>
          <w:tab/>
        </w:r>
        <w:r w:rsidR="009272BD">
          <w:rPr>
            <w:noProof/>
            <w:webHidden/>
          </w:rPr>
          <w:fldChar w:fldCharType="begin"/>
        </w:r>
        <w:r w:rsidR="00704565">
          <w:rPr>
            <w:noProof/>
            <w:webHidden/>
          </w:rPr>
          <w:instrText xml:space="preserve"> PAGEREF _Toc293478384 \h </w:instrText>
        </w:r>
        <w:r w:rsidR="009272BD">
          <w:rPr>
            <w:noProof/>
            <w:webHidden/>
          </w:rPr>
        </w:r>
        <w:r w:rsidR="009272BD">
          <w:rPr>
            <w:noProof/>
            <w:webHidden/>
          </w:rPr>
          <w:fldChar w:fldCharType="separate"/>
        </w:r>
        <w:r w:rsidR="00986747">
          <w:rPr>
            <w:noProof/>
            <w:webHidden/>
          </w:rPr>
          <w:t>6</w:t>
        </w:r>
        <w:r w:rsidR="009272BD">
          <w:rPr>
            <w:noProof/>
            <w:webHidden/>
          </w:rPr>
          <w:fldChar w:fldCharType="end"/>
        </w:r>
      </w:hyperlink>
    </w:p>
    <w:p w14:paraId="3A34B156" w14:textId="77777777" w:rsidR="00704565" w:rsidRDefault="00445585" w:rsidP="00454463">
      <w:pPr>
        <w:pStyle w:val="TOC1"/>
        <w:tabs>
          <w:tab w:val="clear" w:pos="964"/>
          <w:tab w:val="left" w:pos="851"/>
        </w:tabs>
        <w:ind w:left="1134" w:hanging="1134"/>
        <w:jc w:val="both"/>
        <w:rPr>
          <w:rFonts w:asciiTheme="minorHAnsi" w:eastAsiaTheme="minorEastAsia" w:hAnsiTheme="minorHAnsi" w:cstheme="minorBidi"/>
          <w:noProof/>
          <w:szCs w:val="22"/>
          <w:lang w:val="en-US" w:eastAsia="zh-CN"/>
        </w:rPr>
      </w:pPr>
      <w:hyperlink w:anchor="_Toc293478385" w:history="1">
        <w:r w:rsidR="00704565" w:rsidRPr="007052EC">
          <w:rPr>
            <w:rStyle w:val="Hyperlink"/>
            <w:noProof/>
            <w:lang w:val="en-GB"/>
          </w:rPr>
          <w:t>CHAPTER 2</w:t>
        </w:r>
        <w:r w:rsidR="007052EC">
          <w:rPr>
            <w:rStyle w:val="Hyperlink"/>
            <w:noProof/>
            <w:lang w:val="en-GB"/>
          </w:rPr>
          <w:t xml:space="preserve"> – </w:t>
        </w:r>
        <w:r w:rsidR="00454463" w:rsidRPr="007052EC">
          <w:rPr>
            <w:rStyle w:val="Hyperlink"/>
            <w:noProof/>
            <w:lang w:val="en-GB"/>
          </w:rPr>
          <w:t xml:space="preserve">DEVELOPMENT OF POLICIES FOR THE EVOLUTION/MIGRATION OF EXISTING NETWORKS TO </w:t>
        </w:r>
        <w:r w:rsidR="007052EC" w:rsidRPr="007052EC">
          <w:rPr>
            <w:rStyle w:val="Hyperlink"/>
            <w:noProof/>
            <w:lang w:val="en-GB"/>
          </w:rPr>
          <w:t>IMT</w:t>
        </w:r>
        <w:r w:rsidR="007052EC" w:rsidRPr="007052EC">
          <w:rPr>
            <w:rStyle w:val="Hyperlink"/>
            <w:noProof/>
            <w:lang w:val="en-GB"/>
          </w:rPr>
          <w:noBreakHyphen/>
          <w:t>2000</w:t>
        </w:r>
        <w:r w:rsidR="00704565">
          <w:rPr>
            <w:noProof/>
            <w:webHidden/>
          </w:rPr>
          <w:tab/>
        </w:r>
        <w:r w:rsidR="007052EC">
          <w:rPr>
            <w:noProof/>
            <w:webHidden/>
          </w:rPr>
          <w:tab/>
        </w:r>
        <w:r w:rsidR="009272BD">
          <w:rPr>
            <w:noProof/>
            <w:webHidden/>
          </w:rPr>
          <w:fldChar w:fldCharType="begin"/>
        </w:r>
        <w:r w:rsidR="00704565">
          <w:rPr>
            <w:noProof/>
            <w:webHidden/>
          </w:rPr>
          <w:instrText xml:space="preserve"> PAGEREF _Toc293478385 \h </w:instrText>
        </w:r>
        <w:r w:rsidR="009272BD">
          <w:rPr>
            <w:noProof/>
            <w:webHidden/>
          </w:rPr>
        </w:r>
        <w:r w:rsidR="009272BD">
          <w:rPr>
            <w:noProof/>
            <w:webHidden/>
          </w:rPr>
          <w:fldChar w:fldCharType="separate"/>
        </w:r>
        <w:r w:rsidR="00986747">
          <w:rPr>
            <w:noProof/>
            <w:webHidden/>
          </w:rPr>
          <w:t>7</w:t>
        </w:r>
        <w:r w:rsidR="009272BD">
          <w:rPr>
            <w:noProof/>
            <w:webHidden/>
          </w:rPr>
          <w:fldChar w:fldCharType="end"/>
        </w:r>
      </w:hyperlink>
    </w:p>
    <w:p w14:paraId="128406B6" w14:textId="77777777" w:rsidR="00704565" w:rsidRDefault="00445585" w:rsidP="00736FE4">
      <w:pPr>
        <w:pStyle w:val="TOC1"/>
        <w:tabs>
          <w:tab w:val="clear" w:pos="964"/>
          <w:tab w:val="left" w:pos="1134"/>
        </w:tabs>
        <w:ind w:left="1134" w:hanging="1134"/>
        <w:rPr>
          <w:rFonts w:asciiTheme="minorHAnsi" w:eastAsiaTheme="minorEastAsia" w:hAnsiTheme="minorHAnsi" w:cstheme="minorBidi"/>
          <w:noProof/>
          <w:szCs w:val="22"/>
          <w:lang w:val="en-US" w:eastAsia="zh-CN"/>
        </w:rPr>
      </w:pPr>
      <w:hyperlink w:anchor="_Toc293478387" w:history="1">
        <w:r w:rsidR="00704565" w:rsidRPr="0068556B">
          <w:rPr>
            <w:rStyle w:val="Hyperlink"/>
            <w:noProof/>
          </w:rPr>
          <w:t>2.1</w:t>
        </w:r>
        <w:r w:rsidR="00704565">
          <w:rPr>
            <w:rFonts w:asciiTheme="minorHAnsi" w:eastAsiaTheme="minorEastAsia" w:hAnsiTheme="minorHAnsi" w:cstheme="minorBidi"/>
            <w:noProof/>
            <w:szCs w:val="22"/>
            <w:lang w:val="en-US" w:eastAsia="zh-CN"/>
          </w:rPr>
          <w:tab/>
        </w:r>
        <w:r w:rsidR="00704565" w:rsidRPr="0068556B">
          <w:rPr>
            <w:rStyle w:val="Hyperlink"/>
            <w:noProof/>
          </w:rPr>
          <w:t>Special needs of operators, regulators and users in developing countries</w:t>
        </w:r>
        <w:r w:rsidR="00704565">
          <w:rPr>
            <w:noProof/>
            <w:webHidden/>
          </w:rPr>
          <w:tab/>
        </w:r>
        <w:r w:rsidR="005A36F3">
          <w:rPr>
            <w:noProof/>
            <w:webHidden/>
          </w:rPr>
          <w:tab/>
        </w:r>
        <w:r w:rsidR="009272BD">
          <w:rPr>
            <w:noProof/>
            <w:webHidden/>
          </w:rPr>
          <w:fldChar w:fldCharType="begin"/>
        </w:r>
        <w:r w:rsidR="00704565">
          <w:rPr>
            <w:noProof/>
            <w:webHidden/>
          </w:rPr>
          <w:instrText xml:space="preserve"> PAGEREF _Toc293478387 \h </w:instrText>
        </w:r>
        <w:r w:rsidR="009272BD">
          <w:rPr>
            <w:noProof/>
            <w:webHidden/>
          </w:rPr>
        </w:r>
        <w:r w:rsidR="009272BD">
          <w:rPr>
            <w:noProof/>
            <w:webHidden/>
          </w:rPr>
          <w:fldChar w:fldCharType="separate"/>
        </w:r>
        <w:r w:rsidR="00986747">
          <w:rPr>
            <w:noProof/>
            <w:webHidden/>
          </w:rPr>
          <w:t>7</w:t>
        </w:r>
        <w:r w:rsidR="009272BD">
          <w:rPr>
            <w:noProof/>
            <w:webHidden/>
          </w:rPr>
          <w:fldChar w:fldCharType="end"/>
        </w:r>
      </w:hyperlink>
    </w:p>
    <w:p w14:paraId="6E023F1E" w14:textId="77777777" w:rsidR="00704565" w:rsidRDefault="00445585" w:rsidP="00736FE4">
      <w:pPr>
        <w:pStyle w:val="TOC1"/>
        <w:tabs>
          <w:tab w:val="clear" w:pos="964"/>
          <w:tab w:val="left" w:pos="1134"/>
        </w:tabs>
        <w:ind w:left="1134" w:hanging="1134"/>
        <w:rPr>
          <w:rFonts w:asciiTheme="minorHAnsi" w:eastAsiaTheme="minorEastAsia" w:hAnsiTheme="minorHAnsi" w:cstheme="minorBidi"/>
          <w:noProof/>
          <w:szCs w:val="22"/>
          <w:lang w:val="en-US" w:eastAsia="zh-CN"/>
        </w:rPr>
      </w:pPr>
      <w:hyperlink w:anchor="_Toc293478388" w:history="1">
        <w:r w:rsidR="00704565" w:rsidRPr="0068556B">
          <w:rPr>
            <w:rStyle w:val="Hyperlink"/>
            <w:noProof/>
            <w:lang w:val="en-GB"/>
          </w:rPr>
          <w:t>2.1.1</w:t>
        </w:r>
        <w:r w:rsidR="00704565">
          <w:rPr>
            <w:rFonts w:asciiTheme="minorHAnsi" w:eastAsiaTheme="minorEastAsia" w:hAnsiTheme="minorHAnsi" w:cstheme="minorBidi"/>
            <w:noProof/>
            <w:szCs w:val="22"/>
            <w:lang w:val="en-US" w:eastAsia="zh-CN"/>
          </w:rPr>
          <w:tab/>
        </w:r>
        <w:r w:rsidR="00704565" w:rsidRPr="0068556B">
          <w:rPr>
            <w:rStyle w:val="Hyperlink"/>
            <w:noProof/>
            <w:lang w:val="en-GB"/>
          </w:rPr>
          <w:t>Special needs of operators</w:t>
        </w:r>
        <w:r w:rsidR="00704565">
          <w:rPr>
            <w:noProof/>
            <w:webHidden/>
          </w:rPr>
          <w:tab/>
        </w:r>
        <w:r w:rsidR="005A36F3">
          <w:rPr>
            <w:noProof/>
            <w:webHidden/>
          </w:rPr>
          <w:tab/>
        </w:r>
        <w:r w:rsidR="009272BD">
          <w:rPr>
            <w:noProof/>
            <w:webHidden/>
          </w:rPr>
          <w:fldChar w:fldCharType="begin"/>
        </w:r>
        <w:r w:rsidR="00704565">
          <w:rPr>
            <w:noProof/>
            <w:webHidden/>
          </w:rPr>
          <w:instrText xml:space="preserve"> PAGEREF _Toc293478388 \h </w:instrText>
        </w:r>
        <w:r w:rsidR="009272BD">
          <w:rPr>
            <w:noProof/>
            <w:webHidden/>
          </w:rPr>
        </w:r>
        <w:r w:rsidR="009272BD">
          <w:rPr>
            <w:noProof/>
            <w:webHidden/>
          </w:rPr>
          <w:fldChar w:fldCharType="separate"/>
        </w:r>
        <w:r w:rsidR="00986747">
          <w:rPr>
            <w:noProof/>
            <w:webHidden/>
          </w:rPr>
          <w:t>8</w:t>
        </w:r>
        <w:r w:rsidR="009272BD">
          <w:rPr>
            <w:noProof/>
            <w:webHidden/>
          </w:rPr>
          <w:fldChar w:fldCharType="end"/>
        </w:r>
      </w:hyperlink>
    </w:p>
    <w:p w14:paraId="673C5B48" w14:textId="77777777" w:rsidR="00704565" w:rsidRDefault="00445585" w:rsidP="00736FE4">
      <w:pPr>
        <w:pStyle w:val="TOC1"/>
        <w:tabs>
          <w:tab w:val="clear" w:pos="964"/>
          <w:tab w:val="left" w:pos="1134"/>
        </w:tabs>
        <w:ind w:left="1134" w:hanging="1134"/>
        <w:rPr>
          <w:rFonts w:asciiTheme="minorHAnsi" w:eastAsiaTheme="minorEastAsia" w:hAnsiTheme="minorHAnsi" w:cstheme="minorBidi"/>
          <w:noProof/>
          <w:szCs w:val="22"/>
          <w:lang w:val="en-US" w:eastAsia="zh-CN"/>
        </w:rPr>
      </w:pPr>
      <w:hyperlink w:anchor="_Toc293478389" w:history="1">
        <w:r w:rsidR="00704565" w:rsidRPr="0068556B">
          <w:rPr>
            <w:rStyle w:val="Hyperlink"/>
            <w:noProof/>
            <w:lang w:val="en-GB"/>
          </w:rPr>
          <w:t>2.1.2</w:t>
        </w:r>
        <w:r w:rsidR="00704565">
          <w:rPr>
            <w:rFonts w:asciiTheme="minorHAnsi" w:eastAsiaTheme="minorEastAsia" w:hAnsiTheme="minorHAnsi" w:cstheme="minorBidi"/>
            <w:noProof/>
            <w:szCs w:val="22"/>
            <w:lang w:val="en-US" w:eastAsia="zh-CN"/>
          </w:rPr>
          <w:tab/>
        </w:r>
        <w:r w:rsidR="00704565" w:rsidRPr="0068556B">
          <w:rPr>
            <w:rStyle w:val="Hyperlink"/>
            <w:noProof/>
            <w:lang w:val="en-GB"/>
          </w:rPr>
          <w:t>Special needs of regulators</w:t>
        </w:r>
        <w:r w:rsidR="00704565">
          <w:rPr>
            <w:noProof/>
            <w:webHidden/>
          </w:rPr>
          <w:tab/>
        </w:r>
        <w:r w:rsidR="005A36F3">
          <w:rPr>
            <w:noProof/>
            <w:webHidden/>
          </w:rPr>
          <w:tab/>
        </w:r>
        <w:r w:rsidR="009272BD">
          <w:rPr>
            <w:noProof/>
            <w:webHidden/>
          </w:rPr>
          <w:fldChar w:fldCharType="begin"/>
        </w:r>
        <w:r w:rsidR="00704565">
          <w:rPr>
            <w:noProof/>
            <w:webHidden/>
          </w:rPr>
          <w:instrText xml:space="preserve"> PAGEREF _Toc293478389 \h </w:instrText>
        </w:r>
        <w:r w:rsidR="009272BD">
          <w:rPr>
            <w:noProof/>
            <w:webHidden/>
          </w:rPr>
        </w:r>
        <w:r w:rsidR="009272BD">
          <w:rPr>
            <w:noProof/>
            <w:webHidden/>
          </w:rPr>
          <w:fldChar w:fldCharType="separate"/>
        </w:r>
        <w:r w:rsidR="00986747">
          <w:rPr>
            <w:noProof/>
            <w:webHidden/>
          </w:rPr>
          <w:t>9</w:t>
        </w:r>
        <w:r w:rsidR="009272BD">
          <w:rPr>
            <w:noProof/>
            <w:webHidden/>
          </w:rPr>
          <w:fldChar w:fldCharType="end"/>
        </w:r>
      </w:hyperlink>
    </w:p>
    <w:p w14:paraId="1186BCE4" w14:textId="77777777" w:rsidR="00704565" w:rsidRDefault="00445585" w:rsidP="00736FE4">
      <w:pPr>
        <w:pStyle w:val="TOC1"/>
        <w:tabs>
          <w:tab w:val="clear" w:pos="964"/>
          <w:tab w:val="left" w:pos="1134"/>
        </w:tabs>
        <w:ind w:left="1134" w:hanging="1134"/>
        <w:rPr>
          <w:rFonts w:asciiTheme="minorHAnsi" w:eastAsiaTheme="minorEastAsia" w:hAnsiTheme="minorHAnsi" w:cstheme="minorBidi"/>
          <w:noProof/>
          <w:szCs w:val="22"/>
          <w:lang w:val="en-US" w:eastAsia="zh-CN"/>
        </w:rPr>
      </w:pPr>
      <w:hyperlink w:anchor="_Toc293478390" w:history="1">
        <w:r w:rsidR="00704565" w:rsidRPr="0068556B">
          <w:rPr>
            <w:rStyle w:val="Hyperlink"/>
            <w:noProof/>
            <w:lang w:val="en-GB"/>
          </w:rPr>
          <w:t>2.1.3</w:t>
        </w:r>
        <w:r w:rsidR="00704565">
          <w:rPr>
            <w:rFonts w:asciiTheme="minorHAnsi" w:eastAsiaTheme="minorEastAsia" w:hAnsiTheme="minorHAnsi" w:cstheme="minorBidi"/>
            <w:noProof/>
            <w:szCs w:val="22"/>
            <w:lang w:val="en-US" w:eastAsia="zh-CN"/>
          </w:rPr>
          <w:tab/>
        </w:r>
        <w:r w:rsidR="00704565" w:rsidRPr="0068556B">
          <w:rPr>
            <w:rStyle w:val="Hyperlink"/>
            <w:noProof/>
            <w:lang w:val="en-GB"/>
          </w:rPr>
          <w:t>Special needs of users</w:t>
        </w:r>
        <w:r w:rsidR="00704565">
          <w:rPr>
            <w:noProof/>
            <w:webHidden/>
          </w:rPr>
          <w:tab/>
        </w:r>
        <w:r w:rsidR="005A36F3">
          <w:rPr>
            <w:noProof/>
            <w:webHidden/>
          </w:rPr>
          <w:tab/>
        </w:r>
        <w:r w:rsidR="009272BD">
          <w:rPr>
            <w:noProof/>
            <w:webHidden/>
          </w:rPr>
          <w:fldChar w:fldCharType="begin"/>
        </w:r>
        <w:r w:rsidR="00704565">
          <w:rPr>
            <w:noProof/>
            <w:webHidden/>
          </w:rPr>
          <w:instrText xml:space="preserve"> PAGEREF _Toc293478390 \h </w:instrText>
        </w:r>
        <w:r w:rsidR="009272BD">
          <w:rPr>
            <w:noProof/>
            <w:webHidden/>
          </w:rPr>
        </w:r>
        <w:r w:rsidR="009272BD">
          <w:rPr>
            <w:noProof/>
            <w:webHidden/>
          </w:rPr>
          <w:fldChar w:fldCharType="separate"/>
        </w:r>
        <w:r w:rsidR="00986747">
          <w:rPr>
            <w:noProof/>
            <w:webHidden/>
          </w:rPr>
          <w:t>9</w:t>
        </w:r>
        <w:r w:rsidR="009272BD">
          <w:rPr>
            <w:noProof/>
            <w:webHidden/>
          </w:rPr>
          <w:fldChar w:fldCharType="end"/>
        </w:r>
      </w:hyperlink>
    </w:p>
    <w:p w14:paraId="7909213C" w14:textId="77777777" w:rsidR="00704565" w:rsidRDefault="00445585" w:rsidP="00736FE4">
      <w:pPr>
        <w:pStyle w:val="TOC1"/>
        <w:tabs>
          <w:tab w:val="clear" w:pos="964"/>
          <w:tab w:val="left" w:pos="1134"/>
        </w:tabs>
        <w:ind w:left="1134" w:hanging="1134"/>
        <w:rPr>
          <w:rFonts w:asciiTheme="minorHAnsi" w:eastAsiaTheme="minorEastAsia" w:hAnsiTheme="minorHAnsi" w:cstheme="minorBidi"/>
          <w:noProof/>
          <w:szCs w:val="22"/>
          <w:lang w:val="en-US" w:eastAsia="zh-CN"/>
        </w:rPr>
      </w:pPr>
      <w:hyperlink w:anchor="_Toc293478391" w:history="1">
        <w:r w:rsidR="00704565" w:rsidRPr="0068556B">
          <w:rPr>
            <w:rStyle w:val="Hyperlink"/>
            <w:noProof/>
            <w:lang w:val="en-GB"/>
          </w:rPr>
          <w:t>2.2</w:t>
        </w:r>
        <w:r w:rsidR="00704565">
          <w:rPr>
            <w:rFonts w:asciiTheme="minorHAnsi" w:eastAsiaTheme="minorEastAsia" w:hAnsiTheme="minorHAnsi" w:cstheme="minorBidi"/>
            <w:noProof/>
            <w:szCs w:val="22"/>
            <w:lang w:val="en-US" w:eastAsia="zh-CN"/>
          </w:rPr>
          <w:tab/>
        </w:r>
        <w:r w:rsidR="00704565" w:rsidRPr="0068556B">
          <w:rPr>
            <w:rStyle w:val="Hyperlink"/>
            <w:noProof/>
            <w:lang w:val="en-GB"/>
          </w:rPr>
          <w:t>Strategies for smooth transition</w:t>
        </w:r>
        <w:r w:rsidR="00704565">
          <w:rPr>
            <w:noProof/>
            <w:webHidden/>
          </w:rPr>
          <w:tab/>
        </w:r>
        <w:r w:rsidR="005A36F3">
          <w:rPr>
            <w:noProof/>
            <w:webHidden/>
          </w:rPr>
          <w:tab/>
        </w:r>
        <w:r w:rsidR="009272BD">
          <w:rPr>
            <w:noProof/>
            <w:webHidden/>
          </w:rPr>
          <w:fldChar w:fldCharType="begin"/>
        </w:r>
        <w:r w:rsidR="00704565">
          <w:rPr>
            <w:noProof/>
            <w:webHidden/>
          </w:rPr>
          <w:instrText xml:space="preserve"> PAGEREF _Toc293478391 \h </w:instrText>
        </w:r>
        <w:r w:rsidR="009272BD">
          <w:rPr>
            <w:noProof/>
            <w:webHidden/>
          </w:rPr>
        </w:r>
        <w:r w:rsidR="009272BD">
          <w:rPr>
            <w:noProof/>
            <w:webHidden/>
          </w:rPr>
          <w:fldChar w:fldCharType="separate"/>
        </w:r>
        <w:r w:rsidR="00986747">
          <w:rPr>
            <w:noProof/>
            <w:webHidden/>
          </w:rPr>
          <w:t>10</w:t>
        </w:r>
        <w:r w:rsidR="009272BD">
          <w:rPr>
            <w:noProof/>
            <w:webHidden/>
          </w:rPr>
          <w:fldChar w:fldCharType="end"/>
        </w:r>
      </w:hyperlink>
    </w:p>
    <w:p w14:paraId="6E4CF3A7" w14:textId="77777777" w:rsidR="00704565" w:rsidRDefault="00445585" w:rsidP="00736FE4">
      <w:pPr>
        <w:pStyle w:val="TOC1"/>
        <w:tabs>
          <w:tab w:val="clear" w:pos="964"/>
          <w:tab w:val="left" w:pos="1134"/>
        </w:tabs>
        <w:ind w:left="1134" w:hanging="1134"/>
        <w:rPr>
          <w:rFonts w:asciiTheme="minorHAnsi" w:eastAsiaTheme="minorEastAsia" w:hAnsiTheme="minorHAnsi" w:cstheme="minorBidi"/>
          <w:noProof/>
          <w:szCs w:val="22"/>
          <w:lang w:val="en-US" w:eastAsia="zh-CN"/>
        </w:rPr>
      </w:pPr>
      <w:hyperlink w:anchor="_Toc293478392" w:history="1">
        <w:r w:rsidR="00704565" w:rsidRPr="0068556B">
          <w:rPr>
            <w:rStyle w:val="Hyperlink"/>
            <w:noProof/>
            <w:lang w:val="en-GB"/>
          </w:rPr>
          <w:t>2.2.1</w:t>
        </w:r>
        <w:r w:rsidR="00704565">
          <w:rPr>
            <w:rFonts w:asciiTheme="minorHAnsi" w:eastAsiaTheme="minorEastAsia" w:hAnsiTheme="minorHAnsi" w:cstheme="minorBidi"/>
            <w:noProof/>
            <w:szCs w:val="22"/>
            <w:lang w:val="en-US" w:eastAsia="zh-CN"/>
          </w:rPr>
          <w:tab/>
        </w:r>
        <w:r w:rsidR="00704565" w:rsidRPr="0068556B">
          <w:rPr>
            <w:rStyle w:val="Hyperlink"/>
            <w:noProof/>
            <w:lang w:val="en-GB"/>
          </w:rPr>
          <w:t>Regulatory flexibility to allow transition</w:t>
        </w:r>
        <w:r w:rsidR="00704565">
          <w:rPr>
            <w:noProof/>
            <w:webHidden/>
          </w:rPr>
          <w:tab/>
        </w:r>
        <w:r w:rsidR="005A36F3">
          <w:rPr>
            <w:noProof/>
            <w:webHidden/>
          </w:rPr>
          <w:tab/>
        </w:r>
        <w:r w:rsidR="009272BD">
          <w:rPr>
            <w:noProof/>
            <w:webHidden/>
          </w:rPr>
          <w:fldChar w:fldCharType="begin"/>
        </w:r>
        <w:r w:rsidR="00704565">
          <w:rPr>
            <w:noProof/>
            <w:webHidden/>
          </w:rPr>
          <w:instrText xml:space="preserve"> PAGEREF _Toc293478392 \h </w:instrText>
        </w:r>
        <w:r w:rsidR="009272BD">
          <w:rPr>
            <w:noProof/>
            <w:webHidden/>
          </w:rPr>
        </w:r>
        <w:r w:rsidR="009272BD">
          <w:rPr>
            <w:noProof/>
            <w:webHidden/>
          </w:rPr>
          <w:fldChar w:fldCharType="separate"/>
        </w:r>
        <w:r w:rsidR="00986747">
          <w:rPr>
            <w:noProof/>
            <w:webHidden/>
          </w:rPr>
          <w:t>10</w:t>
        </w:r>
        <w:r w:rsidR="009272BD">
          <w:rPr>
            <w:noProof/>
            <w:webHidden/>
          </w:rPr>
          <w:fldChar w:fldCharType="end"/>
        </w:r>
      </w:hyperlink>
    </w:p>
    <w:p w14:paraId="192C4D6C" w14:textId="77777777" w:rsidR="00704565" w:rsidRDefault="00445585" w:rsidP="00736FE4">
      <w:pPr>
        <w:pStyle w:val="TOC1"/>
        <w:tabs>
          <w:tab w:val="clear" w:pos="964"/>
          <w:tab w:val="left" w:pos="1134"/>
        </w:tabs>
        <w:ind w:left="1134" w:hanging="1134"/>
        <w:rPr>
          <w:rFonts w:asciiTheme="minorHAnsi" w:eastAsiaTheme="minorEastAsia" w:hAnsiTheme="minorHAnsi" w:cstheme="minorBidi"/>
          <w:noProof/>
          <w:szCs w:val="22"/>
          <w:lang w:val="en-US" w:eastAsia="zh-CN"/>
        </w:rPr>
      </w:pPr>
      <w:hyperlink w:anchor="_Toc293478393" w:history="1">
        <w:r w:rsidR="00704565" w:rsidRPr="0068556B">
          <w:rPr>
            <w:rStyle w:val="Hyperlink"/>
            <w:noProof/>
            <w:lang w:val="en-GB"/>
          </w:rPr>
          <w:t>2.3</w:t>
        </w:r>
        <w:r w:rsidR="00704565">
          <w:rPr>
            <w:rFonts w:asciiTheme="minorHAnsi" w:eastAsiaTheme="minorEastAsia" w:hAnsiTheme="minorHAnsi" w:cstheme="minorBidi"/>
            <w:noProof/>
            <w:szCs w:val="22"/>
            <w:lang w:val="en-US" w:eastAsia="zh-CN"/>
          </w:rPr>
          <w:tab/>
        </w:r>
        <w:r w:rsidR="00704565" w:rsidRPr="0068556B">
          <w:rPr>
            <w:rStyle w:val="Hyperlink"/>
            <w:noProof/>
            <w:lang w:val="en-GB"/>
          </w:rPr>
          <w:t>Accommodating special needs for transitioning to IMT</w:t>
        </w:r>
        <w:r w:rsidR="00704565" w:rsidRPr="0068556B">
          <w:rPr>
            <w:rStyle w:val="Hyperlink"/>
            <w:noProof/>
            <w:lang w:val="en-GB"/>
          </w:rPr>
          <w:noBreakHyphen/>
          <w:t>2000</w:t>
        </w:r>
        <w:r w:rsidR="00704565">
          <w:rPr>
            <w:noProof/>
            <w:webHidden/>
          </w:rPr>
          <w:tab/>
        </w:r>
        <w:r w:rsidR="005A36F3">
          <w:rPr>
            <w:noProof/>
            <w:webHidden/>
          </w:rPr>
          <w:tab/>
        </w:r>
        <w:r w:rsidR="009272BD">
          <w:rPr>
            <w:noProof/>
            <w:webHidden/>
          </w:rPr>
          <w:fldChar w:fldCharType="begin"/>
        </w:r>
        <w:r w:rsidR="00704565">
          <w:rPr>
            <w:noProof/>
            <w:webHidden/>
          </w:rPr>
          <w:instrText xml:space="preserve"> PAGEREF _Toc293478393 \h </w:instrText>
        </w:r>
        <w:r w:rsidR="009272BD">
          <w:rPr>
            <w:noProof/>
            <w:webHidden/>
          </w:rPr>
        </w:r>
        <w:r w:rsidR="009272BD">
          <w:rPr>
            <w:noProof/>
            <w:webHidden/>
          </w:rPr>
          <w:fldChar w:fldCharType="separate"/>
        </w:r>
        <w:r w:rsidR="00986747">
          <w:rPr>
            <w:noProof/>
            <w:webHidden/>
          </w:rPr>
          <w:t>11</w:t>
        </w:r>
        <w:r w:rsidR="009272BD">
          <w:rPr>
            <w:noProof/>
            <w:webHidden/>
          </w:rPr>
          <w:fldChar w:fldCharType="end"/>
        </w:r>
      </w:hyperlink>
    </w:p>
    <w:p w14:paraId="53A2F689" w14:textId="77777777" w:rsidR="00704565" w:rsidRDefault="00445585" w:rsidP="00736FE4">
      <w:pPr>
        <w:pStyle w:val="TOC1"/>
        <w:tabs>
          <w:tab w:val="clear" w:pos="964"/>
          <w:tab w:val="left" w:pos="1134"/>
        </w:tabs>
        <w:ind w:left="1134" w:hanging="1134"/>
        <w:rPr>
          <w:rFonts w:asciiTheme="minorHAnsi" w:eastAsiaTheme="minorEastAsia" w:hAnsiTheme="minorHAnsi" w:cstheme="minorBidi"/>
          <w:noProof/>
          <w:szCs w:val="22"/>
          <w:lang w:val="en-US" w:eastAsia="zh-CN"/>
        </w:rPr>
      </w:pPr>
      <w:hyperlink w:anchor="_Toc293478394" w:history="1">
        <w:r w:rsidR="00704565" w:rsidRPr="0068556B">
          <w:rPr>
            <w:rStyle w:val="Hyperlink"/>
            <w:noProof/>
            <w:lang w:val="en-GB"/>
          </w:rPr>
          <w:t>2.3.1</w:t>
        </w:r>
        <w:r w:rsidR="00704565">
          <w:rPr>
            <w:rFonts w:asciiTheme="minorHAnsi" w:eastAsiaTheme="minorEastAsia" w:hAnsiTheme="minorHAnsi" w:cstheme="minorBidi"/>
            <w:noProof/>
            <w:szCs w:val="22"/>
            <w:lang w:val="en-US" w:eastAsia="zh-CN"/>
          </w:rPr>
          <w:tab/>
        </w:r>
        <w:r w:rsidR="00704565" w:rsidRPr="0068556B">
          <w:rPr>
            <w:rStyle w:val="Hyperlink"/>
            <w:noProof/>
            <w:lang w:val="en-GB"/>
          </w:rPr>
          <w:t>Solutions for low density areas</w:t>
        </w:r>
        <w:r w:rsidR="00704565">
          <w:rPr>
            <w:noProof/>
            <w:webHidden/>
          </w:rPr>
          <w:tab/>
        </w:r>
        <w:r w:rsidR="005A36F3">
          <w:rPr>
            <w:noProof/>
            <w:webHidden/>
          </w:rPr>
          <w:tab/>
        </w:r>
        <w:r w:rsidR="009272BD">
          <w:rPr>
            <w:noProof/>
            <w:webHidden/>
          </w:rPr>
          <w:fldChar w:fldCharType="begin"/>
        </w:r>
        <w:r w:rsidR="00704565">
          <w:rPr>
            <w:noProof/>
            <w:webHidden/>
          </w:rPr>
          <w:instrText xml:space="preserve"> PAGEREF _Toc293478394 \h </w:instrText>
        </w:r>
        <w:r w:rsidR="009272BD">
          <w:rPr>
            <w:noProof/>
            <w:webHidden/>
          </w:rPr>
        </w:r>
        <w:r w:rsidR="009272BD">
          <w:rPr>
            <w:noProof/>
            <w:webHidden/>
          </w:rPr>
          <w:fldChar w:fldCharType="separate"/>
        </w:r>
        <w:r w:rsidR="00986747">
          <w:rPr>
            <w:noProof/>
            <w:webHidden/>
          </w:rPr>
          <w:t>11</w:t>
        </w:r>
        <w:r w:rsidR="009272BD">
          <w:rPr>
            <w:noProof/>
            <w:webHidden/>
          </w:rPr>
          <w:fldChar w:fldCharType="end"/>
        </w:r>
      </w:hyperlink>
    </w:p>
    <w:p w14:paraId="2DD8B87E" w14:textId="77777777" w:rsidR="00704565" w:rsidRDefault="00445585" w:rsidP="00736FE4">
      <w:pPr>
        <w:pStyle w:val="TOC1"/>
        <w:tabs>
          <w:tab w:val="clear" w:pos="964"/>
          <w:tab w:val="left" w:pos="1134"/>
        </w:tabs>
        <w:ind w:left="1134" w:hanging="1134"/>
        <w:rPr>
          <w:rFonts w:asciiTheme="minorHAnsi" w:eastAsiaTheme="minorEastAsia" w:hAnsiTheme="minorHAnsi" w:cstheme="minorBidi"/>
          <w:noProof/>
          <w:szCs w:val="22"/>
          <w:lang w:val="en-US" w:eastAsia="zh-CN"/>
        </w:rPr>
      </w:pPr>
      <w:hyperlink w:anchor="_Toc293478395" w:history="1">
        <w:r w:rsidR="00704565" w:rsidRPr="0068556B">
          <w:rPr>
            <w:rStyle w:val="Hyperlink"/>
            <w:noProof/>
            <w:lang w:val="en-GB"/>
          </w:rPr>
          <w:t>2.3.2</w:t>
        </w:r>
        <w:r w:rsidR="00704565">
          <w:rPr>
            <w:rFonts w:asciiTheme="minorHAnsi" w:eastAsiaTheme="minorEastAsia" w:hAnsiTheme="minorHAnsi" w:cstheme="minorBidi"/>
            <w:noProof/>
            <w:szCs w:val="22"/>
            <w:lang w:val="en-US" w:eastAsia="zh-CN"/>
          </w:rPr>
          <w:tab/>
        </w:r>
        <w:r w:rsidR="00704565" w:rsidRPr="0068556B">
          <w:rPr>
            <w:rStyle w:val="Hyperlink"/>
            <w:noProof/>
            <w:lang w:val="en-GB"/>
          </w:rPr>
          <w:t>Solutions for high density areas</w:t>
        </w:r>
        <w:r w:rsidR="00704565">
          <w:rPr>
            <w:noProof/>
            <w:webHidden/>
          </w:rPr>
          <w:tab/>
        </w:r>
        <w:r w:rsidR="005A36F3">
          <w:rPr>
            <w:noProof/>
            <w:webHidden/>
          </w:rPr>
          <w:tab/>
        </w:r>
        <w:r w:rsidR="009272BD">
          <w:rPr>
            <w:noProof/>
            <w:webHidden/>
          </w:rPr>
          <w:fldChar w:fldCharType="begin"/>
        </w:r>
        <w:r w:rsidR="00704565">
          <w:rPr>
            <w:noProof/>
            <w:webHidden/>
          </w:rPr>
          <w:instrText xml:space="preserve"> PAGEREF _Toc293478395 \h </w:instrText>
        </w:r>
        <w:r w:rsidR="009272BD">
          <w:rPr>
            <w:noProof/>
            <w:webHidden/>
          </w:rPr>
        </w:r>
        <w:r w:rsidR="009272BD">
          <w:rPr>
            <w:noProof/>
            <w:webHidden/>
          </w:rPr>
          <w:fldChar w:fldCharType="separate"/>
        </w:r>
        <w:r w:rsidR="00986747">
          <w:rPr>
            <w:noProof/>
            <w:webHidden/>
          </w:rPr>
          <w:t>11</w:t>
        </w:r>
        <w:r w:rsidR="009272BD">
          <w:rPr>
            <w:noProof/>
            <w:webHidden/>
          </w:rPr>
          <w:fldChar w:fldCharType="end"/>
        </w:r>
      </w:hyperlink>
    </w:p>
    <w:p w14:paraId="6E2A81A1" w14:textId="77777777" w:rsidR="00704565" w:rsidRDefault="00445585" w:rsidP="00736FE4">
      <w:pPr>
        <w:pStyle w:val="TOC1"/>
        <w:tabs>
          <w:tab w:val="clear" w:pos="964"/>
          <w:tab w:val="left" w:pos="1134"/>
        </w:tabs>
        <w:ind w:left="1134" w:hanging="1134"/>
        <w:rPr>
          <w:rFonts w:asciiTheme="minorHAnsi" w:eastAsiaTheme="minorEastAsia" w:hAnsiTheme="minorHAnsi" w:cstheme="minorBidi"/>
          <w:noProof/>
          <w:szCs w:val="22"/>
          <w:lang w:val="en-US" w:eastAsia="zh-CN"/>
        </w:rPr>
      </w:pPr>
      <w:hyperlink w:anchor="_Toc293478396" w:history="1">
        <w:r w:rsidR="00704565" w:rsidRPr="0068556B">
          <w:rPr>
            <w:rStyle w:val="Hyperlink"/>
            <w:noProof/>
            <w:lang w:val="en-GB"/>
          </w:rPr>
          <w:t>2.3.3</w:t>
        </w:r>
        <w:r w:rsidR="00704565">
          <w:rPr>
            <w:rFonts w:asciiTheme="minorHAnsi" w:eastAsiaTheme="minorEastAsia" w:hAnsiTheme="minorHAnsi" w:cstheme="minorBidi"/>
            <w:noProof/>
            <w:szCs w:val="22"/>
            <w:lang w:val="en-US" w:eastAsia="zh-CN"/>
          </w:rPr>
          <w:tab/>
        </w:r>
        <w:r w:rsidR="00704565" w:rsidRPr="0068556B">
          <w:rPr>
            <w:rStyle w:val="Hyperlink"/>
            <w:noProof/>
            <w:lang w:val="en-GB"/>
          </w:rPr>
          <w:t>Universal service/access to basic and advanced services</w:t>
        </w:r>
        <w:r w:rsidR="00704565">
          <w:rPr>
            <w:noProof/>
            <w:webHidden/>
          </w:rPr>
          <w:tab/>
        </w:r>
        <w:r w:rsidR="005A36F3">
          <w:rPr>
            <w:noProof/>
            <w:webHidden/>
          </w:rPr>
          <w:tab/>
        </w:r>
        <w:r w:rsidR="009272BD">
          <w:rPr>
            <w:noProof/>
            <w:webHidden/>
          </w:rPr>
          <w:fldChar w:fldCharType="begin"/>
        </w:r>
        <w:r w:rsidR="00704565">
          <w:rPr>
            <w:noProof/>
            <w:webHidden/>
          </w:rPr>
          <w:instrText xml:space="preserve"> PAGEREF _Toc293478396 \h </w:instrText>
        </w:r>
        <w:r w:rsidR="009272BD">
          <w:rPr>
            <w:noProof/>
            <w:webHidden/>
          </w:rPr>
        </w:r>
        <w:r w:rsidR="009272BD">
          <w:rPr>
            <w:noProof/>
            <w:webHidden/>
          </w:rPr>
          <w:fldChar w:fldCharType="separate"/>
        </w:r>
        <w:r w:rsidR="00986747">
          <w:rPr>
            <w:noProof/>
            <w:webHidden/>
          </w:rPr>
          <w:t>12</w:t>
        </w:r>
        <w:r w:rsidR="009272BD">
          <w:rPr>
            <w:noProof/>
            <w:webHidden/>
          </w:rPr>
          <w:fldChar w:fldCharType="end"/>
        </w:r>
      </w:hyperlink>
    </w:p>
    <w:p w14:paraId="6FBBDEBE" w14:textId="77777777" w:rsidR="00704565" w:rsidRDefault="00445585" w:rsidP="00736FE4">
      <w:pPr>
        <w:pStyle w:val="TOC1"/>
        <w:tabs>
          <w:tab w:val="clear" w:pos="964"/>
          <w:tab w:val="left" w:pos="1134"/>
        </w:tabs>
        <w:ind w:left="1134" w:hanging="1134"/>
        <w:rPr>
          <w:rFonts w:asciiTheme="minorHAnsi" w:eastAsiaTheme="minorEastAsia" w:hAnsiTheme="minorHAnsi" w:cstheme="minorBidi"/>
          <w:noProof/>
          <w:szCs w:val="22"/>
          <w:lang w:val="en-US" w:eastAsia="zh-CN"/>
        </w:rPr>
      </w:pPr>
      <w:hyperlink w:anchor="_Toc293478397" w:history="1">
        <w:r w:rsidR="00704565" w:rsidRPr="0068556B">
          <w:rPr>
            <w:rStyle w:val="Hyperlink"/>
            <w:noProof/>
            <w:lang w:val="en-GB"/>
          </w:rPr>
          <w:t>2.3.4</w:t>
        </w:r>
        <w:r w:rsidR="00704565">
          <w:rPr>
            <w:rFonts w:asciiTheme="minorHAnsi" w:eastAsiaTheme="minorEastAsia" w:hAnsiTheme="minorHAnsi" w:cstheme="minorBidi"/>
            <w:noProof/>
            <w:szCs w:val="22"/>
            <w:lang w:val="en-US" w:eastAsia="zh-CN"/>
          </w:rPr>
          <w:tab/>
        </w:r>
        <w:r w:rsidR="00704565" w:rsidRPr="0068556B">
          <w:rPr>
            <w:rStyle w:val="Hyperlink"/>
            <w:noProof/>
            <w:lang w:val="en-GB"/>
          </w:rPr>
          <w:t>Extension of IMT</w:t>
        </w:r>
        <w:r w:rsidR="00704565" w:rsidRPr="0068556B">
          <w:rPr>
            <w:rStyle w:val="Hyperlink"/>
            <w:noProof/>
            <w:lang w:val="en-GB"/>
          </w:rPr>
          <w:noBreakHyphen/>
          <w:t>2000 services to other accesses, including access via fixed networks</w:t>
        </w:r>
        <w:r w:rsidR="00704565">
          <w:rPr>
            <w:noProof/>
            <w:webHidden/>
          </w:rPr>
          <w:tab/>
        </w:r>
        <w:r w:rsidR="005A36F3">
          <w:rPr>
            <w:noProof/>
            <w:webHidden/>
          </w:rPr>
          <w:tab/>
        </w:r>
        <w:r w:rsidR="009272BD">
          <w:rPr>
            <w:noProof/>
            <w:webHidden/>
          </w:rPr>
          <w:fldChar w:fldCharType="begin"/>
        </w:r>
        <w:r w:rsidR="00704565">
          <w:rPr>
            <w:noProof/>
            <w:webHidden/>
          </w:rPr>
          <w:instrText xml:space="preserve"> PAGEREF _Toc293478397 \h </w:instrText>
        </w:r>
        <w:r w:rsidR="009272BD">
          <w:rPr>
            <w:noProof/>
            <w:webHidden/>
          </w:rPr>
        </w:r>
        <w:r w:rsidR="009272BD">
          <w:rPr>
            <w:noProof/>
            <w:webHidden/>
          </w:rPr>
          <w:fldChar w:fldCharType="separate"/>
        </w:r>
        <w:r w:rsidR="00986747">
          <w:rPr>
            <w:noProof/>
            <w:webHidden/>
          </w:rPr>
          <w:t>12</w:t>
        </w:r>
        <w:r w:rsidR="009272BD">
          <w:rPr>
            <w:noProof/>
            <w:webHidden/>
          </w:rPr>
          <w:fldChar w:fldCharType="end"/>
        </w:r>
      </w:hyperlink>
    </w:p>
    <w:p w14:paraId="155D1689" w14:textId="77777777" w:rsidR="00704565" w:rsidRDefault="00445585" w:rsidP="00736FE4">
      <w:pPr>
        <w:pStyle w:val="TOC1"/>
        <w:tabs>
          <w:tab w:val="clear" w:pos="964"/>
          <w:tab w:val="left" w:pos="1134"/>
        </w:tabs>
        <w:ind w:left="1134" w:hanging="1134"/>
        <w:rPr>
          <w:rFonts w:asciiTheme="minorHAnsi" w:eastAsiaTheme="minorEastAsia" w:hAnsiTheme="minorHAnsi" w:cstheme="minorBidi"/>
          <w:noProof/>
          <w:szCs w:val="22"/>
          <w:lang w:val="en-US" w:eastAsia="zh-CN"/>
        </w:rPr>
      </w:pPr>
      <w:hyperlink w:anchor="_Toc293478398" w:history="1">
        <w:r w:rsidR="00704565" w:rsidRPr="0068556B">
          <w:rPr>
            <w:rStyle w:val="Hyperlink"/>
            <w:noProof/>
            <w:lang w:val="en-GB"/>
          </w:rPr>
          <w:t>2.4</w:t>
        </w:r>
        <w:r w:rsidR="00704565">
          <w:rPr>
            <w:rFonts w:asciiTheme="minorHAnsi" w:eastAsiaTheme="minorEastAsia" w:hAnsiTheme="minorHAnsi" w:cstheme="minorBidi"/>
            <w:noProof/>
            <w:szCs w:val="22"/>
            <w:lang w:val="en-US" w:eastAsia="zh-CN"/>
          </w:rPr>
          <w:tab/>
        </w:r>
        <w:r w:rsidR="00704565" w:rsidRPr="0068556B">
          <w:rPr>
            <w:rStyle w:val="Hyperlink"/>
            <w:noProof/>
            <w:lang w:val="en-GB"/>
          </w:rPr>
          <w:t>IMT</w:t>
        </w:r>
        <w:r w:rsidR="00704565" w:rsidRPr="0068556B">
          <w:rPr>
            <w:rStyle w:val="Hyperlink"/>
            <w:noProof/>
            <w:lang w:val="en-GB"/>
          </w:rPr>
          <w:noBreakHyphen/>
          <w:t>2000 service offerings</w:t>
        </w:r>
        <w:r w:rsidR="00704565">
          <w:rPr>
            <w:noProof/>
            <w:webHidden/>
          </w:rPr>
          <w:tab/>
        </w:r>
        <w:r w:rsidR="005A36F3">
          <w:rPr>
            <w:noProof/>
            <w:webHidden/>
          </w:rPr>
          <w:tab/>
        </w:r>
        <w:r w:rsidR="009272BD">
          <w:rPr>
            <w:noProof/>
            <w:webHidden/>
          </w:rPr>
          <w:fldChar w:fldCharType="begin"/>
        </w:r>
        <w:r w:rsidR="00704565">
          <w:rPr>
            <w:noProof/>
            <w:webHidden/>
          </w:rPr>
          <w:instrText xml:space="preserve"> PAGEREF _Toc293478398 \h </w:instrText>
        </w:r>
        <w:r w:rsidR="009272BD">
          <w:rPr>
            <w:noProof/>
            <w:webHidden/>
          </w:rPr>
        </w:r>
        <w:r w:rsidR="009272BD">
          <w:rPr>
            <w:noProof/>
            <w:webHidden/>
          </w:rPr>
          <w:fldChar w:fldCharType="separate"/>
        </w:r>
        <w:r w:rsidR="00986747">
          <w:rPr>
            <w:noProof/>
            <w:webHidden/>
          </w:rPr>
          <w:t>12</w:t>
        </w:r>
        <w:r w:rsidR="009272BD">
          <w:rPr>
            <w:noProof/>
            <w:webHidden/>
          </w:rPr>
          <w:fldChar w:fldCharType="end"/>
        </w:r>
      </w:hyperlink>
    </w:p>
    <w:p w14:paraId="2F3654D2" w14:textId="77777777" w:rsidR="00704565" w:rsidRDefault="00445585" w:rsidP="00736FE4">
      <w:pPr>
        <w:pStyle w:val="TOC1"/>
        <w:tabs>
          <w:tab w:val="clear" w:pos="964"/>
          <w:tab w:val="left" w:pos="1134"/>
        </w:tabs>
        <w:ind w:left="1134" w:hanging="1134"/>
        <w:rPr>
          <w:rFonts w:asciiTheme="minorHAnsi" w:eastAsiaTheme="minorEastAsia" w:hAnsiTheme="minorHAnsi" w:cstheme="minorBidi"/>
          <w:noProof/>
          <w:szCs w:val="22"/>
          <w:lang w:val="en-US" w:eastAsia="zh-CN"/>
        </w:rPr>
      </w:pPr>
      <w:hyperlink w:anchor="_Toc293478399" w:history="1">
        <w:r w:rsidR="00704565" w:rsidRPr="0068556B">
          <w:rPr>
            <w:rStyle w:val="Hyperlink"/>
            <w:noProof/>
            <w:lang w:val="en-GB"/>
          </w:rPr>
          <w:t>2.5</w:t>
        </w:r>
        <w:r w:rsidR="00704565">
          <w:rPr>
            <w:rFonts w:asciiTheme="minorHAnsi" w:eastAsiaTheme="minorEastAsia" w:hAnsiTheme="minorHAnsi" w:cstheme="minorBidi"/>
            <w:noProof/>
            <w:szCs w:val="22"/>
            <w:lang w:val="en-US" w:eastAsia="zh-CN"/>
          </w:rPr>
          <w:tab/>
        </w:r>
        <w:r w:rsidR="00704565" w:rsidRPr="0068556B">
          <w:rPr>
            <w:rStyle w:val="Hyperlink"/>
            <w:noProof/>
            <w:lang w:val="en-GB"/>
          </w:rPr>
          <w:t>Spectrum requirements (including the possibility of using existing bands)</w:t>
        </w:r>
        <w:r w:rsidR="00704565">
          <w:rPr>
            <w:noProof/>
            <w:webHidden/>
          </w:rPr>
          <w:tab/>
        </w:r>
        <w:r w:rsidR="005A36F3">
          <w:rPr>
            <w:noProof/>
            <w:webHidden/>
          </w:rPr>
          <w:tab/>
        </w:r>
        <w:r w:rsidR="009272BD">
          <w:rPr>
            <w:noProof/>
            <w:webHidden/>
          </w:rPr>
          <w:fldChar w:fldCharType="begin"/>
        </w:r>
        <w:r w:rsidR="00704565">
          <w:rPr>
            <w:noProof/>
            <w:webHidden/>
          </w:rPr>
          <w:instrText xml:space="preserve"> PAGEREF _Toc293478399 \h </w:instrText>
        </w:r>
        <w:r w:rsidR="009272BD">
          <w:rPr>
            <w:noProof/>
            <w:webHidden/>
          </w:rPr>
        </w:r>
        <w:r w:rsidR="009272BD">
          <w:rPr>
            <w:noProof/>
            <w:webHidden/>
          </w:rPr>
          <w:fldChar w:fldCharType="separate"/>
        </w:r>
        <w:r w:rsidR="00986747">
          <w:rPr>
            <w:noProof/>
            <w:webHidden/>
          </w:rPr>
          <w:t>13</w:t>
        </w:r>
        <w:r w:rsidR="009272BD">
          <w:rPr>
            <w:noProof/>
            <w:webHidden/>
          </w:rPr>
          <w:fldChar w:fldCharType="end"/>
        </w:r>
      </w:hyperlink>
    </w:p>
    <w:p w14:paraId="5260C7F7" w14:textId="77777777" w:rsidR="00704565" w:rsidRDefault="00445585" w:rsidP="00736FE4">
      <w:pPr>
        <w:pStyle w:val="TOC1"/>
        <w:tabs>
          <w:tab w:val="clear" w:pos="964"/>
          <w:tab w:val="left" w:pos="1134"/>
        </w:tabs>
        <w:ind w:left="1134" w:hanging="1134"/>
        <w:rPr>
          <w:rFonts w:asciiTheme="minorHAnsi" w:eastAsiaTheme="minorEastAsia" w:hAnsiTheme="minorHAnsi" w:cstheme="minorBidi"/>
          <w:noProof/>
          <w:szCs w:val="22"/>
          <w:lang w:val="en-US" w:eastAsia="zh-CN"/>
        </w:rPr>
      </w:pPr>
      <w:hyperlink w:anchor="_Toc293478400" w:history="1">
        <w:r w:rsidR="00704565" w:rsidRPr="0068556B">
          <w:rPr>
            <w:rStyle w:val="Hyperlink"/>
            <w:noProof/>
            <w:lang w:val="en-GB"/>
          </w:rPr>
          <w:t>2.5.1</w:t>
        </w:r>
        <w:r w:rsidR="00704565">
          <w:rPr>
            <w:rFonts w:asciiTheme="minorHAnsi" w:eastAsiaTheme="minorEastAsia" w:hAnsiTheme="minorHAnsi" w:cstheme="minorBidi"/>
            <w:noProof/>
            <w:szCs w:val="22"/>
            <w:lang w:val="en-US" w:eastAsia="zh-CN"/>
          </w:rPr>
          <w:tab/>
        </w:r>
        <w:r w:rsidR="00704565" w:rsidRPr="0068556B">
          <w:rPr>
            <w:rStyle w:val="Hyperlink"/>
            <w:noProof/>
            <w:lang w:val="en-GB"/>
          </w:rPr>
          <w:t>Current spectrum identified for IMT</w:t>
        </w:r>
        <w:r w:rsidR="00704565" w:rsidRPr="0068556B">
          <w:rPr>
            <w:rStyle w:val="Hyperlink"/>
            <w:noProof/>
            <w:lang w:val="en-GB"/>
          </w:rPr>
          <w:noBreakHyphen/>
          <w:t>2000</w:t>
        </w:r>
        <w:r w:rsidR="00704565">
          <w:rPr>
            <w:noProof/>
            <w:webHidden/>
          </w:rPr>
          <w:tab/>
        </w:r>
        <w:r w:rsidR="005A36F3">
          <w:rPr>
            <w:noProof/>
            <w:webHidden/>
          </w:rPr>
          <w:tab/>
        </w:r>
        <w:r w:rsidR="009272BD">
          <w:rPr>
            <w:noProof/>
            <w:webHidden/>
          </w:rPr>
          <w:fldChar w:fldCharType="begin"/>
        </w:r>
        <w:r w:rsidR="00704565">
          <w:rPr>
            <w:noProof/>
            <w:webHidden/>
          </w:rPr>
          <w:instrText xml:space="preserve"> PAGEREF _Toc293478400 \h </w:instrText>
        </w:r>
        <w:r w:rsidR="009272BD">
          <w:rPr>
            <w:noProof/>
            <w:webHidden/>
          </w:rPr>
        </w:r>
        <w:r w:rsidR="009272BD">
          <w:rPr>
            <w:noProof/>
            <w:webHidden/>
          </w:rPr>
          <w:fldChar w:fldCharType="separate"/>
        </w:r>
        <w:r w:rsidR="00986747">
          <w:rPr>
            <w:noProof/>
            <w:webHidden/>
          </w:rPr>
          <w:t>13</w:t>
        </w:r>
        <w:r w:rsidR="009272BD">
          <w:rPr>
            <w:noProof/>
            <w:webHidden/>
          </w:rPr>
          <w:fldChar w:fldCharType="end"/>
        </w:r>
      </w:hyperlink>
    </w:p>
    <w:p w14:paraId="65E43A1A" w14:textId="77777777" w:rsidR="00704565" w:rsidRDefault="00445585" w:rsidP="00736FE4">
      <w:pPr>
        <w:pStyle w:val="TOC1"/>
        <w:tabs>
          <w:tab w:val="clear" w:pos="964"/>
          <w:tab w:val="left" w:pos="1134"/>
        </w:tabs>
        <w:ind w:left="1134" w:hanging="1134"/>
        <w:rPr>
          <w:rFonts w:asciiTheme="minorHAnsi" w:eastAsiaTheme="minorEastAsia" w:hAnsiTheme="minorHAnsi" w:cstheme="minorBidi"/>
          <w:noProof/>
          <w:szCs w:val="22"/>
          <w:lang w:val="en-US" w:eastAsia="zh-CN"/>
        </w:rPr>
      </w:pPr>
      <w:hyperlink w:anchor="_Toc293478401" w:history="1">
        <w:r w:rsidR="00704565" w:rsidRPr="0068556B">
          <w:rPr>
            <w:rStyle w:val="Hyperlink"/>
            <w:noProof/>
            <w:lang w:val="en-GB"/>
          </w:rPr>
          <w:t>2.5.2</w:t>
        </w:r>
        <w:r w:rsidR="00704565">
          <w:rPr>
            <w:rFonts w:asciiTheme="minorHAnsi" w:eastAsiaTheme="minorEastAsia" w:hAnsiTheme="minorHAnsi" w:cstheme="minorBidi"/>
            <w:noProof/>
            <w:szCs w:val="22"/>
            <w:lang w:val="en-US" w:eastAsia="zh-CN"/>
          </w:rPr>
          <w:tab/>
        </w:r>
        <w:r w:rsidR="00704565" w:rsidRPr="0068556B">
          <w:rPr>
            <w:rStyle w:val="Hyperlink"/>
            <w:noProof/>
            <w:lang w:val="en-GB"/>
          </w:rPr>
          <w:t>Use of first and second-generation mobile spectrum for IMT</w:t>
        </w:r>
        <w:r w:rsidR="00704565" w:rsidRPr="0068556B">
          <w:rPr>
            <w:rStyle w:val="Hyperlink"/>
            <w:noProof/>
            <w:lang w:val="en-GB"/>
          </w:rPr>
          <w:noBreakHyphen/>
          <w:t>2000</w:t>
        </w:r>
        <w:r w:rsidR="00704565">
          <w:rPr>
            <w:noProof/>
            <w:webHidden/>
          </w:rPr>
          <w:tab/>
        </w:r>
        <w:r w:rsidR="005A36F3">
          <w:rPr>
            <w:noProof/>
            <w:webHidden/>
          </w:rPr>
          <w:tab/>
        </w:r>
        <w:r w:rsidR="009272BD">
          <w:rPr>
            <w:noProof/>
            <w:webHidden/>
          </w:rPr>
          <w:fldChar w:fldCharType="begin"/>
        </w:r>
        <w:r w:rsidR="00704565">
          <w:rPr>
            <w:noProof/>
            <w:webHidden/>
          </w:rPr>
          <w:instrText xml:space="preserve"> PAGEREF _Toc293478401 \h </w:instrText>
        </w:r>
        <w:r w:rsidR="009272BD">
          <w:rPr>
            <w:noProof/>
            <w:webHidden/>
          </w:rPr>
        </w:r>
        <w:r w:rsidR="009272BD">
          <w:rPr>
            <w:noProof/>
            <w:webHidden/>
          </w:rPr>
          <w:fldChar w:fldCharType="separate"/>
        </w:r>
        <w:r w:rsidR="00986747">
          <w:rPr>
            <w:noProof/>
            <w:webHidden/>
          </w:rPr>
          <w:t>15</w:t>
        </w:r>
        <w:r w:rsidR="009272BD">
          <w:rPr>
            <w:noProof/>
            <w:webHidden/>
          </w:rPr>
          <w:fldChar w:fldCharType="end"/>
        </w:r>
      </w:hyperlink>
    </w:p>
    <w:p w14:paraId="7F95DC72" w14:textId="77777777" w:rsidR="00704565" w:rsidRDefault="00445585" w:rsidP="00736FE4">
      <w:pPr>
        <w:pStyle w:val="TOC1"/>
        <w:tabs>
          <w:tab w:val="clear" w:pos="964"/>
          <w:tab w:val="left" w:pos="1134"/>
        </w:tabs>
        <w:ind w:left="1134" w:hanging="1134"/>
        <w:rPr>
          <w:rFonts w:asciiTheme="minorHAnsi" w:eastAsiaTheme="minorEastAsia" w:hAnsiTheme="minorHAnsi" w:cstheme="minorBidi"/>
          <w:noProof/>
          <w:szCs w:val="22"/>
          <w:lang w:val="en-US" w:eastAsia="zh-CN"/>
        </w:rPr>
      </w:pPr>
      <w:hyperlink w:anchor="_Toc293478402" w:history="1">
        <w:r w:rsidR="00704565" w:rsidRPr="0068556B">
          <w:rPr>
            <w:rStyle w:val="Hyperlink"/>
            <w:noProof/>
            <w:lang w:val="en-GB"/>
          </w:rPr>
          <w:t>2.5.3</w:t>
        </w:r>
        <w:r w:rsidR="00704565">
          <w:rPr>
            <w:rFonts w:asciiTheme="minorHAnsi" w:eastAsiaTheme="minorEastAsia" w:hAnsiTheme="minorHAnsi" w:cstheme="minorBidi"/>
            <w:noProof/>
            <w:szCs w:val="22"/>
            <w:lang w:val="en-US" w:eastAsia="zh-CN"/>
          </w:rPr>
          <w:tab/>
        </w:r>
        <w:r w:rsidR="00704565" w:rsidRPr="0068556B">
          <w:rPr>
            <w:rStyle w:val="Hyperlink"/>
            <w:noProof/>
            <w:lang w:val="en-GB"/>
          </w:rPr>
          <w:t>Specific concerns of developing countries</w:t>
        </w:r>
        <w:r w:rsidR="00704565">
          <w:rPr>
            <w:noProof/>
            <w:webHidden/>
          </w:rPr>
          <w:tab/>
        </w:r>
        <w:r w:rsidR="005A36F3">
          <w:rPr>
            <w:noProof/>
            <w:webHidden/>
          </w:rPr>
          <w:tab/>
        </w:r>
        <w:r w:rsidR="009272BD">
          <w:rPr>
            <w:noProof/>
            <w:webHidden/>
          </w:rPr>
          <w:fldChar w:fldCharType="begin"/>
        </w:r>
        <w:r w:rsidR="00704565">
          <w:rPr>
            <w:noProof/>
            <w:webHidden/>
          </w:rPr>
          <w:instrText xml:space="preserve"> PAGEREF _Toc293478402 \h </w:instrText>
        </w:r>
        <w:r w:rsidR="009272BD">
          <w:rPr>
            <w:noProof/>
            <w:webHidden/>
          </w:rPr>
        </w:r>
        <w:r w:rsidR="009272BD">
          <w:rPr>
            <w:noProof/>
            <w:webHidden/>
          </w:rPr>
          <w:fldChar w:fldCharType="separate"/>
        </w:r>
        <w:r w:rsidR="00986747">
          <w:rPr>
            <w:noProof/>
            <w:webHidden/>
          </w:rPr>
          <w:t>15</w:t>
        </w:r>
        <w:r w:rsidR="009272BD">
          <w:rPr>
            <w:noProof/>
            <w:webHidden/>
          </w:rPr>
          <w:fldChar w:fldCharType="end"/>
        </w:r>
      </w:hyperlink>
    </w:p>
    <w:p w14:paraId="3336FBEC" w14:textId="77777777" w:rsidR="00704565" w:rsidRDefault="00445585" w:rsidP="00736FE4">
      <w:pPr>
        <w:pStyle w:val="TOC1"/>
        <w:tabs>
          <w:tab w:val="clear" w:pos="964"/>
          <w:tab w:val="left" w:pos="1134"/>
        </w:tabs>
        <w:ind w:left="1134" w:hanging="1134"/>
        <w:rPr>
          <w:rFonts w:asciiTheme="minorHAnsi" w:eastAsiaTheme="minorEastAsia" w:hAnsiTheme="minorHAnsi" w:cstheme="minorBidi"/>
          <w:noProof/>
          <w:szCs w:val="22"/>
          <w:lang w:val="en-US" w:eastAsia="zh-CN"/>
        </w:rPr>
      </w:pPr>
      <w:hyperlink w:anchor="_Toc293478403" w:history="1">
        <w:r w:rsidR="00704565" w:rsidRPr="0068556B">
          <w:rPr>
            <w:rStyle w:val="Hyperlink"/>
            <w:noProof/>
            <w:lang w:val="en-GB"/>
          </w:rPr>
          <w:t>2.6</w:t>
        </w:r>
        <w:r w:rsidR="00704565">
          <w:rPr>
            <w:rFonts w:asciiTheme="minorHAnsi" w:eastAsiaTheme="minorEastAsia" w:hAnsiTheme="minorHAnsi" w:cstheme="minorBidi"/>
            <w:noProof/>
            <w:szCs w:val="22"/>
            <w:lang w:val="en-US" w:eastAsia="zh-CN"/>
          </w:rPr>
          <w:tab/>
        </w:r>
        <w:r w:rsidR="00704565" w:rsidRPr="0068556B">
          <w:rPr>
            <w:rStyle w:val="Hyperlink"/>
            <w:noProof/>
            <w:lang w:val="en-GB"/>
          </w:rPr>
          <w:t>Interoperability with existing networks and among IMT</w:t>
        </w:r>
        <w:r w:rsidR="00704565" w:rsidRPr="0068556B">
          <w:rPr>
            <w:rStyle w:val="Hyperlink"/>
            <w:noProof/>
            <w:lang w:val="en-GB"/>
          </w:rPr>
          <w:noBreakHyphen/>
          <w:t>2000 technologies</w:t>
        </w:r>
        <w:r w:rsidR="00704565">
          <w:rPr>
            <w:noProof/>
            <w:webHidden/>
          </w:rPr>
          <w:tab/>
        </w:r>
        <w:r w:rsidR="005A36F3">
          <w:rPr>
            <w:noProof/>
            <w:webHidden/>
          </w:rPr>
          <w:tab/>
        </w:r>
        <w:r w:rsidR="009272BD">
          <w:rPr>
            <w:noProof/>
            <w:webHidden/>
          </w:rPr>
          <w:fldChar w:fldCharType="begin"/>
        </w:r>
        <w:r w:rsidR="00704565">
          <w:rPr>
            <w:noProof/>
            <w:webHidden/>
          </w:rPr>
          <w:instrText xml:space="preserve"> PAGEREF _Toc293478403 \h </w:instrText>
        </w:r>
        <w:r w:rsidR="009272BD">
          <w:rPr>
            <w:noProof/>
            <w:webHidden/>
          </w:rPr>
        </w:r>
        <w:r w:rsidR="009272BD">
          <w:rPr>
            <w:noProof/>
            <w:webHidden/>
          </w:rPr>
          <w:fldChar w:fldCharType="separate"/>
        </w:r>
        <w:r w:rsidR="00986747">
          <w:rPr>
            <w:noProof/>
            <w:webHidden/>
          </w:rPr>
          <w:t>15</w:t>
        </w:r>
        <w:r w:rsidR="009272BD">
          <w:rPr>
            <w:noProof/>
            <w:webHidden/>
          </w:rPr>
          <w:fldChar w:fldCharType="end"/>
        </w:r>
      </w:hyperlink>
    </w:p>
    <w:p w14:paraId="5F6B65F9" w14:textId="77777777" w:rsidR="00704565" w:rsidRDefault="00445585" w:rsidP="00736FE4">
      <w:pPr>
        <w:pStyle w:val="TOC1"/>
        <w:tabs>
          <w:tab w:val="clear" w:pos="964"/>
          <w:tab w:val="left" w:pos="1134"/>
        </w:tabs>
        <w:ind w:left="1134" w:hanging="1134"/>
        <w:rPr>
          <w:rFonts w:asciiTheme="minorHAnsi" w:eastAsiaTheme="minorEastAsia" w:hAnsiTheme="minorHAnsi" w:cstheme="minorBidi"/>
          <w:noProof/>
          <w:szCs w:val="22"/>
          <w:lang w:val="en-US" w:eastAsia="zh-CN"/>
        </w:rPr>
      </w:pPr>
      <w:hyperlink w:anchor="_Toc293478404" w:history="1">
        <w:r w:rsidR="00704565" w:rsidRPr="0068556B">
          <w:rPr>
            <w:rStyle w:val="Hyperlink"/>
            <w:noProof/>
            <w:lang w:val="en-GB"/>
          </w:rPr>
          <w:t>2.7</w:t>
        </w:r>
        <w:r w:rsidR="00704565">
          <w:rPr>
            <w:rFonts w:asciiTheme="minorHAnsi" w:eastAsiaTheme="minorEastAsia" w:hAnsiTheme="minorHAnsi" w:cstheme="minorBidi"/>
            <w:noProof/>
            <w:szCs w:val="22"/>
            <w:lang w:val="en-US" w:eastAsia="zh-CN"/>
          </w:rPr>
          <w:tab/>
        </w:r>
        <w:r w:rsidR="00704565" w:rsidRPr="0068556B">
          <w:rPr>
            <w:rStyle w:val="Hyperlink"/>
            <w:noProof/>
            <w:lang w:val="en-GB"/>
          </w:rPr>
          <w:t>Licensing aspects (practices)</w:t>
        </w:r>
        <w:r w:rsidR="00704565">
          <w:rPr>
            <w:noProof/>
            <w:webHidden/>
          </w:rPr>
          <w:tab/>
        </w:r>
        <w:r w:rsidR="005A36F3">
          <w:rPr>
            <w:noProof/>
            <w:webHidden/>
          </w:rPr>
          <w:tab/>
        </w:r>
        <w:r w:rsidR="009272BD">
          <w:rPr>
            <w:noProof/>
            <w:webHidden/>
          </w:rPr>
          <w:fldChar w:fldCharType="begin"/>
        </w:r>
        <w:r w:rsidR="00704565">
          <w:rPr>
            <w:noProof/>
            <w:webHidden/>
          </w:rPr>
          <w:instrText xml:space="preserve"> PAGEREF _Toc293478404 \h </w:instrText>
        </w:r>
        <w:r w:rsidR="009272BD">
          <w:rPr>
            <w:noProof/>
            <w:webHidden/>
          </w:rPr>
        </w:r>
        <w:r w:rsidR="009272BD">
          <w:rPr>
            <w:noProof/>
            <w:webHidden/>
          </w:rPr>
          <w:fldChar w:fldCharType="separate"/>
        </w:r>
        <w:r w:rsidR="00986747">
          <w:rPr>
            <w:noProof/>
            <w:webHidden/>
          </w:rPr>
          <w:t>16</w:t>
        </w:r>
        <w:r w:rsidR="009272BD">
          <w:rPr>
            <w:noProof/>
            <w:webHidden/>
          </w:rPr>
          <w:fldChar w:fldCharType="end"/>
        </w:r>
      </w:hyperlink>
    </w:p>
    <w:p w14:paraId="3633E81C" w14:textId="77777777" w:rsidR="00704565" w:rsidRDefault="00445585" w:rsidP="00736FE4">
      <w:pPr>
        <w:pStyle w:val="TOC1"/>
        <w:tabs>
          <w:tab w:val="clear" w:pos="964"/>
          <w:tab w:val="left" w:pos="1134"/>
        </w:tabs>
        <w:ind w:left="1134" w:hanging="1134"/>
        <w:rPr>
          <w:rFonts w:asciiTheme="minorHAnsi" w:eastAsiaTheme="minorEastAsia" w:hAnsiTheme="minorHAnsi" w:cstheme="minorBidi"/>
          <w:noProof/>
          <w:szCs w:val="22"/>
          <w:lang w:val="en-US" w:eastAsia="zh-CN"/>
        </w:rPr>
      </w:pPr>
      <w:hyperlink w:anchor="_Toc293478405" w:history="1">
        <w:r w:rsidR="00704565" w:rsidRPr="0068556B">
          <w:rPr>
            <w:rStyle w:val="Hyperlink"/>
            <w:noProof/>
            <w:lang w:val="en-GB"/>
          </w:rPr>
          <w:t>2.7.1</w:t>
        </w:r>
        <w:r w:rsidR="00704565">
          <w:rPr>
            <w:rFonts w:asciiTheme="minorHAnsi" w:eastAsiaTheme="minorEastAsia" w:hAnsiTheme="minorHAnsi" w:cstheme="minorBidi"/>
            <w:noProof/>
            <w:szCs w:val="22"/>
            <w:lang w:val="en-US" w:eastAsia="zh-CN"/>
          </w:rPr>
          <w:tab/>
        </w:r>
        <w:r w:rsidR="00704565" w:rsidRPr="0068556B">
          <w:rPr>
            <w:rStyle w:val="Hyperlink"/>
            <w:noProof/>
            <w:lang w:val="en-GB"/>
          </w:rPr>
          <w:t>Licensing conditions</w:t>
        </w:r>
        <w:r w:rsidR="00704565">
          <w:rPr>
            <w:noProof/>
            <w:webHidden/>
          </w:rPr>
          <w:tab/>
        </w:r>
        <w:r w:rsidR="005A36F3">
          <w:rPr>
            <w:noProof/>
            <w:webHidden/>
          </w:rPr>
          <w:tab/>
        </w:r>
        <w:r w:rsidR="009272BD">
          <w:rPr>
            <w:noProof/>
            <w:webHidden/>
          </w:rPr>
          <w:fldChar w:fldCharType="begin"/>
        </w:r>
        <w:r w:rsidR="00704565">
          <w:rPr>
            <w:noProof/>
            <w:webHidden/>
          </w:rPr>
          <w:instrText xml:space="preserve"> PAGEREF _Toc293478405 \h </w:instrText>
        </w:r>
        <w:r w:rsidR="009272BD">
          <w:rPr>
            <w:noProof/>
            <w:webHidden/>
          </w:rPr>
        </w:r>
        <w:r w:rsidR="009272BD">
          <w:rPr>
            <w:noProof/>
            <w:webHidden/>
          </w:rPr>
          <w:fldChar w:fldCharType="separate"/>
        </w:r>
        <w:r w:rsidR="00986747">
          <w:rPr>
            <w:noProof/>
            <w:webHidden/>
          </w:rPr>
          <w:t>16</w:t>
        </w:r>
        <w:r w:rsidR="009272BD">
          <w:rPr>
            <w:noProof/>
            <w:webHidden/>
          </w:rPr>
          <w:fldChar w:fldCharType="end"/>
        </w:r>
      </w:hyperlink>
    </w:p>
    <w:p w14:paraId="005C4E2C" w14:textId="77777777" w:rsidR="00704565" w:rsidRDefault="00445585" w:rsidP="00736FE4">
      <w:pPr>
        <w:pStyle w:val="TOC1"/>
        <w:tabs>
          <w:tab w:val="clear" w:pos="964"/>
          <w:tab w:val="left" w:pos="1134"/>
        </w:tabs>
        <w:ind w:left="1134" w:hanging="1134"/>
        <w:rPr>
          <w:rFonts w:asciiTheme="minorHAnsi" w:eastAsiaTheme="minorEastAsia" w:hAnsiTheme="minorHAnsi" w:cstheme="minorBidi"/>
          <w:noProof/>
          <w:szCs w:val="22"/>
          <w:lang w:val="en-US" w:eastAsia="zh-CN"/>
        </w:rPr>
      </w:pPr>
      <w:hyperlink w:anchor="_Toc293478406" w:history="1">
        <w:r w:rsidR="00704565" w:rsidRPr="0068556B">
          <w:rPr>
            <w:rStyle w:val="Hyperlink"/>
            <w:noProof/>
            <w:lang w:val="en-GB"/>
          </w:rPr>
          <w:t>2.7.2</w:t>
        </w:r>
        <w:r w:rsidR="00704565">
          <w:rPr>
            <w:rFonts w:asciiTheme="minorHAnsi" w:eastAsiaTheme="minorEastAsia" w:hAnsiTheme="minorHAnsi" w:cstheme="minorBidi"/>
            <w:noProof/>
            <w:szCs w:val="22"/>
            <w:lang w:val="en-US" w:eastAsia="zh-CN"/>
          </w:rPr>
          <w:tab/>
        </w:r>
        <w:r w:rsidR="00704565" w:rsidRPr="0068556B">
          <w:rPr>
            <w:rStyle w:val="Hyperlink"/>
            <w:noProof/>
            <w:lang w:val="en-GB"/>
          </w:rPr>
          <w:t>Methods of spectrum licensing</w:t>
        </w:r>
        <w:r w:rsidR="00704565">
          <w:rPr>
            <w:noProof/>
            <w:webHidden/>
          </w:rPr>
          <w:tab/>
        </w:r>
        <w:r w:rsidR="005A36F3">
          <w:rPr>
            <w:noProof/>
            <w:webHidden/>
          </w:rPr>
          <w:tab/>
        </w:r>
        <w:r w:rsidR="009272BD">
          <w:rPr>
            <w:noProof/>
            <w:webHidden/>
          </w:rPr>
          <w:fldChar w:fldCharType="begin"/>
        </w:r>
        <w:r w:rsidR="00704565">
          <w:rPr>
            <w:noProof/>
            <w:webHidden/>
          </w:rPr>
          <w:instrText xml:space="preserve"> PAGEREF _Toc293478406 \h </w:instrText>
        </w:r>
        <w:r w:rsidR="009272BD">
          <w:rPr>
            <w:noProof/>
            <w:webHidden/>
          </w:rPr>
        </w:r>
        <w:r w:rsidR="009272BD">
          <w:rPr>
            <w:noProof/>
            <w:webHidden/>
          </w:rPr>
          <w:fldChar w:fldCharType="separate"/>
        </w:r>
        <w:r w:rsidR="00986747">
          <w:rPr>
            <w:noProof/>
            <w:webHidden/>
          </w:rPr>
          <w:t>17</w:t>
        </w:r>
        <w:r w:rsidR="009272BD">
          <w:rPr>
            <w:noProof/>
            <w:webHidden/>
          </w:rPr>
          <w:fldChar w:fldCharType="end"/>
        </w:r>
      </w:hyperlink>
    </w:p>
    <w:p w14:paraId="702F92D9" w14:textId="77777777" w:rsidR="008D6A67" w:rsidRPr="003430CD" w:rsidRDefault="008D6A67" w:rsidP="008D6A67">
      <w:pPr>
        <w:jc w:val="right"/>
        <w:rPr>
          <w:i/>
          <w:iCs/>
          <w:noProof/>
          <w:szCs w:val="22"/>
          <w:lang w:val="en-GB"/>
        </w:rPr>
      </w:pPr>
      <w:r w:rsidRPr="003430CD">
        <w:rPr>
          <w:i/>
          <w:iCs/>
          <w:noProof/>
          <w:szCs w:val="22"/>
          <w:lang w:val="en-GB"/>
        </w:rPr>
        <w:lastRenderedPageBreak/>
        <w:t>Page</w:t>
      </w:r>
    </w:p>
    <w:p w14:paraId="6C2176C2" w14:textId="77777777" w:rsidR="00704565" w:rsidRDefault="00445585" w:rsidP="00736FE4">
      <w:pPr>
        <w:pStyle w:val="TOC1"/>
        <w:tabs>
          <w:tab w:val="clear" w:pos="964"/>
          <w:tab w:val="left" w:pos="1134"/>
        </w:tabs>
        <w:ind w:left="1134" w:hanging="1134"/>
        <w:rPr>
          <w:rFonts w:asciiTheme="minorHAnsi" w:eastAsiaTheme="minorEastAsia" w:hAnsiTheme="minorHAnsi" w:cstheme="minorBidi"/>
          <w:noProof/>
          <w:szCs w:val="22"/>
          <w:lang w:val="en-US" w:eastAsia="zh-CN"/>
        </w:rPr>
      </w:pPr>
      <w:hyperlink w:anchor="_Toc293478407" w:history="1">
        <w:r w:rsidR="00704565" w:rsidRPr="0068556B">
          <w:rPr>
            <w:rStyle w:val="Hyperlink"/>
            <w:noProof/>
            <w:lang w:val="en-GB"/>
          </w:rPr>
          <w:t>2.7.2.1</w:t>
        </w:r>
        <w:r w:rsidR="00704565">
          <w:rPr>
            <w:rFonts w:asciiTheme="minorHAnsi" w:eastAsiaTheme="minorEastAsia" w:hAnsiTheme="minorHAnsi" w:cstheme="minorBidi"/>
            <w:noProof/>
            <w:szCs w:val="22"/>
            <w:lang w:val="en-US" w:eastAsia="zh-CN"/>
          </w:rPr>
          <w:tab/>
        </w:r>
        <w:r w:rsidR="00704565" w:rsidRPr="0068556B">
          <w:rPr>
            <w:rStyle w:val="Hyperlink"/>
            <w:noProof/>
            <w:lang w:val="en-GB"/>
          </w:rPr>
          <w:t>First-come, first-served</w:t>
        </w:r>
        <w:r w:rsidR="00704565">
          <w:rPr>
            <w:noProof/>
            <w:webHidden/>
          </w:rPr>
          <w:tab/>
        </w:r>
        <w:r w:rsidR="005A36F3">
          <w:rPr>
            <w:noProof/>
            <w:webHidden/>
          </w:rPr>
          <w:tab/>
        </w:r>
        <w:r w:rsidR="009272BD">
          <w:rPr>
            <w:noProof/>
            <w:webHidden/>
          </w:rPr>
          <w:fldChar w:fldCharType="begin"/>
        </w:r>
        <w:r w:rsidR="00704565">
          <w:rPr>
            <w:noProof/>
            <w:webHidden/>
          </w:rPr>
          <w:instrText xml:space="preserve"> PAGEREF _Toc293478407 \h </w:instrText>
        </w:r>
        <w:r w:rsidR="009272BD">
          <w:rPr>
            <w:noProof/>
            <w:webHidden/>
          </w:rPr>
        </w:r>
        <w:r w:rsidR="009272BD">
          <w:rPr>
            <w:noProof/>
            <w:webHidden/>
          </w:rPr>
          <w:fldChar w:fldCharType="separate"/>
        </w:r>
        <w:r w:rsidR="00986747">
          <w:rPr>
            <w:noProof/>
            <w:webHidden/>
          </w:rPr>
          <w:t>17</w:t>
        </w:r>
        <w:r w:rsidR="009272BD">
          <w:rPr>
            <w:noProof/>
            <w:webHidden/>
          </w:rPr>
          <w:fldChar w:fldCharType="end"/>
        </w:r>
      </w:hyperlink>
    </w:p>
    <w:p w14:paraId="5AD5D64E" w14:textId="77777777" w:rsidR="00704565" w:rsidRDefault="00445585" w:rsidP="00736FE4">
      <w:pPr>
        <w:pStyle w:val="TOC1"/>
        <w:tabs>
          <w:tab w:val="clear" w:pos="964"/>
          <w:tab w:val="left" w:pos="1134"/>
        </w:tabs>
        <w:ind w:left="1134" w:hanging="1134"/>
        <w:rPr>
          <w:rFonts w:asciiTheme="minorHAnsi" w:eastAsiaTheme="minorEastAsia" w:hAnsiTheme="minorHAnsi" w:cstheme="minorBidi"/>
          <w:noProof/>
          <w:szCs w:val="22"/>
          <w:lang w:val="en-US" w:eastAsia="zh-CN"/>
        </w:rPr>
      </w:pPr>
      <w:hyperlink w:anchor="_Toc293478408" w:history="1">
        <w:r w:rsidR="00704565" w:rsidRPr="0068556B">
          <w:rPr>
            <w:rStyle w:val="Hyperlink"/>
            <w:noProof/>
            <w:lang w:val="en-GB"/>
          </w:rPr>
          <w:t>2.7.2.2</w:t>
        </w:r>
        <w:r w:rsidR="00704565">
          <w:rPr>
            <w:rFonts w:asciiTheme="minorHAnsi" w:eastAsiaTheme="minorEastAsia" w:hAnsiTheme="minorHAnsi" w:cstheme="minorBidi"/>
            <w:noProof/>
            <w:szCs w:val="22"/>
            <w:lang w:val="en-US" w:eastAsia="zh-CN"/>
          </w:rPr>
          <w:tab/>
        </w:r>
        <w:r w:rsidR="00704565" w:rsidRPr="0068556B">
          <w:rPr>
            <w:rStyle w:val="Hyperlink"/>
            <w:noProof/>
            <w:lang w:val="en-GB"/>
          </w:rPr>
          <w:t>Beauty contest</w:t>
        </w:r>
        <w:r w:rsidR="00704565">
          <w:rPr>
            <w:noProof/>
            <w:webHidden/>
          </w:rPr>
          <w:tab/>
        </w:r>
        <w:r w:rsidR="005A36F3">
          <w:rPr>
            <w:noProof/>
            <w:webHidden/>
          </w:rPr>
          <w:tab/>
        </w:r>
        <w:r w:rsidR="009272BD">
          <w:rPr>
            <w:noProof/>
            <w:webHidden/>
          </w:rPr>
          <w:fldChar w:fldCharType="begin"/>
        </w:r>
        <w:r w:rsidR="00704565">
          <w:rPr>
            <w:noProof/>
            <w:webHidden/>
          </w:rPr>
          <w:instrText xml:space="preserve"> PAGEREF _Toc293478408 \h </w:instrText>
        </w:r>
        <w:r w:rsidR="009272BD">
          <w:rPr>
            <w:noProof/>
            <w:webHidden/>
          </w:rPr>
        </w:r>
        <w:r w:rsidR="009272BD">
          <w:rPr>
            <w:noProof/>
            <w:webHidden/>
          </w:rPr>
          <w:fldChar w:fldCharType="separate"/>
        </w:r>
        <w:r w:rsidR="00986747">
          <w:rPr>
            <w:noProof/>
            <w:webHidden/>
          </w:rPr>
          <w:t>17</w:t>
        </w:r>
        <w:r w:rsidR="009272BD">
          <w:rPr>
            <w:noProof/>
            <w:webHidden/>
          </w:rPr>
          <w:fldChar w:fldCharType="end"/>
        </w:r>
      </w:hyperlink>
    </w:p>
    <w:p w14:paraId="588B427B" w14:textId="77777777" w:rsidR="00704565" w:rsidRDefault="00445585" w:rsidP="00736FE4">
      <w:pPr>
        <w:pStyle w:val="TOC1"/>
        <w:tabs>
          <w:tab w:val="clear" w:pos="964"/>
          <w:tab w:val="left" w:pos="1134"/>
        </w:tabs>
        <w:ind w:left="1134" w:hanging="1134"/>
        <w:rPr>
          <w:rFonts w:asciiTheme="minorHAnsi" w:eastAsiaTheme="minorEastAsia" w:hAnsiTheme="minorHAnsi" w:cstheme="minorBidi"/>
          <w:noProof/>
          <w:szCs w:val="22"/>
          <w:lang w:val="en-US" w:eastAsia="zh-CN"/>
        </w:rPr>
      </w:pPr>
      <w:hyperlink w:anchor="_Toc293478409" w:history="1">
        <w:r w:rsidR="00704565" w:rsidRPr="0068556B">
          <w:rPr>
            <w:rStyle w:val="Hyperlink"/>
            <w:noProof/>
            <w:lang w:val="en-GB"/>
          </w:rPr>
          <w:t>2.7.2.3</w:t>
        </w:r>
        <w:r w:rsidR="00704565">
          <w:rPr>
            <w:rFonts w:asciiTheme="minorHAnsi" w:eastAsiaTheme="minorEastAsia" w:hAnsiTheme="minorHAnsi" w:cstheme="minorBidi"/>
            <w:noProof/>
            <w:szCs w:val="22"/>
            <w:lang w:val="en-US" w:eastAsia="zh-CN"/>
          </w:rPr>
          <w:tab/>
        </w:r>
        <w:r w:rsidR="00704565" w:rsidRPr="0068556B">
          <w:rPr>
            <w:rStyle w:val="Hyperlink"/>
            <w:noProof/>
            <w:lang w:val="en-GB"/>
          </w:rPr>
          <w:t>Lotteries</w:t>
        </w:r>
        <w:r w:rsidR="00704565">
          <w:rPr>
            <w:noProof/>
            <w:webHidden/>
          </w:rPr>
          <w:tab/>
        </w:r>
        <w:r w:rsidR="005A36F3">
          <w:rPr>
            <w:noProof/>
            <w:webHidden/>
          </w:rPr>
          <w:tab/>
        </w:r>
        <w:r w:rsidR="009272BD">
          <w:rPr>
            <w:noProof/>
            <w:webHidden/>
          </w:rPr>
          <w:fldChar w:fldCharType="begin"/>
        </w:r>
        <w:r w:rsidR="00704565">
          <w:rPr>
            <w:noProof/>
            <w:webHidden/>
          </w:rPr>
          <w:instrText xml:space="preserve"> PAGEREF _Toc293478409 \h </w:instrText>
        </w:r>
        <w:r w:rsidR="009272BD">
          <w:rPr>
            <w:noProof/>
            <w:webHidden/>
          </w:rPr>
        </w:r>
        <w:r w:rsidR="009272BD">
          <w:rPr>
            <w:noProof/>
            <w:webHidden/>
          </w:rPr>
          <w:fldChar w:fldCharType="separate"/>
        </w:r>
        <w:r w:rsidR="00986747">
          <w:rPr>
            <w:noProof/>
            <w:webHidden/>
          </w:rPr>
          <w:t>18</w:t>
        </w:r>
        <w:r w:rsidR="009272BD">
          <w:rPr>
            <w:noProof/>
            <w:webHidden/>
          </w:rPr>
          <w:fldChar w:fldCharType="end"/>
        </w:r>
      </w:hyperlink>
    </w:p>
    <w:p w14:paraId="718241D8" w14:textId="77777777" w:rsidR="00704565" w:rsidRDefault="00445585" w:rsidP="00736FE4">
      <w:pPr>
        <w:pStyle w:val="TOC1"/>
        <w:tabs>
          <w:tab w:val="clear" w:pos="964"/>
          <w:tab w:val="left" w:pos="1134"/>
        </w:tabs>
        <w:ind w:left="1134" w:hanging="1134"/>
        <w:rPr>
          <w:rFonts w:asciiTheme="minorHAnsi" w:eastAsiaTheme="minorEastAsia" w:hAnsiTheme="minorHAnsi" w:cstheme="minorBidi"/>
          <w:noProof/>
          <w:szCs w:val="22"/>
          <w:lang w:val="en-US" w:eastAsia="zh-CN"/>
        </w:rPr>
      </w:pPr>
      <w:hyperlink w:anchor="_Toc293478410" w:history="1">
        <w:r w:rsidR="00704565" w:rsidRPr="0068556B">
          <w:rPr>
            <w:rStyle w:val="Hyperlink"/>
            <w:noProof/>
            <w:lang w:val="en-GB"/>
          </w:rPr>
          <w:t>2.7.2.4</w:t>
        </w:r>
        <w:r w:rsidR="00704565">
          <w:rPr>
            <w:rFonts w:asciiTheme="minorHAnsi" w:eastAsiaTheme="minorEastAsia" w:hAnsiTheme="minorHAnsi" w:cstheme="minorBidi"/>
            <w:noProof/>
            <w:szCs w:val="22"/>
            <w:lang w:val="en-US" w:eastAsia="zh-CN"/>
          </w:rPr>
          <w:tab/>
        </w:r>
        <w:r w:rsidR="00704565" w:rsidRPr="0068556B">
          <w:rPr>
            <w:rStyle w:val="Hyperlink"/>
            <w:noProof/>
            <w:lang w:val="en-GB"/>
          </w:rPr>
          <w:t>Auctions</w:t>
        </w:r>
        <w:r w:rsidR="00704565">
          <w:rPr>
            <w:noProof/>
            <w:webHidden/>
          </w:rPr>
          <w:tab/>
        </w:r>
        <w:r w:rsidR="005A36F3">
          <w:rPr>
            <w:noProof/>
            <w:webHidden/>
          </w:rPr>
          <w:tab/>
        </w:r>
        <w:r w:rsidR="009272BD">
          <w:rPr>
            <w:noProof/>
            <w:webHidden/>
          </w:rPr>
          <w:fldChar w:fldCharType="begin"/>
        </w:r>
        <w:r w:rsidR="00704565">
          <w:rPr>
            <w:noProof/>
            <w:webHidden/>
          </w:rPr>
          <w:instrText xml:space="preserve"> PAGEREF _Toc293478410 \h </w:instrText>
        </w:r>
        <w:r w:rsidR="009272BD">
          <w:rPr>
            <w:noProof/>
            <w:webHidden/>
          </w:rPr>
        </w:r>
        <w:r w:rsidR="009272BD">
          <w:rPr>
            <w:noProof/>
            <w:webHidden/>
          </w:rPr>
          <w:fldChar w:fldCharType="separate"/>
        </w:r>
        <w:r w:rsidR="00986747">
          <w:rPr>
            <w:noProof/>
            <w:webHidden/>
          </w:rPr>
          <w:t>19</w:t>
        </w:r>
        <w:r w:rsidR="009272BD">
          <w:rPr>
            <w:noProof/>
            <w:webHidden/>
          </w:rPr>
          <w:fldChar w:fldCharType="end"/>
        </w:r>
      </w:hyperlink>
    </w:p>
    <w:p w14:paraId="2D250184" w14:textId="77777777" w:rsidR="00704565" w:rsidRDefault="00445585" w:rsidP="00736FE4">
      <w:pPr>
        <w:pStyle w:val="TOC1"/>
        <w:tabs>
          <w:tab w:val="clear" w:pos="964"/>
          <w:tab w:val="left" w:pos="1134"/>
        </w:tabs>
        <w:ind w:left="1134" w:hanging="1134"/>
        <w:rPr>
          <w:rFonts w:asciiTheme="minorHAnsi" w:eastAsiaTheme="minorEastAsia" w:hAnsiTheme="minorHAnsi" w:cstheme="minorBidi"/>
          <w:noProof/>
          <w:szCs w:val="22"/>
          <w:lang w:val="en-US" w:eastAsia="zh-CN"/>
        </w:rPr>
      </w:pPr>
      <w:hyperlink w:anchor="_Toc293478411" w:history="1">
        <w:r w:rsidR="00704565" w:rsidRPr="0068556B">
          <w:rPr>
            <w:rStyle w:val="Hyperlink"/>
            <w:noProof/>
            <w:lang w:val="en-GB"/>
          </w:rPr>
          <w:t>2.7.2.5</w:t>
        </w:r>
        <w:r w:rsidR="00704565">
          <w:rPr>
            <w:rFonts w:asciiTheme="minorHAnsi" w:eastAsiaTheme="minorEastAsia" w:hAnsiTheme="minorHAnsi" w:cstheme="minorBidi"/>
            <w:noProof/>
            <w:szCs w:val="22"/>
            <w:lang w:val="en-US" w:eastAsia="zh-CN"/>
          </w:rPr>
          <w:tab/>
        </w:r>
        <w:r w:rsidR="00704565" w:rsidRPr="0068556B">
          <w:rPr>
            <w:rStyle w:val="Hyperlink"/>
            <w:noProof/>
            <w:lang w:val="en-GB"/>
          </w:rPr>
          <w:t>Hybrid</w:t>
        </w:r>
        <w:r w:rsidR="00704565">
          <w:rPr>
            <w:noProof/>
            <w:webHidden/>
          </w:rPr>
          <w:tab/>
        </w:r>
        <w:r w:rsidR="005A36F3">
          <w:rPr>
            <w:noProof/>
            <w:webHidden/>
          </w:rPr>
          <w:tab/>
        </w:r>
        <w:r w:rsidR="009272BD">
          <w:rPr>
            <w:noProof/>
            <w:webHidden/>
          </w:rPr>
          <w:fldChar w:fldCharType="begin"/>
        </w:r>
        <w:r w:rsidR="00704565">
          <w:rPr>
            <w:noProof/>
            <w:webHidden/>
          </w:rPr>
          <w:instrText xml:space="preserve"> PAGEREF _Toc293478411 \h </w:instrText>
        </w:r>
        <w:r w:rsidR="009272BD">
          <w:rPr>
            <w:noProof/>
            <w:webHidden/>
          </w:rPr>
        </w:r>
        <w:r w:rsidR="009272BD">
          <w:rPr>
            <w:noProof/>
            <w:webHidden/>
          </w:rPr>
          <w:fldChar w:fldCharType="separate"/>
        </w:r>
        <w:r w:rsidR="00986747">
          <w:rPr>
            <w:noProof/>
            <w:webHidden/>
          </w:rPr>
          <w:t>19</w:t>
        </w:r>
        <w:r w:rsidR="009272BD">
          <w:rPr>
            <w:noProof/>
            <w:webHidden/>
          </w:rPr>
          <w:fldChar w:fldCharType="end"/>
        </w:r>
      </w:hyperlink>
    </w:p>
    <w:p w14:paraId="7FB7FD24" w14:textId="77777777" w:rsidR="00704565" w:rsidRDefault="00445585" w:rsidP="00736FE4">
      <w:pPr>
        <w:pStyle w:val="TOC1"/>
        <w:tabs>
          <w:tab w:val="clear" w:pos="964"/>
          <w:tab w:val="left" w:pos="1134"/>
        </w:tabs>
        <w:ind w:left="1134" w:hanging="1134"/>
        <w:rPr>
          <w:rFonts w:asciiTheme="minorHAnsi" w:eastAsiaTheme="minorEastAsia" w:hAnsiTheme="minorHAnsi" w:cstheme="minorBidi"/>
          <w:noProof/>
          <w:szCs w:val="22"/>
          <w:lang w:val="en-US" w:eastAsia="zh-CN"/>
        </w:rPr>
      </w:pPr>
      <w:hyperlink w:anchor="_Toc293478412" w:history="1">
        <w:r w:rsidR="00704565" w:rsidRPr="0068556B">
          <w:rPr>
            <w:rStyle w:val="Hyperlink"/>
            <w:noProof/>
            <w:lang w:val="en-GB"/>
          </w:rPr>
          <w:t>2.8</w:t>
        </w:r>
        <w:r w:rsidR="00704565">
          <w:rPr>
            <w:rFonts w:asciiTheme="minorHAnsi" w:eastAsiaTheme="minorEastAsia" w:hAnsiTheme="minorHAnsi" w:cstheme="minorBidi"/>
            <w:noProof/>
            <w:szCs w:val="22"/>
            <w:lang w:val="en-US" w:eastAsia="zh-CN"/>
          </w:rPr>
          <w:tab/>
        </w:r>
        <w:r w:rsidR="00704565" w:rsidRPr="0068556B">
          <w:rPr>
            <w:rStyle w:val="Hyperlink"/>
            <w:noProof/>
            <w:lang w:val="en-GB"/>
          </w:rPr>
          <w:t>Lawful interception and common access to emergency services</w:t>
        </w:r>
        <w:r w:rsidR="00704565">
          <w:rPr>
            <w:noProof/>
            <w:webHidden/>
          </w:rPr>
          <w:tab/>
        </w:r>
        <w:r w:rsidR="005A36F3">
          <w:rPr>
            <w:noProof/>
            <w:webHidden/>
          </w:rPr>
          <w:tab/>
        </w:r>
        <w:r w:rsidR="009272BD">
          <w:rPr>
            <w:noProof/>
            <w:webHidden/>
          </w:rPr>
          <w:fldChar w:fldCharType="begin"/>
        </w:r>
        <w:r w:rsidR="00704565">
          <w:rPr>
            <w:noProof/>
            <w:webHidden/>
          </w:rPr>
          <w:instrText xml:space="preserve"> PAGEREF _Toc293478412 \h </w:instrText>
        </w:r>
        <w:r w:rsidR="009272BD">
          <w:rPr>
            <w:noProof/>
            <w:webHidden/>
          </w:rPr>
        </w:r>
        <w:r w:rsidR="009272BD">
          <w:rPr>
            <w:noProof/>
            <w:webHidden/>
          </w:rPr>
          <w:fldChar w:fldCharType="separate"/>
        </w:r>
        <w:r w:rsidR="00986747">
          <w:rPr>
            <w:noProof/>
            <w:webHidden/>
          </w:rPr>
          <w:t>20</w:t>
        </w:r>
        <w:r w:rsidR="009272BD">
          <w:rPr>
            <w:noProof/>
            <w:webHidden/>
          </w:rPr>
          <w:fldChar w:fldCharType="end"/>
        </w:r>
      </w:hyperlink>
    </w:p>
    <w:p w14:paraId="50774643" w14:textId="77777777" w:rsidR="00704565" w:rsidRDefault="00445585" w:rsidP="00736FE4">
      <w:pPr>
        <w:pStyle w:val="TOC1"/>
        <w:tabs>
          <w:tab w:val="clear" w:pos="964"/>
          <w:tab w:val="left" w:pos="1134"/>
        </w:tabs>
        <w:ind w:left="1134" w:hanging="1134"/>
        <w:rPr>
          <w:rFonts w:asciiTheme="minorHAnsi" w:eastAsiaTheme="minorEastAsia" w:hAnsiTheme="minorHAnsi" w:cstheme="minorBidi"/>
          <w:noProof/>
          <w:szCs w:val="22"/>
          <w:lang w:val="en-US" w:eastAsia="zh-CN"/>
        </w:rPr>
      </w:pPr>
      <w:hyperlink w:anchor="_Toc293478413" w:history="1">
        <w:r w:rsidR="00704565" w:rsidRPr="00736FE4">
          <w:rPr>
            <w:rStyle w:val="Hyperlink"/>
            <w:noProof/>
            <w:lang w:val="en-GB"/>
          </w:rPr>
          <w:t>CHAPTER 3</w:t>
        </w:r>
        <w:r w:rsidR="00736FE4">
          <w:rPr>
            <w:rStyle w:val="Hyperlink"/>
            <w:noProof/>
            <w:lang w:val="en-GB"/>
          </w:rPr>
          <w:t xml:space="preserve"> – </w:t>
        </w:r>
        <w:r w:rsidR="00736FE4" w:rsidRPr="00736FE4">
          <w:rPr>
            <w:rStyle w:val="Hyperlink"/>
            <w:noProof/>
            <w:lang w:val="en-GB"/>
          </w:rPr>
          <w:t>EVOLUTION/MIGRATION PATHS</w:t>
        </w:r>
        <w:r w:rsidR="00704565">
          <w:rPr>
            <w:noProof/>
            <w:webHidden/>
          </w:rPr>
          <w:tab/>
        </w:r>
        <w:r w:rsidR="005A36F3">
          <w:rPr>
            <w:noProof/>
            <w:webHidden/>
          </w:rPr>
          <w:tab/>
        </w:r>
        <w:r w:rsidR="009272BD">
          <w:rPr>
            <w:noProof/>
            <w:webHidden/>
          </w:rPr>
          <w:fldChar w:fldCharType="begin"/>
        </w:r>
        <w:r w:rsidR="00704565">
          <w:rPr>
            <w:noProof/>
            <w:webHidden/>
          </w:rPr>
          <w:instrText xml:space="preserve"> PAGEREF _Toc293478413 \h </w:instrText>
        </w:r>
        <w:r w:rsidR="009272BD">
          <w:rPr>
            <w:noProof/>
            <w:webHidden/>
          </w:rPr>
        </w:r>
        <w:r w:rsidR="009272BD">
          <w:rPr>
            <w:noProof/>
            <w:webHidden/>
          </w:rPr>
          <w:fldChar w:fldCharType="separate"/>
        </w:r>
        <w:r w:rsidR="00986747">
          <w:rPr>
            <w:noProof/>
            <w:webHidden/>
          </w:rPr>
          <w:t>21</w:t>
        </w:r>
        <w:r w:rsidR="009272BD">
          <w:rPr>
            <w:noProof/>
            <w:webHidden/>
          </w:rPr>
          <w:fldChar w:fldCharType="end"/>
        </w:r>
      </w:hyperlink>
    </w:p>
    <w:p w14:paraId="0ACF5FAB" w14:textId="77777777" w:rsidR="00704565" w:rsidRDefault="00445585" w:rsidP="00736FE4">
      <w:pPr>
        <w:pStyle w:val="TOC1"/>
        <w:tabs>
          <w:tab w:val="clear" w:pos="964"/>
          <w:tab w:val="left" w:pos="1134"/>
        </w:tabs>
        <w:ind w:left="1134" w:hanging="1134"/>
        <w:rPr>
          <w:rFonts w:asciiTheme="minorHAnsi" w:eastAsiaTheme="minorEastAsia" w:hAnsiTheme="minorHAnsi" w:cstheme="minorBidi"/>
          <w:noProof/>
          <w:szCs w:val="22"/>
          <w:lang w:val="en-US" w:eastAsia="zh-CN"/>
        </w:rPr>
      </w:pPr>
      <w:hyperlink w:anchor="_Toc293478415" w:history="1">
        <w:r w:rsidR="00704565" w:rsidRPr="0068556B">
          <w:rPr>
            <w:rStyle w:val="Hyperlink"/>
            <w:noProof/>
            <w:lang w:val="en-GB"/>
          </w:rPr>
          <w:t>3.1</w:t>
        </w:r>
        <w:r w:rsidR="00704565">
          <w:rPr>
            <w:rFonts w:asciiTheme="minorHAnsi" w:eastAsiaTheme="minorEastAsia" w:hAnsiTheme="minorHAnsi" w:cstheme="minorBidi"/>
            <w:noProof/>
            <w:szCs w:val="22"/>
            <w:lang w:val="en-US" w:eastAsia="zh-CN"/>
          </w:rPr>
          <w:tab/>
        </w:r>
        <w:r w:rsidR="00704565" w:rsidRPr="0068556B">
          <w:rPr>
            <w:rStyle w:val="Hyperlink"/>
            <w:noProof/>
            <w:lang w:val="en-GB"/>
          </w:rPr>
          <w:t>Introduction</w:t>
        </w:r>
        <w:r w:rsidR="00704565">
          <w:rPr>
            <w:noProof/>
            <w:webHidden/>
          </w:rPr>
          <w:tab/>
        </w:r>
        <w:r w:rsidR="005A36F3">
          <w:rPr>
            <w:noProof/>
            <w:webHidden/>
          </w:rPr>
          <w:tab/>
        </w:r>
        <w:r w:rsidR="009272BD">
          <w:rPr>
            <w:noProof/>
            <w:webHidden/>
          </w:rPr>
          <w:fldChar w:fldCharType="begin"/>
        </w:r>
        <w:r w:rsidR="00704565">
          <w:rPr>
            <w:noProof/>
            <w:webHidden/>
          </w:rPr>
          <w:instrText xml:space="preserve"> PAGEREF _Toc293478415 \h </w:instrText>
        </w:r>
        <w:r w:rsidR="009272BD">
          <w:rPr>
            <w:noProof/>
            <w:webHidden/>
          </w:rPr>
        </w:r>
        <w:r w:rsidR="009272BD">
          <w:rPr>
            <w:noProof/>
            <w:webHidden/>
          </w:rPr>
          <w:fldChar w:fldCharType="separate"/>
        </w:r>
        <w:r w:rsidR="00986747">
          <w:rPr>
            <w:noProof/>
            <w:webHidden/>
          </w:rPr>
          <w:t>21</w:t>
        </w:r>
        <w:r w:rsidR="009272BD">
          <w:rPr>
            <w:noProof/>
            <w:webHidden/>
          </w:rPr>
          <w:fldChar w:fldCharType="end"/>
        </w:r>
      </w:hyperlink>
    </w:p>
    <w:p w14:paraId="5095E91A" w14:textId="77777777" w:rsidR="00704565" w:rsidRDefault="00445585" w:rsidP="00736FE4">
      <w:pPr>
        <w:pStyle w:val="TOC1"/>
        <w:tabs>
          <w:tab w:val="clear" w:pos="964"/>
          <w:tab w:val="left" w:pos="1134"/>
        </w:tabs>
        <w:ind w:left="1134" w:hanging="1134"/>
        <w:rPr>
          <w:rFonts w:asciiTheme="minorHAnsi" w:eastAsiaTheme="minorEastAsia" w:hAnsiTheme="minorHAnsi" w:cstheme="minorBidi"/>
          <w:noProof/>
          <w:szCs w:val="22"/>
          <w:lang w:val="en-US" w:eastAsia="zh-CN"/>
        </w:rPr>
      </w:pPr>
      <w:hyperlink w:anchor="_Toc293478416" w:history="1">
        <w:r w:rsidR="00704565" w:rsidRPr="0068556B">
          <w:rPr>
            <w:rStyle w:val="Hyperlink"/>
            <w:noProof/>
            <w:lang w:val="en-GB"/>
          </w:rPr>
          <w:t>3.2</w:t>
        </w:r>
        <w:r w:rsidR="00704565">
          <w:rPr>
            <w:rFonts w:asciiTheme="minorHAnsi" w:eastAsiaTheme="minorEastAsia" w:hAnsiTheme="minorHAnsi" w:cstheme="minorBidi"/>
            <w:noProof/>
            <w:szCs w:val="22"/>
            <w:lang w:val="en-US" w:eastAsia="zh-CN"/>
          </w:rPr>
          <w:tab/>
        </w:r>
        <w:r w:rsidR="00704565" w:rsidRPr="0068556B">
          <w:rPr>
            <w:rStyle w:val="Hyperlink"/>
            <w:noProof/>
            <w:lang w:val="en-GB"/>
          </w:rPr>
          <w:t>Considerations for evolution/migration</w:t>
        </w:r>
        <w:r w:rsidR="00704565">
          <w:rPr>
            <w:noProof/>
            <w:webHidden/>
          </w:rPr>
          <w:tab/>
        </w:r>
        <w:r w:rsidR="005A36F3">
          <w:rPr>
            <w:noProof/>
            <w:webHidden/>
          </w:rPr>
          <w:tab/>
        </w:r>
        <w:r w:rsidR="009272BD">
          <w:rPr>
            <w:noProof/>
            <w:webHidden/>
          </w:rPr>
          <w:fldChar w:fldCharType="begin"/>
        </w:r>
        <w:r w:rsidR="00704565">
          <w:rPr>
            <w:noProof/>
            <w:webHidden/>
          </w:rPr>
          <w:instrText xml:space="preserve"> PAGEREF _Toc293478416 \h </w:instrText>
        </w:r>
        <w:r w:rsidR="009272BD">
          <w:rPr>
            <w:noProof/>
            <w:webHidden/>
          </w:rPr>
        </w:r>
        <w:r w:rsidR="009272BD">
          <w:rPr>
            <w:noProof/>
            <w:webHidden/>
          </w:rPr>
          <w:fldChar w:fldCharType="separate"/>
        </w:r>
        <w:r w:rsidR="00986747">
          <w:rPr>
            <w:noProof/>
            <w:webHidden/>
          </w:rPr>
          <w:t>22</w:t>
        </w:r>
        <w:r w:rsidR="009272BD">
          <w:rPr>
            <w:noProof/>
            <w:webHidden/>
          </w:rPr>
          <w:fldChar w:fldCharType="end"/>
        </w:r>
      </w:hyperlink>
    </w:p>
    <w:p w14:paraId="221C7D50" w14:textId="77777777" w:rsidR="00704565" w:rsidRDefault="00445585" w:rsidP="00736FE4">
      <w:pPr>
        <w:pStyle w:val="TOC1"/>
        <w:tabs>
          <w:tab w:val="clear" w:pos="964"/>
          <w:tab w:val="left" w:pos="1134"/>
        </w:tabs>
        <w:ind w:left="1134" w:hanging="1134"/>
        <w:rPr>
          <w:rFonts w:asciiTheme="minorHAnsi" w:eastAsiaTheme="minorEastAsia" w:hAnsiTheme="minorHAnsi" w:cstheme="minorBidi"/>
          <w:noProof/>
          <w:szCs w:val="22"/>
          <w:lang w:val="en-US" w:eastAsia="zh-CN"/>
        </w:rPr>
      </w:pPr>
      <w:hyperlink w:anchor="_Toc293478417" w:history="1">
        <w:r w:rsidR="00704565" w:rsidRPr="0068556B">
          <w:rPr>
            <w:rStyle w:val="Hyperlink"/>
            <w:noProof/>
            <w:lang w:val="en-GB"/>
          </w:rPr>
          <w:t>3.2.1</w:t>
        </w:r>
        <w:r w:rsidR="00704565">
          <w:rPr>
            <w:rFonts w:asciiTheme="minorHAnsi" w:eastAsiaTheme="minorEastAsia" w:hAnsiTheme="minorHAnsi" w:cstheme="minorBidi"/>
            <w:noProof/>
            <w:szCs w:val="22"/>
            <w:lang w:val="en-US" w:eastAsia="zh-CN"/>
          </w:rPr>
          <w:tab/>
        </w:r>
        <w:r w:rsidR="00704565" w:rsidRPr="0068556B">
          <w:rPr>
            <w:rStyle w:val="Hyperlink"/>
            <w:noProof/>
            <w:lang w:val="en-GB"/>
          </w:rPr>
          <w:t>Characteristics of IMT</w:t>
        </w:r>
        <w:r w:rsidR="00704565" w:rsidRPr="0068556B">
          <w:rPr>
            <w:rStyle w:val="Hyperlink"/>
            <w:noProof/>
            <w:lang w:val="en-GB"/>
          </w:rPr>
          <w:noBreakHyphen/>
          <w:t>2000 radio access and core networks technologies</w:t>
        </w:r>
        <w:r w:rsidR="00704565">
          <w:rPr>
            <w:noProof/>
            <w:webHidden/>
          </w:rPr>
          <w:tab/>
        </w:r>
        <w:r w:rsidR="005A36F3">
          <w:rPr>
            <w:noProof/>
            <w:webHidden/>
          </w:rPr>
          <w:tab/>
        </w:r>
        <w:r w:rsidR="009272BD">
          <w:rPr>
            <w:noProof/>
            <w:webHidden/>
          </w:rPr>
          <w:fldChar w:fldCharType="begin"/>
        </w:r>
        <w:r w:rsidR="00704565">
          <w:rPr>
            <w:noProof/>
            <w:webHidden/>
          </w:rPr>
          <w:instrText xml:space="preserve"> PAGEREF _Toc293478417 \h </w:instrText>
        </w:r>
        <w:r w:rsidR="009272BD">
          <w:rPr>
            <w:noProof/>
            <w:webHidden/>
          </w:rPr>
        </w:r>
        <w:r w:rsidR="009272BD">
          <w:rPr>
            <w:noProof/>
            <w:webHidden/>
          </w:rPr>
          <w:fldChar w:fldCharType="separate"/>
        </w:r>
        <w:r w:rsidR="00986747">
          <w:rPr>
            <w:noProof/>
            <w:webHidden/>
          </w:rPr>
          <w:t>26</w:t>
        </w:r>
        <w:r w:rsidR="009272BD">
          <w:rPr>
            <w:noProof/>
            <w:webHidden/>
          </w:rPr>
          <w:fldChar w:fldCharType="end"/>
        </w:r>
      </w:hyperlink>
    </w:p>
    <w:p w14:paraId="3A002AFF" w14:textId="77777777" w:rsidR="00704565" w:rsidRDefault="00445585" w:rsidP="00736FE4">
      <w:pPr>
        <w:pStyle w:val="TOC1"/>
        <w:tabs>
          <w:tab w:val="clear" w:pos="964"/>
          <w:tab w:val="left" w:pos="1134"/>
        </w:tabs>
        <w:ind w:left="1134" w:hanging="1134"/>
        <w:rPr>
          <w:rFonts w:asciiTheme="minorHAnsi" w:eastAsiaTheme="minorEastAsia" w:hAnsiTheme="minorHAnsi" w:cstheme="minorBidi"/>
          <w:noProof/>
          <w:szCs w:val="22"/>
          <w:lang w:val="en-US" w:eastAsia="zh-CN"/>
        </w:rPr>
      </w:pPr>
      <w:hyperlink w:anchor="_Toc293478418" w:history="1">
        <w:r w:rsidR="00704565" w:rsidRPr="0068556B">
          <w:rPr>
            <w:rStyle w:val="Hyperlink"/>
            <w:noProof/>
            <w:lang w:val="en-GB"/>
          </w:rPr>
          <w:t>3.2.1.1</w:t>
        </w:r>
        <w:r w:rsidR="00704565">
          <w:rPr>
            <w:rFonts w:asciiTheme="minorHAnsi" w:eastAsiaTheme="minorEastAsia" w:hAnsiTheme="minorHAnsi" w:cstheme="minorBidi"/>
            <w:noProof/>
            <w:szCs w:val="22"/>
            <w:lang w:val="en-US" w:eastAsia="zh-CN"/>
          </w:rPr>
          <w:tab/>
        </w:r>
        <w:r w:rsidR="00704565" w:rsidRPr="0068556B">
          <w:rPr>
            <w:rStyle w:val="Hyperlink"/>
            <w:noProof/>
            <w:lang w:val="en-GB"/>
          </w:rPr>
          <w:t>IMT</w:t>
        </w:r>
        <w:r w:rsidR="00704565" w:rsidRPr="0068556B">
          <w:rPr>
            <w:rStyle w:val="Hyperlink"/>
            <w:noProof/>
            <w:lang w:val="en-GB"/>
          </w:rPr>
          <w:noBreakHyphen/>
          <w:t>2000 CDMA Direct Spread</w:t>
        </w:r>
        <w:r w:rsidR="00704565">
          <w:rPr>
            <w:noProof/>
            <w:webHidden/>
          </w:rPr>
          <w:tab/>
        </w:r>
        <w:r w:rsidR="005A36F3">
          <w:rPr>
            <w:noProof/>
            <w:webHidden/>
          </w:rPr>
          <w:tab/>
        </w:r>
        <w:r w:rsidR="009272BD">
          <w:rPr>
            <w:noProof/>
            <w:webHidden/>
          </w:rPr>
          <w:fldChar w:fldCharType="begin"/>
        </w:r>
        <w:r w:rsidR="00704565">
          <w:rPr>
            <w:noProof/>
            <w:webHidden/>
          </w:rPr>
          <w:instrText xml:space="preserve"> PAGEREF _Toc293478418 \h </w:instrText>
        </w:r>
        <w:r w:rsidR="009272BD">
          <w:rPr>
            <w:noProof/>
            <w:webHidden/>
          </w:rPr>
        </w:r>
        <w:r w:rsidR="009272BD">
          <w:rPr>
            <w:noProof/>
            <w:webHidden/>
          </w:rPr>
          <w:fldChar w:fldCharType="separate"/>
        </w:r>
        <w:r w:rsidR="00986747">
          <w:rPr>
            <w:noProof/>
            <w:webHidden/>
          </w:rPr>
          <w:t>26</w:t>
        </w:r>
        <w:r w:rsidR="009272BD">
          <w:rPr>
            <w:noProof/>
            <w:webHidden/>
          </w:rPr>
          <w:fldChar w:fldCharType="end"/>
        </w:r>
      </w:hyperlink>
    </w:p>
    <w:p w14:paraId="337E56AC" w14:textId="77777777" w:rsidR="00704565" w:rsidRDefault="00445585" w:rsidP="00736FE4">
      <w:pPr>
        <w:pStyle w:val="TOC1"/>
        <w:tabs>
          <w:tab w:val="clear" w:pos="964"/>
          <w:tab w:val="left" w:pos="1134"/>
        </w:tabs>
        <w:ind w:left="1134" w:hanging="1134"/>
        <w:rPr>
          <w:rFonts w:asciiTheme="minorHAnsi" w:eastAsiaTheme="minorEastAsia" w:hAnsiTheme="minorHAnsi" w:cstheme="minorBidi"/>
          <w:noProof/>
          <w:szCs w:val="22"/>
          <w:lang w:val="en-US" w:eastAsia="zh-CN"/>
        </w:rPr>
      </w:pPr>
      <w:hyperlink w:anchor="_Toc293478419" w:history="1">
        <w:r w:rsidR="00704565" w:rsidRPr="0068556B">
          <w:rPr>
            <w:rStyle w:val="Hyperlink"/>
            <w:noProof/>
            <w:lang w:val="en-GB"/>
          </w:rPr>
          <w:t>3.2.1.2</w:t>
        </w:r>
        <w:r w:rsidR="00704565">
          <w:rPr>
            <w:rFonts w:asciiTheme="minorHAnsi" w:eastAsiaTheme="minorEastAsia" w:hAnsiTheme="minorHAnsi" w:cstheme="minorBidi"/>
            <w:noProof/>
            <w:szCs w:val="22"/>
            <w:lang w:val="en-US" w:eastAsia="zh-CN"/>
          </w:rPr>
          <w:tab/>
        </w:r>
        <w:r w:rsidR="00704565" w:rsidRPr="0068556B">
          <w:rPr>
            <w:rStyle w:val="Hyperlink"/>
            <w:noProof/>
            <w:lang w:val="en-GB"/>
          </w:rPr>
          <w:t>IMT</w:t>
        </w:r>
        <w:r w:rsidR="00704565" w:rsidRPr="0068556B">
          <w:rPr>
            <w:rStyle w:val="Hyperlink"/>
            <w:noProof/>
            <w:lang w:val="en-GB"/>
          </w:rPr>
          <w:noBreakHyphen/>
          <w:t>2000 CDMA Multi-Carrier</w:t>
        </w:r>
        <w:r w:rsidR="00704565">
          <w:rPr>
            <w:noProof/>
            <w:webHidden/>
          </w:rPr>
          <w:tab/>
        </w:r>
        <w:r w:rsidR="005A36F3">
          <w:rPr>
            <w:noProof/>
            <w:webHidden/>
          </w:rPr>
          <w:tab/>
        </w:r>
        <w:r w:rsidR="009272BD">
          <w:rPr>
            <w:noProof/>
            <w:webHidden/>
          </w:rPr>
          <w:fldChar w:fldCharType="begin"/>
        </w:r>
        <w:r w:rsidR="00704565">
          <w:rPr>
            <w:noProof/>
            <w:webHidden/>
          </w:rPr>
          <w:instrText xml:space="preserve"> PAGEREF _Toc293478419 \h </w:instrText>
        </w:r>
        <w:r w:rsidR="009272BD">
          <w:rPr>
            <w:noProof/>
            <w:webHidden/>
          </w:rPr>
        </w:r>
        <w:r w:rsidR="009272BD">
          <w:rPr>
            <w:noProof/>
            <w:webHidden/>
          </w:rPr>
          <w:fldChar w:fldCharType="separate"/>
        </w:r>
        <w:r w:rsidR="00986747">
          <w:rPr>
            <w:noProof/>
            <w:webHidden/>
          </w:rPr>
          <w:t>27</w:t>
        </w:r>
        <w:r w:rsidR="009272BD">
          <w:rPr>
            <w:noProof/>
            <w:webHidden/>
          </w:rPr>
          <w:fldChar w:fldCharType="end"/>
        </w:r>
      </w:hyperlink>
    </w:p>
    <w:p w14:paraId="10CFDCC1" w14:textId="77777777" w:rsidR="00704565" w:rsidRDefault="00445585" w:rsidP="00736FE4">
      <w:pPr>
        <w:pStyle w:val="TOC1"/>
        <w:tabs>
          <w:tab w:val="clear" w:pos="964"/>
          <w:tab w:val="left" w:pos="1134"/>
        </w:tabs>
        <w:ind w:left="1134" w:hanging="1134"/>
        <w:rPr>
          <w:rFonts w:asciiTheme="minorHAnsi" w:eastAsiaTheme="minorEastAsia" w:hAnsiTheme="minorHAnsi" w:cstheme="minorBidi"/>
          <w:noProof/>
          <w:szCs w:val="22"/>
          <w:lang w:val="en-US" w:eastAsia="zh-CN"/>
        </w:rPr>
      </w:pPr>
      <w:hyperlink w:anchor="_Toc293478420" w:history="1">
        <w:r w:rsidR="00704565" w:rsidRPr="0068556B">
          <w:rPr>
            <w:rStyle w:val="Hyperlink"/>
            <w:noProof/>
            <w:lang w:val="en-GB"/>
          </w:rPr>
          <w:t>3.2.1.3</w:t>
        </w:r>
        <w:r w:rsidR="00704565">
          <w:rPr>
            <w:rFonts w:asciiTheme="minorHAnsi" w:eastAsiaTheme="minorEastAsia" w:hAnsiTheme="minorHAnsi" w:cstheme="minorBidi"/>
            <w:noProof/>
            <w:szCs w:val="22"/>
            <w:lang w:val="en-US" w:eastAsia="zh-CN"/>
          </w:rPr>
          <w:tab/>
        </w:r>
        <w:r w:rsidR="00704565" w:rsidRPr="0068556B">
          <w:rPr>
            <w:rStyle w:val="Hyperlink"/>
            <w:noProof/>
            <w:lang w:val="en-GB"/>
          </w:rPr>
          <w:t>IMT</w:t>
        </w:r>
        <w:r w:rsidR="00704565" w:rsidRPr="0068556B">
          <w:rPr>
            <w:rStyle w:val="Hyperlink"/>
            <w:noProof/>
            <w:lang w:val="en-GB"/>
          </w:rPr>
          <w:noBreakHyphen/>
          <w:t>2000 CDMA TDD (time-code)</w:t>
        </w:r>
        <w:r w:rsidR="00704565">
          <w:rPr>
            <w:noProof/>
            <w:webHidden/>
          </w:rPr>
          <w:tab/>
        </w:r>
        <w:r w:rsidR="005A36F3">
          <w:rPr>
            <w:noProof/>
            <w:webHidden/>
          </w:rPr>
          <w:tab/>
        </w:r>
        <w:r w:rsidR="009272BD">
          <w:rPr>
            <w:noProof/>
            <w:webHidden/>
          </w:rPr>
          <w:fldChar w:fldCharType="begin"/>
        </w:r>
        <w:r w:rsidR="00704565">
          <w:rPr>
            <w:noProof/>
            <w:webHidden/>
          </w:rPr>
          <w:instrText xml:space="preserve"> PAGEREF _Toc293478420 \h </w:instrText>
        </w:r>
        <w:r w:rsidR="009272BD">
          <w:rPr>
            <w:noProof/>
            <w:webHidden/>
          </w:rPr>
        </w:r>
        <w:r w:rsidR="009272BD">
          <w:rPr>
            <w:noProof/>
            <w:webHidden/>
          </w:rPr>
          <w:fldChar w:fldCharType="separate"/>
        </w:r>
        <w:r w:rsidR="00986747">
          <w:rPr>
            <w:noProof/>
            <w:webHidden/>
          </w:rPr>
          <w:t>28</w:t>
        </w:r>
        <w:r w:rsidR="009272BD">
          <w:rPr>
            <w:noProof/>
            <w:webHidden/>
          </w:rPr>
          <w:fldChar w:fldCharType="end"/>
        </w:r>
      </w:hyperlink>
    </w:p>
    <w:p w14:paraId="11548A8B" w14:textId="77777777" w:rsidR="00704565" w:rsidRDefault="00445585" w:rsidP="00736FE4">
      <w:pPr>
        <w:pStyle w:val="TOC1"/>
        <w:tabs>
          <w:tab w:val="clear" w:pos="964"/>
          <w:tab w:val="left" w:pos="1134"/>
        </w:tabs>
        <w:ind w:left="1134" w:hanging="1134"/>
        <w:rPr>
          <w:rFonts w:asciiTheme="minorHAnsi" w:eastAsiaTheme="minorEastAsia" w:hAnsiTheme="minorHAnsi" w:cstheme="minorBidi"/>
          <w:noProof/>
          <w:szCs w:val="22"/>
          <w:lang w:val="en-US" w:eastAsia="zh-CN"/>
        </w:rPr>
      </w:pPr>
      <w:hyperlink w:anchor="_Toc293478421" w:history="1">
        <w:r w:rsidR="00704565" w:rsidRPr="0068556B">
          <w:rPr>
            <w:rStyle w:val="Hyperlink"/>
            <w:noProof/>
            <w:lang w:val="en-GB"/>
          </w:rPr>
          <w:t>3.2.1.4</w:t>
        </w:r>
        <w:r w:rsidR="00704565">
          <w:rPr>
            <w:rFonts w:asciiTheme="minorHAnsi" w:eastAsiaTheme="minorEastAsia" w:hAnsiTheme="minorHAnsi" w:cstheme="minorBidi"/>
            <w:noProof/>
            <w:szCs w:val="22"/>
            <w:lang w:val="en-US" w:eastAsia="zh-CN"/>
          </w:rPr>
          <w:tab/>
        </w:r>
        <w:r w:rsidR="00704565" w:rsidRPr="0068556B">
          <w:rPr>
            <w:rStyle w:val="Hyperlink"/>
            <w:noProof/>
            <w:lang w:val="en-GB"/>
          </w:rPr>
          <w:t>IMT</w:t>
        </w:r>
        <w:r w:rsidR="00704565" w:rsidRPr="0068556B">
          <w:rPr>
            <w:rStyle w:val="Hyperlink"/>
            <w:noProof/>
            <w:lang w:val="en-GB"/>
          </w:rPr>
          <w:noBreakHyphen/>
          <w:t>2000 TDMA Single-Carrier</w:t>
        </w:r>
        <w:r w:rsidR="00704565">
          <w:rPr>
            <w:noProof/>
            <w:webHidden/>
          </w:rPr>
          <w:tab/>
        </w:r>
        <w:r w:rsidR="005A36F3">
          <w:rPr>
            <w:noProof/>
            <w:webHidden/>
          </w:rPr>
          <w:tab/>
        </w:r>
        <w:r w:rsidR="009272BD">
          <w:rPr>
            <w:noProof/>
            <w:webHidden/>
          </w:rPr>
          <w:fldChar w:fldCharType="begin"/>
        </w:r>
        <w:r w:rsidR="00704565">
          <w:rPr>
            <w:noProof/>
            <w:webHidden/>
          </w:rPr>
          <w:instrText xml:space="preserve"> PAGEREF _Toc293478421 \h </w:instrText>
        </w:r>
        <w:r w:rsidR="009272BD">
          <w:rPr>
            <w:noProof/>
            <w:webHidden/>
          </w:rPr>
        </w:r>
        <w:r w:rsidR="009272BD">
          <w:rPr>
            <w:noProof/>
            <w:webHidden/>
          </w:rPr>
          <w:fldChar w:fldCharType="separate"/>
        </w:r>
        <w:r w:rsidR="00986747">
          <w:rPr>
            <w:noProof/>
            <w:webHidden/>
          </w:rPr>
          <w:t>29</w:t>
        </w:r>
        <w:r w:rsidR="009272BD">
          <w:rPr>
            <w:noProof/>
            <w:webHidden/>
          </w:rPr>
          <w:fldChar w:fldCharType="end"/>
        </w:r>
      </w:hyperlink>
    </w:p>
    <w:p w14:paraId="7353B356" w14:textId="77777777" w:rsidR="00704565" w:rsidRDefault="00445585" w:rsidP="00736FE4">
      <w:pPr>
        <w:pStyle w:val="TOC1"/>
        <w:tabs>
          <w:tab w:val="clear" w:pos="964"/>
          <w:tab w:val="left" w:pos="1134"/>
        </w:tabs>
        <w:ind w:left="1134" w:hanging="1134"/>
        <w:rPr>
          <w:rFonts w:asciiTheme="minorHAnsi" w:eastAsiaTheme="minorEastAsia" w:hAnsiTheme="minorHAnsi" w:cstheme="minorBidi"/>
          <w:noProof/>
          <w:szCs w:val="22"/>
          <w:lang w:val="en-US" w:eastAsia="zh-CN"/>
        </w:rPr>
      </w:pPr>
      <w:hyperlink w:anchor="_Toc293478422" w:history="1">
        <w:r w:rsidR="00704565" w:rsidRPr="0068556B">
          <w:rPr>
            <w:rStyle w:val="Hyperlink"/>
            <w:noProof/>
            <w:lang w:val="en-GB"/>
          </w:rPr>
          <w:t>3.2.1.5</w:t>
        </w:r>
        <w:r w:rsidR="00704565">
          <w:rPr>
            <w:rFonts w:asciiTheme="minorHAnsi" w:eastAsiaTheme="minorEastAsia" w:hAnsiTheme="minorHAnsi" w:cstheme="minorBidi"/>
            <w:noProof/>
            <w:szCs w:val="22"/>
            <w:lang w:val="en-US" w:eastAsia="zh-CN"/>
          </w:rPr>
          <w:tab/>
        </w:r>
        <w:r w:rsidR="00704565" w:rsidRPr="0068556B">
          <w:rPr>
            <w:rStyle w:val="Hyperlink"/>
            <w:noProof/>
            <w:lang w:val="en-GB"/>
          </w:rPr>
          <w:t>IMT</w:t>
        </w:r>
        <w:r w:rsidR="00704565" w:rsidRPr="0068556B">
          <w:rPr>
            <w:rStyle w:val="Hyperlink"/>
            <w:noProof/>
            <w:lang w:val="en-GB"/>
          </w:rPr>
          <w:noBreakHyphen/>
          <w:t>2000 FDMA/TDMA (frequency-time)</w:t>
        </w:r>
        <w:r w:rsidR="00704565">
          <w:rPr>
            <w:noProof/>
            <w:webHidden/>
          </w:rPr>
          <w:tab/>
        </w:r>
        <w:r w:rsidR="005A36F3">
          <w:rPr>
            <w:noProof/>
            <w:webHidden/>
          </w:rPr>
          <w:tab/>
        </w:r>
        <w:r w:rsidR="009272BD">
          <w:rPr>
            <w:noProof/>
            <w:webHidden/>
          </w:rPr>
          <w:fldChar w:fldCharType="begin"/>
        </w:r>
        <w:r w:rsidR="00704565">
          <w:rPr>
            <w:noProof/>
            <w:webHidden/>
          </w:rPr>
          <w:instrText xml:space="preserve"> PAGEREF _Toc293478422 \h </w:instrText>
        </w:r>
        <w:r w:rsidR="009272BD">
          <w:rPr>
            <w:noProof/>
            <w:webHidden/>
          </w:rPr>
        </w:r>
        <w:r w:rsidR="009272BD">
          <w:rPr>
            <w:noProof/>
            <w:webHidden/>
          </w:rPr>
          <w:fldChar w:fldCharType="separate"/>
        </w:r>
        <w:r w:rsidR="00986747">
          <w:rPr>
            <w:noProof/>
            <w:webHidden/>
          </w:rPr>
          <w:t>30</w:t>
        </w:r>
        <w:r w:rsidR="009272BD">
          <w:rPr>
            <w:noProof/>
            <w:webHidden/>
          </w:rPr>
          <w:fldChar w:fldCharType="end"/>
        </w:r>
      </w:hyperlink>
    </w:p>
    <w:p w14:paraId="6D13D6F6" w14:textId="77777777" w:rsidR="00704565" w:rsidRDefault="00445585" w:rsidP="00736FE4">
      <w:pPr>
        <w:pStyle w:val="TOC1"/>
        <w:tabs>
          <w:tab w:val="clear" w:pos="964"/>
          <w:tab w:val="left" w:pos="1134"/>
        </w:tabs>
        <w:ind w:left="1134" w:hanging="1134"/>
        <w:rPr>
          <w:rFonts w:asciiTheme="minorHAnsi" w:eastAsiaTheme="minorEastAsia" w:hAnsiTheme="minorHAnsi" w:cstheme="minorBidi"/>
          <w:noProof/>
          <w:szCs w:val="22"/>
          <w:lang w:val="en-US" w:eastAsia="zh-CN"/>
        </w:rPr>
      </w:pPr>
      <w:hyperlink w:anchor="_Toc293478423" w:history="1">
        <w:r w:rsidR="00704565" w:rsidRPr="0068556B">
          <w:rPr>
            <w:rStyle w:val="Hyperlink"/>
            <w:noProof/>
            <w:lang w:val="en-GB"/>
          </w:rPr>
          <w:t>3.2.1.6</w:t>
        </w:r>
        <w:r w:rsidR="00704565">
          <w:rPr>
            <w:rFonts w:asciiTheme="minorHAnsi" w:eastAsiaTheme="minorEastAsia" w:hAnsiTheme="minorHAnsi" w:cstheme="minorBidi"/>
            <w:noProof/>
            <w:szCs w:val="22"/>
            <w:lang w:val="en-US" w:eastAsia="zh-CN"/>
          </w:rPr>
          <w:tab/>
        </w:r>
        <w:r w:rsidR="00704565" w:rsidRPr="0068556B">
          <w:rPr>
            <w:rStyle w:val="Hyperlink"/>
            <w:noProof/>
            <w:lang w:val="en-GB"/>
          </w:rPr>
          <w:t>IMT</w:t>
        </w:r>
        <w:r w:rsidR="00704565" w:rsidRPr="0068556B">
          <w:rPr>
            <w:rStyle w:val="Hyperlink"/>
            <w:noProof/>
            <w:lang w:val="en-GB"/>
          </w:rPr>
          <w:noBreakHyphen/>
          <w:t>2000 OFDMA TDD WMAN</w:t>
        </w:r>
        <w:r w:rsidR="00704565">
          <w:rPr>
            <w:noProof/>
            <w:webHidden/>
          </w:rPr>
          <w:tab/>
        </w:r>
        <w:r w:rsidR="005A36F3">
          <w:rPr>
            <w:noProof/>
            <w:webHidden/>
          </w:rPr>
          <w:tab/>
        </w:r>
        <w:r w:rsidR="009272BD">
          <w:rPr>
            <w:noProof/>
            <w:webHidden/>
          </w:rPr>
          <w:fldChar w:fldCharType="begin"/>
        </w:r>
        <w:r w:rsidR="00704565">
          <w:rPr>
            <w:noProof/>
            <w:webHidden/>
          </w:rPr>
          <w:instrText xml:space="preserve"> PAGEREF _Toc293478423 \h </w:instrText>
        </w:r>
        <w:r w:rsidR="009272BD">
          <w:rPr>
            <w:noProof/>
            <w:webHidden/>
          </w:rPr>
        </w:r>
        <w:r w:rsidR="009272BD">
          <w:rPr>
            <w:noProof/>
            <w:webHidden/>
          </w:rPr>
          <w:fldChar w:fldCharType="separate"/>
        </w:r>
        <w:r w:rsidR="00986747">
          <w:rPr>
            <w:noProof/>
            <w:webHidden/>
          </w:rPr>
          <w:t>30</w:t>
        </w:r>
        <w:r w:rsidR="009272BD">
          <w:rPr>
            <w:noProof/>
            <w:webHidden/>
          </w:rPr>
          <w:fldChar w:fldCharType="end"/>
        </w:r>
      </w:hyperlink>
    </w:p>
    <w:p w14:paraId="2D2A8AC9" w14:textId="77777777" w:rsidR="00704565" w:rsidRDefault="00445585" w:rsidP="00736FE4">
      <w:pPr>
        <w:pStyle w:val="TOC1"/>
        <w:tabs>
          <w:tab w:val="clear" w:pos="964"/>
          <w:tab w:val="left" w:pos="1134"/>
        </w:tabs>
        <w:ind w:left="1134" w:hanging="1134"/>
        <w:rPr>
          <w:rFonts w:asciiTheme="minorHAnsi" w:eastAsiaTheme="minorEastAsia" w:hAnsiTheme="minorHAnsi" w:cstheme="minorBidi"/>
          <w:noProof/>
          <w:szCs w:val="22"/>
          <w:lang w:val="en-US" w:eastAsia="zh-CN"/>
        </w:rPr>
      </w:pPr>
      <w:hyperlink w:anchor="_Toc293478424" w:history="1">
        <w:r w:rsidR="00704565" w:rsidRPr="0068556B">
          <w:rPr>
            <w:rStyle w:val="Hyperlink"/>
            <w:noProof/>
            <w:lang w:val="en-GB"/>
          </w:rPr>
          <w:t>3.2.2</w:t>
        </w:r>
        <w:r w:rsidR="00704565">
          <w:rPr>
            <w:rFonts w:asciiTheme="minorHAnsi" w:eastAsiaTheme="minorEastAsia" w:hAnsiTheme="minorHAnsi" w:cstheme="minorBidi"/>
            <w:noProof/>
            <w:szCs w:val="22"/>
            <w:lang w:val="en-US" w:eastAsia="zh-CN"/>
          </w:rPr>
          <w:tab/>
        </w:r>
        <w:r w:rsidR="00704565" w:rsidRPr="0068556B">
          <w:rPr>
            <w:rStyle w:val="Hyperlink"/>
            <w:noProof/>
            <w:lang w:val="en-GB"/>
          </w:rPr>
          <w:t>Functional and service enhancements for users</w:t>
        </w:r>
        <w:r w:rsidR="00704565">
          <w:rPr>
            <w:noProof/>
            <w:webHidden/>
          </w:rPr>
          <w:tab/>
        </w:r>
        <w:r w:rsidR="005A36F3">
          <w:rPr>
            <w:noProof/>
            <w:webHidden/>
          </w:rPr>
          <w:tab/>
        </w:r>
        <w:r w:rsidR="009272BD">
          <w:rPr>
            <w:noProof/>
            <w:webHidden/>
          </w:rPr>
          <w:fldChar w:fldCharType="begin"/>
        </w:r>
        <w:r w:rsidR="00704565">
          <w:rPr>
            <w:noProof/>
            <w:webHidden/>
          </w:rPr>
          <w:instrText xml:space="preserve"> PAGEREF _Toc293478424 \h </w:instrText>
        </w:r>
        <w:r w:rsidR="009272BD">
          <w:rPr>
            <w:noProof/>
            <w:webHidden/>
          </w:rPr>
        </w:r>
        <w:r w:rsidR="009272BD">
          <w:rPr>
            <w:noProof/>
            <w:webHidden/>
          </w:rPr>
          <w:fldChar w:fldCharType="separate"/>
        </w:r>
        <w:r w:rsidR="00986747">
          <w:rPr>
            <w:noProof/>
            <w:webHidden/>
          </w:rPr>
          <w:t>31</w:t>
        </w:r>
        <w:r w:rsidR="009272BD">
          <w:rPr>
            <w:noProof/>
            <w:webHidden/>
          </w:rPr>
          <w:fldChar w:fldCharType="end"/>
        </w:r>
      </w:hyperlink>
    </w:p>
    <w:p w14:paraId="541B1EC1" w14:textId="77777777" w:rsidR="00704565" w:rsidRDefault="00445585" w:rsidP="00736FE4">
      <w:pPr>
        <w:pStyle w:val="TOC1"/>
        <w:tabs>
          <w:tab w:val="clear" w:pos="964"/>
          <w:tab w:val="left" w:pos="1134"/>
        </w:tabs>
        <w:ind w:left="1134" w:hanging="1134"/>
        <w:rPr>
          <w:rFonts w:asciiTheme="minorHAnsi" w:eastAsiaTheme="minorEastAsia" w:hAnsiTheme="minorHAnsi" w:cstheme="minorBidi"/>
          <w:noProof/>
          <w:szCs w:val="22"/>
          <w:lang w:val="en-US" w:eastAsia="zh-CN"/>
        </w:rPr>
      </w:pPr>
      <w:hyperlink w:anchor="_Toc293478425" w:history="1">
        <w:r w:rsidR="00704565" w:rsidRPr="0068556B">
          <w:rPr>
            <w:rStyle w:val="Hyperlink"/>
            <w:noProof/>
            <w:lang w:val="en-GB"/>
          </w:rPr>
          <w:t>3.2.2.1</w:t>
        </w:r>
        <w:r w:rsidR="00704565">
          <w:rPr>
            <w:rFonts w:asciiTheme="minorHAnsi" w:eastAsiaTheme="minorEastAsia" w:hAnsiTheme="minorHAnsi" w:cstheme="minorBidi"/>
            <w:noProof/>
            <w:szCs w:val="22"/>
            <w:lang w:val="en-US" w:eastAsia="zh-CN"/>
          </w:rPr>
          <w:tab/>
        </w:r>
        <w:r w:rsidR="00704565" w:rsidRPr="0068556B">
          <w:rPr>
            <w:rStyle w:val="Hyperlink"/>
            <w:noProof/>
            <w:lang w:val="en-GB"/>
          </w:rPr>
          <w:t>Services for users</w:t>
        </w:r>
        <w:r w:rsidR="00704565">
          <w:rPr>
            <w:noProof/>
            <w:webHidden/>
          </w:rPr>
          <w:tab/>
        </w:r>
        <w:r w:rsidR="005A36F3">
          <w:rPr>
            <w:noProof/>
            <w:webHidden/>
          </w:rPr>
          <w:tab/>
        </w:r>
        <w:r w:rsidR="009272BD">
          <w:rPr>
            <w:noProof/>
            <w:webHidden/>
          </w:rPr>
          <w:fldChar w:fldCharType="begin"/>
        </w:r>
        <w:r w:rsidR="00704565">
          <w:rPr>
            <w:noProof/>
            <w:webHidden/>
          </w:rPr>
          <w:instrText xml:space="preserve"> PAGEREF _Toc293478425 \h </w:instrText>
        </w:r>
        <w:r w:rsidR="009272BD">
          <w:rPr>
            <w:noProof/>
            <w:webHidden/>
          </w:rPr>
        </w:r>
        <w:r w:rsidR="009272BD">
          <w:rPr>
            <w:noProof/>
            <w:webHidden/>
          </w:rPr>
          <w:fldChar w:fldCharType="separate"/>
        </w:r>
        <w:r w:rsidR="00986747">
          <w:rPr>
            <w:noProof/>
            <w:webHidden/>
          </w:rPr>
          <w:t>31</w:t>
        </w:r>
        <w:r w:rsidR="009272BD">
          <w:rPr>
            <w:noProof/>
            <w:webHidden/>
          </w:rPr>
          <w:fldChar w:fldCharType="end"/>
        </w:r>
      </w:hyperlink>
    </w:p>
    <w:p w14:paraId="2F77B4DF" w14:textId="77777777" w:rsidR="00704565" w:rsidRDefault="00445585" w:rsidP="00736FE4">
      <w:pPr>
        <w:pStyle w:val="TOC1"/>
        <w:tabs>
          <w:tab w:val="clear" w:pos="964"/>
          <w:tab w:val="left" w:pos="1134"/>
        </w:tabs>
        <w:ind w:left="1134" w:hanging="1134"/>
        <w:rPr>
          <w:rFonts w:asciiTheme="minorHAnsi" w:eastAsiaTheme="minorEastAsia" w:hAnsiTheme="minorHAnsi" w:cstheme="minorBidi"/>
          <w:noProof/>
          <w:szCs w:val="22"/>
          <w:lang w:val="en-US" w:eastAsia="zh-CN"/>
        </w:rPr>
      </w:pPr>
      <w:hyperlink w:anchor="_Toc293478426" w:history="1">
        <w:r w:rsidR="00704565" w:rsidRPr="0068556B">
          <w:rPr>
            <w:rStyle w:val="Hyperlink"/>
            <w:noProof/>
            <w:lang w:val="en-GB"/>
          </w:rPr>
          <w:t>3.2.2.2</w:t>
        </w:r>
        <w:r w:rsidR="00704565">
          <w:rPr>
            <w:rFonts w:asciiTheme="minorHAnsi" w:eastAsiaTheme="minorEastAsia" w:hAnsiTheme="minorHAnsi" w:cstheme="minorBidi"/>
            <w:noProof/>
            <w:szCs w:val="22"/>
            <w:lang w:val="en-US" w:eastAsia="zh-CN"/>
          </w:rPr>
          <w:tab/>
        </w:r>
        <w:r w:rsidR="00704565" w:rsidRPr="0068556B">
          <w:rPr>
            <w:rStyle w:val="Hyperlink"/>
            <w:noProof/>
            <w:lang w:val="en-GB"/>
          </w:rPr>
          <w:t>Services for business</w:t>
        </w:r>
        <w:r w:rsidR="00704565">
          <w:rPr>
            <w:noProof/>
            <w:webHidden/>
          </w:rPr>
          <w:tab/>
        </w:r>
        <w:r w:rsidR="005A36F3">
          <w:rPr>
            <w:noProof/>
            <w:webHidden/>
          </w:rPr>
          <w:tab/>
        </w:r>
        <w:r w:rsidR="009272BD">
          <w:rPr>
            <w:noProof/>
            <w:webHidden/>
          </w:rPr>
          <w:fldChar w:fldCharType="begin"/>
        </w:r>
        <w:r w:rsidR="00704565">
          <w:rPr>
            <w:noProof/>
            <w:webHidden/>
          </w:rPr>
          <w:instrText xml:space="preserve"> PAGEREF _Toc293478426 \h </w:instrText>
        </w:r>
        <w:r w:rsidR="009272BD">
          <w:rPr>
            <w:noProof/>
            <w:webHidden/>
          </w:rPr>
        </w:r>
        <w:r w:rsidR="009272BD">
          <w:rPr>
            <w:noProof/>
            <w:webHidden/>
          </w:rPr>
          <w:fldChar w:fldCharType="separate"/>
        </w:r>
        <w:r w:rsidR="00986747">
          <w:rPr>
            <w:noProof/>
            <w:webHidden/>
          </w:rPr>
          <w:t>31</w:t>
        </w:r>
        <w:r w:rsidR="009272BD">
          <w:rPr>
            <w:noProof/>
            <w:webHidden/>
          </w:rPr>
          <w:fldChar w:fldCharType="end"/>
        </w:r>
      </w:hyperlink>
    </w:p>
    <w:p w14:paraId="1E6291ED" w14:textId="77777777" w:rsidR="00704565" w:rsidRDefault="00445585" w:rsidP="00736FE4">
      <w:pPr>
        <w:pStyle w:val="TOC1"/>
        <w:tabs>
          <w:tab w:val="clear" w:pos="964"/>
          <w:tab w:val="left" w:pos="1134"/>
        </w:tabs>
        <w:ind w:left="1134" w:hanging="1134"/>
        <w:rPr>
          <w:rFonts w:asciiTheme="minorHAnsi" w:eastAsiaTheme="minorEastAsia" w:hAnsiTheme="minorHAnsi" w:cstheme="minorBidi"/>
          <w:noProof/>
          <w:szCs w:val="22"/>
          <w:lang w:val="en-US" w:eastAsia="zh-CN"/>
        </w:rPr>
      </w:pPr>
      <w:hyperlink w:anchor="_Toc293478427" w:history="1">
        <w:r w:rsidR="00704565" w:rsidRPr="0068556B">
          <w:rPr>
            <w:rStyle w:val="Hyperlink"/>
            <w:noProof/>
            <w:lang w:val="en-GB"/>
          </w:rPr>
          <w:t>3.2.2.3</w:t>
        </w:r>
        <w:r w:rsidR="00704565">
          <w:rPr>
            <w:rFonts w:asciiTheme="minorHAnsi" w:eastAsiaTheme="minorEastAsia" w:hAnsiTheme="minorHAnsi" w:cstheme="minorBidi"/>
            <w:noProof/>
            <w:szCs w:val="22"/>
            <w:lang w:val="en-US" w:eastAsia="zh-CN"/>
          </w:rPr>
          <w:tab/>
        </w:r>
        <w:r w:rsidR="00704565" w:rsidRPr="0068556B">
          <w:rPr>
            <w:rStyle w:val="Hyperlink"/>
            <w:noProof/>
            <w:lang w:val="en-GB"/>
          </w:rPr>
          <w:t>Services in developing countries</w:t>
        </w:r>
        <w:r w:rsidR="00704565">
          <w:rPr>
            <w:noProof/>
            <w:webHidden/>
          </w:rPr>
          <w:tab/>
        </w:r>
        <w:r w:rsidR="005A36F3">
          <w:rPr>
            <w:noProof/>
            <w:webHidden/>
          </w:rPr>
          <w:tab/>
        </w:r>
        <w:r w:rsidR="009272BD">
          <w:rPr>
            <w:noProof/>
            <w:webHidden/>
          </w:rPr>
          <w:fldChar w:fldCharType="begin"/>
        </w:r>
        <w:r w:rsidR="00704565">
          <w:rPr>
            <w:noProof/>
            <w:webHidden/>
          </w:rPr>
          <w:instrText xml:space="preserve"> PAGEREF _Toc293478427 \h </w:instrText>
        </w:r>
        <w:r w:rsidR="009272BD">
          <w:rPr>
            <w:noProof/>
            <w:webHidden/>
          </w:rPr>
        </w:r>
        <w:r w:rsidR="009272BD">
          <w:rPr>
            <w:noProof/>
            <w:webHidden/>
          </w:rPr>
          <w:fldChar w:fldCharType="separate"/>
        </w:r>
        <w:r w:rsidR="00986747">
          <w:rPr>
            <w:noProof/>
            <w:webHidden/>
          </w:rPr>
          <w:t>32</w:t>
        </w:r>
        <w:r w:rsidR="009272BD">
          <w:rPr>
            <w:noProof/>
            <w:webHidden/>
          </w:rPr>
          <w:fldChar w:fldCharType="end"/>
        </w:r>
      </w:hyperlink>
    </w:p>
    <w:p w14:paraId="4684EC71" w14:textId="77777777" w:rsidR="00704565" w:rsidRDefault="00445585" w:rsidP="00736FE4">
      <w:pPr>
        <w:pStyle w:val="TOC1"/>
        <w:tabs>
          <w:tab w:val="clear" w:pos="964"/>
          <w:tab w:val="left" w:pos="1134"/>
        </w:tabs>
        <w:ind w:left="1134" w:hanging="1134"/>
        <w:rPr>
          <w:rFonts w:asciiTheme="minorHAnsi" w:eastAsiaTheme="minorEastAsia" w:hAnsiTheme="minorHAnsi" w:cstheme="minorBidi"/>
          <w:noProof/>
          <w:szCs w:val="22"/>
          <w:lang w:val="en-US" w:eastAsia="zh-CN"/>
        </w:rPr>
      </w:pPr>
      <w:hyperlink w:anchor="_Toc293478428" w:history="1">
        <w:r w:rsidR="00704565" w:rsidRPr="0068556B">
          <w:rPr>
            <w:rStyle w:val="Hyperlink"/>
            <w:noProof/>
            <w:lang w:val="en-GB"/>
          </w:rPr>
          <w:t>3.2.3</w:t>
        </w:r>
        <w:r w:rsidR="00704565">
          <w:rPr>
            <w:rFonts w:asciiTheme="minorHAnsi" w:eastAsiaTheme="minorEastAsia" w:hAnsiTheme="minorHAnsi" w:cstheme="minorBidi"/>
            <w:noProof/>
            <w:szCs w:val="22"/>
            <w:lang w:val="en-US" w:eastAsia="zh-CN"/>
          </w:rPr>
          <w:tab/>
        </w:r>
        <w:r w:rsidR="00704565" w:rsidRPr="0068556B">
          <w:rPr>
            <w:rStyle w:val="Hyperlink"/>
            <w:noProof/>
            <w:lang w:val="en-GB"/>
          </w:rPr>
          <w:t>Functional and service enhancements for operators</w:t>
        </w:r>
        <w:r w:rsidR="00704565">
          <w:rPr>
            <w:noProof/>
            <w:webHidden/>
          </w:rPr>
          <w:tab/>
        </w:r>
        <w:r w:rsidR="005A36F3">
          <w:rPr>
            <w:noProof/>
            <w:webHidden/>
          </w:rPr>
          <w:tab/>
        </w:r>
        <w:r w:rsidR="009272BD">
          <w:rPr>
            <w:noProof/>
            <w:webHidden/>
          </w:rPr>
          <w:fldChar w:fldCharType="begin"/>
        </w:r>
        <w:r w:rsidR="00704565">
          <w:rPr>
            <w:noProof/>
            <w:webHidden/>
          </w:rPr>
          <w:instrText xml:space="preserve"> PAGEREF _Toc293478428 \h </w:instrText>
        </w:r>
        <w:r w:rsidR="009272BD">
          <w:rPr>
            <w:noProof/>
            <w:webHidden/>
          </w:rPr>
        </w:r>
        <w:r w:rsidR="009272BD">
          <w:rPr>
            <w:noProof/>
            <w:webHidden/>
          </w:rPr>
          <w:fldChar w:fldCharType="separate"/>
        </w:r>
        <w:r w:rsidR="00986747">
          <w:rPr>
            <w:noProof/>
            <w:webHidden/>
          </w:rPr>
          <w:t>32</w:t>
        </w:r>
        <w:r w:rsidR="009272BD">
          <w:rPr>
            <w:noProof/>
            <w:webHidden/>
          </w:rPr>
          <w:fldChar w:fldCharType="end"/>
        </w:r>
      </w:hyperlink>
    </w:p>
    <w:p w14:paraId="746F7F7E" w14:textId="77777777" w:rsidR="00704565" w:rsidRDefault="00445585" w:rsidP="00736FE4">
      <w:pPr>
        <w:pStyle w:val="TOC1"/>
        <w:tabs>
          <w:tab w:val="clear" w:pos="964"/>
          <w:tab w:val="left" w:pos="1134"/>
        </w:tabs>
        <w:ind w:left="1134" w:hanging="1134"/>
        <w:rPr>
          <w:rFonts w:asciiTheme="minorHAnsi" w:eastAsiaTheme="minorEastAsia" w:hAnsiTheme="minorHAnsi" w:cstheme="minorBidi"/>
          <w:noProof/>
          <w:szCs w:val="22"/>
          <w:lang w:val="en-US" w:eastAsia="zh-CN"/>
        </w:rPr>
      </w:pPr>
      <w:hyperlink w:anchor="_Toc293478429" w:history="1">
        <w:r w:rsidR="00704565" w:rsidRPr="0068556B">
          <w:rPr>
            <w:rStyle w:val="Hyperlink"/>
            <w:noProof/>
            <w:lang w:val="en-GB"/>
          </w:rPr>
          <w:t>3.2.3.1</w:t>
        </w:r>
        <w:r w:rsidR="00704565">
          <w:rPr>
            <w:rFonts w:asciiTheme="minorHAnsi" w:eastAsiaTheme="minorEastAsia" w:hAnsiTheme="minorHAnsi" w:cstheme="minorBidi"/>
            <w:noProof/>
            <w:szCs w:val="22"/>
            <w:lang w:val="en-US" w:eastAsia="zh-CN"/>
          </w:rPr>
          <w:tab/>
        </w:r>
        <w:r w:rsidR="00704565" w:rsidRPr="0068556B">
          <w:rPr>
            <w:rStyle w:val="Hyperlink"/>
            <w:noProof/>
            <w:lang w:val="en-GB"/>
          </w:rPr>
          <w:t>Pre-IMT</w:t>
        </w:r>
        <w:r w:rsidR="00704565" w:rsidRPr="0068556B">
          <w:rPr>
            <w:rStyle w:val="Hyperlink"/>
            <w:noProof/>
            <w:lang w:val="en-GB"/>
          </w:rPr>
          <w:noBreakHyphen/>
          <w:t>2000 service enhancements</w:t>
        </w:r>
        <w:r w:rsidR="00704565">
          <w:rPr>
            <w:noProof/>
            <w:webHidden/>
          </w:rPr>
          <w:tab/>
        </w:r>
        <w:r w:rsidR="005A36F3">
          <w:rPr>
            <w:noProof/>
            <w:webHidden/>
          </w:rPr>
          <w:tab/>
        </w:r>
        <w:r w:rsidR="009272BD">
          <w:rPr>
            <w:noProof/>
            <w:webHidden/>
          </w:rPr>
          <w:fldChar w:fldCharType="begin"/>
        </w:r>
        <w:r w:rsidR="00704565">
          <w:rPr>
            <w:noProof/>
            <w:webHidden/>
          </w:rPr>
          <w:instrText xml:space="preserve"> PAGEREF _Toc293478429 \h </w:instrText>
        </w:r>
        <w:r w:rsidR="009272BD">
          <w:rPr>
            <w:noProof/>
            <w:webHidden/>
          </w:rPr>
        </w:r>
        <w:r w:rsidR="009272BD">
          <w:rPr>
            <w:noProof/>
            <w:webHidden/>
          </w:rPr>
          <w:fldChar w:fldCharType="separate"/>
        </w:r>
        <w:r w:rsidR="00986747">
          <w:rPr>
            <w:noProof/>
            <w:webHidden/>
          </w:rPr>
          <w:t>32</w:t>
        </w:r>
        <w:r w:rsidR="009272BD">
          <w:rPr>
            <w:noProof/>
            <w:webHidden/>
          </w:rPr>
          <w:fldChar w:fldCharType="end"/>
        </w:r>
      </w:hyperlink>
    </w:p>
    <w:p w14:paraId="747AF9CF" w14:textId="77777777" w:rsidR="00704565" w:rsidRDefault="00445585" w:rsidP="00736FE4">
      <w:pPr>
        <w:pStyle w:val="TOC1"/>
        <w:tabs>
          <w:tab w:val="clear" w:pos="964"/>
          <w:tab w:val="left" w:pos="1134"/>
        </w:tabs>
        <w:ind w:left="1134" w:hanging="1134"/>
        <w:rPr>
          <w:rFonts w:asciiTheme="minorHAnsi" w:eastAsiaTheme="minorEastAsia" w:hAnsiTheme="minorHAnsi" w:cstheme="minorBidi"/>
          <w:noProof/>
          <w:szCs w:val="22"/>
          <w:lang w:val="en-US" w:eastAsia="zh-CN"/>
        </w:rPr>
      </w:pPr>
      <w:hyperlink w:anchor="_Toc293478430" w:history="1">
        <w:r w:rsidR="00704565" w:rsidRPr="0068556B">
          <w:rPr>
            <w:rStyle w:val="Hyperlink"/>
            <w:noProof/>
            <w:lang w:val="en-GB"/>
          </w:rPr>
          <w:t>3.2.3.2</w:t>
        </w:r>
        <w:r w:rsidR="00704565">
          <w:rPr>
            <w:rFonts w:asciiTheme="minorHAnsi" w:eastAsiaTheme="minorEastAsia" w:hAnsiTheme="minorHAnsi" w:cstheme="minorBidi"/>
            <w:noProof/>
            <w:szCs w:val="22"/>
            <w:lang w:val="en-US" w:eastAsia="zh-CN"/>
          </w:rPr>
          <w:tab/>
        </w:r>
        <w:r w:rsidR="00704565" w:rsidRPr="0068556B">
          <w:rPr>
            <w:rStyle w:val="Hyperlink"/>
            <w:noProof/>
            <w:lang w:val="en-GB"/>
          </w:rPr>
          <w:t>IMT</w:t>
        </w:r>
        <w:r w:rsidR="00704565" w:rsidRPr="0068556B">
          <w:rPr>
            <w:rStyle w:val="Hyperlink"/>
            <w:noProof/>
            <w:lang w:val="en-GB"/>
          </w:rPr>
          <w:noBreakHyphen/>
          <w:t>2000 service enhancements</w:t>
        </w:r>
        <w:r w:rsidR="00704565">
          <w:rPr>
            <w:noProof/>
            <w:webHidden/>
          </w:rPr>
          <w:tab/>
        </w:r>
        <w:r w:rsidR="005A36F3">
          <w:rPr>
            <w:noProof/>
            <w:webHidden/>
          </w:rPr>
          <w:tab/>
        </w:r>
        <w:r w:rsidR="009272BD">
          <w:rPr>
            <w:noProof/>
            <w:webHidden/>
          </w:rPr>
          <w:fldChar w:fldCharType="begin"/>
        </w:r>
        <w:r w:rsidR="00704565">
          <w:rPr>
            <w:noProof/>
            <w:webHidden/>
          </w:rPr>
          <w:instrText xml:space="preserve"> PAGEREF _Toc293478430 \h </w:instrText>
        </w:r>
        <w:r w:rsidR="009272BD">
          <w:rPr>
            <w:noProof/>
            <w:webHidden/>
          </w:rPr>
        </w:r>
        <w:r w:rsidR="009272BD">
          <w:rPr>
            <w:noProof/>
            <w:webHidden/>
          </w:rPr>
          <w:fldChar w:fldCharType="separate"/>
        </w:r>
        <w:r w:rsidR="00986747">
          <w:rPr>
            <w:noProof/>
            <w:webHidden/>
          </w:rPr>
          <w:t>33</w:t>
        </w:r>
        <w:r w:rsidR="009272BD">
          <w:rPr>
            <w:noProof/>
            <w:webHidden/>
          </w:rPr>
          <w:fldChar w:fldCharType="end"/>
        </w:r>
      </w:hyperlink>
    </w:p>
    <w:p w14:paraId="2CCE6FEA" w14:textId="77777777" w:rsidR="00704565" w:rsidRDefault="00445585" w:rsidP="00736FE4">
      <w:pPr>
        <w:pStyle w:val="TOC1"/>
        <w:tabs>
          <w:tab w:val="clear" w:pos="964"/>
          <w:tab w:val="left" w:pos="1134"/>
        </w:tabs>
        <w:ind w:left="1134" w:hanging="1134"/>
        <w:rPr>
          <w:rFonts w:asciiTheme="minorHAnsi" w:eastAsiaTheme="minorEastAsia" w:hAnsiTheme="minorHAnsi" w:cstheme="minorBidi"/>
          <w:noProof/>
          <w:szCs w:val="22"/>
          <w:lang w:val="en-US" w:eastAsia="zh-CN"/>
        </w:rPr>
      </w:pPr>
      <w:hyperlink w:anchor="_Toc293478431" w:history="1">
        <w:r w:rsidR="00704565" w:rsidRPr="0068556B">
          <w:rPr>
            <w:rStyle w:val="Hyperlink"/>
            <w:noProof/>
            <w:lang w:val="en-GB"/>
          </w:rPr>
          <w:t>3.3</w:t>
        </w:r>
        <w:r w:rsidR="00704565">
          <w:rPr>
            <w:rFonts w:asciiTheme="minorHAnsi" w:eastAsiaTheme="minorEastAsia" w:hAnsiTheme="minorHAnsi" w:cstheme="minorBidi"/>
            <w:noProof/>
            <w:szCs w:val="22"/>
            <w:lang w:val="en-US" w:eastAsia="zh-CN"/>
          </w:rPr>
          <w:tab/>
        </w:r>
        <w:r w:rsidR="00704565" w:rsidRPr="0068556B">
          <w:rPr>
            <w:rStyle w:val="Hyperlink"/>
            <w:noProof/>
            <w:lang w:val="en-GB"/>
          </w:rPr>
          <w:t>From analogue (1G) systems (AMPS, NMT, TACS)</w:t>
        </w:r>
        <w:r w:rsidR="00704565">
          <w:rPr>
            <w:noProof/>
            <w:webHidden/>
          </w:rPr>
          <w:tab/>
        </w:r>
        <w:r w:rsidR="005A36F3">
          <w:rPr>
            <w:noProof/>
            <w:webHidden/>
          </w:rPr>
          <w:tab/>
        </w:r>
        <w:r w:rsidR="009272BD">
          <w:rPr>
            <w:noProof/>
            <w:webHidden/>
          </w:rPr>
          <w:fldChar w:fldCharType="begin"/>
        </w:r>
        <w:r w:rsidR="00704565">
          <w:rPr>
            <w:noProof/>
            <w:webHidden/>
          </w:rPr>
          <w:instrText xml:space="preserve"> PAGEREF _Toc293478431 \h </w:instrText>
        </w:r>
        <w:r w:rsidR="009272BD">
          <w:rPr>
            <w:noProof/>
            <w:webHidden/>
          </w:rPr>
        </w:r>
        <w:r w:rsidR="009272BD">
          <w:rPr>
            <w:noProof/>
            <w:webHidden/>
          </w:rPr>
          <w:fldChar w:fldCharType="separate"/>
        </w:r>
        <w:r w:rsidR="00986747">
          <w:rPr>
            <w:noProof/>
            <w:webHidden/>
          </w:rPr>
          <w:t>34</w:t>
        </w:r>
        <w:r w:rsidR="009272BD">
          <w:rPr>
            <w:noProof/>
            <w:webHidden/>
          </w:rPr>
          <w:fldChar w:fldCharType="end"/>
        </w:r>
      </w:hyperlink>
    </w:p>
    <w:p w14:paraId="06A82546" w14:textId="77777777" w:rsidR="00704565" w:rsidRDefault="00445585" w:rsidP="00736FE4">
      <w:pPr>
        <w:pStyle w:val="TOC1"/>
        <w:tabs>
          <w:tab w:val="clear" w:pos="964"/>
          <w:tab w:val="left" w:pos="1134"/>
        </w:tabs>
        <w:ind w:left="1134" w:hanging="1134"/>
        <w:rPr>
          <w:rFonts w:asciiTheme="minorHAnsi" w:eastAsiaTheme="minorEastAsia" w:hAnsiTheme="minorHAnsi" w:cstheme="minorBidi"/>
          <w:noProof/>
          <w:szCs w:val="22"/>
          <w:lang w:val="en-US" w:eastAsia="zh-CN"/>
        </w:rPr>
      </w:pPr>
      <w:hyperlink w:anchor="_Toc293478432" w:history="1">
        <w:r w:rsidR="00704565" w:rsidRPr="0068556B">
          <w:rPr>
            <w:rStyle w:val="Hyperlink"/>
            <w:noProof/>
            <w:lang w:val="en-GB"/>
          </w:rPr>
          <w:t>3.3.1</w:t>
        </w:r>
        <w:r w:rsidR="00704565">
          <w:rPr>
            <w:rFonts w:asciiTheme="minorHAnsi" w:eastAsiaTheme="minorEastAsia" w:hAnsiTheme="minorHAnsi" w:cstheme="minorBidi"/>
            <w:noProof/>
            <w:szCs w:val="22"/>
            <w:lang w:val="en-US" w:eastAsia="zh-CN"/>
          </w:rPr>
          <w:tab/>
        </w:r>
        <w:r w:rsidR="00704565" w:rsidRPr="0068556B">
          <w:rPr>
            <w:rStyle w:val="Hyperlink"/>
            <w:noProof/>
            <w:lang w:val="en-GB"/>
          </w:rPr>
          <w:t>To IMT</w:t>
        </w:r>
        <w:r w:rsidR="00704565" w:rsidRPr="0068556B">
          <w:rPr>
            <w:rStyle w:val="Hyperlink"/>
            <w:noProof/>
            <w:lang w:val="en-GB"/>
          </w:rPr>
          <w:noBreakHyphen/>
          <w:t>2000 CDMA Direct Spread</w:t>
        </w:r>
        <w:r w:rsidR="00704565">
          <w:rPr>
            <w:noProof/>
            <w:webHidden/>
          </w:rPr>
          <w:tab/>
        </w:r>
        <w:r w:rsidR="005A36F3">
          <w:rPr>
            <w:noProof/>
            <w:webHidden/>
          </w:rPr>
          <w:tab/>
        </w:r>
        <w:r w:rsidR="009272BD">
          <w:rPr>
            <w:noProof/>
            <w:webHidden/>
          </w:rPr>
          <w:fldChar w:fldCharType="begin"/>
        </w:r>
        <w:r w:rsidR="00704565">
          <w:rPr>
            <w:noProof/>
            <w:webHidden/>
          </w:rPr>
          <w:instrText xml:space="preserve"> PAGEREF _Toc293478432 \h </w:instrText>
        </w:r>
        <w:r w:rsidR="009272BD">
          <w:rPr>
            <w:noProof/>
            <w:webHidden/>
          </w:rPr>
        </w:r>
        <w:r w:rsidR="009272BD">
          <w:rPr>
            <w:noProof/>
            <w:webHidden/>
          </w:rPr>
          <w:fldChar w:fldCharType="separate"/>
        </w:r>
        <w:r w:rsidR="00986747">
          <w:rPr>
            <w:noProof/>
            <w:webHidden/>
          </w:rPr>
          <w:t>34</w:t>
        </w:r>
        <w:r w:rsidR="009272BD">
          <w:rPr>
            <w:noProof/>
            <w:webHidden/>
          </w:rPr>
          <w:fldChar w:fldCharType="end"/>
        </w:r>
      </w:hyperlink>
    </w:p>
    <w:p w14:paraId="7BAAA9EB" w14:textId="77777777" w:rsidR="00704565" w:rsidRDefault="00445585" w:rsidP="00736FE4">
      <w:pPr>
        <w:pStyle w:val="TOC1"/>
        <w:tabs>
          <w:tab w:val="clear" w:pos="964"/>
          <w:tab w:val="left" w:pos="1134"/>
        </w:tabs>
        <w:ind w:left="1134" w:hanging="1134"/>
        <w:rPr>
          <w:rFonts w:asciiTheme="minorHAnsi" w:eastAsiaTheme="minorEastAsia" w:hAnsiTheme="minorHAnsi" w:cstheme="minorBidi"/>
          <w:noProof/>
          <w:szCs w:val="22"/>
          <w:lang w:val="en-US" w:eastAsia="zh-CN"/>
        </w:rPr>
      </w:pPr>
      <w:hyperlink w:anchor="_Toc293478433" w:history="1">
        <w:r w:rsidR="00704565" w:rsidRPr="0068556B">
          <w:rPr>
            <w:rStyle w:val="Hyperlink"/>
            <w:noProof/>
            <w:lang w:val="en-GB"/>
          </w:rPr>
          <w:t>3.3.2</w:t>
        </w:r>
        <w:r w:rsidR="00704565">
          <w:rPr>
            <w:rFonts w:asciiTheme="minorHAnsi" w:eastAsiaTheme="minorEastAsia" w:hAnsiTheme="minorHAnsi" w:cstheme="minorBidi"/>
            <w:noProof/>
            <w:szCs w:val="22"/>
            <w:lang w:val="en-US" w:eastAsia="zh-CN"/>
          </w:rPr>
          <w:tab/>
        </w:r>
        <w:r w:rsidR="00704565" w:rsidRPr="0068556B">
          <w:rPr>
            <w:rStyle w:val="Hyperlink"/>
            <w:noProof/>
            <w:lang w:val="en-GB"/>
          </w:rPr>
          <w:t>To IMT</w:t>
        </w:r>
        <w:r w:rsidR="00704565" w:rsidRPr="0068556B">
          <w:rPr>
            <w:rStyle w:val="Hyperlink"/>
            <w:noProof/>
            <w:lang w:val="en-GB"/>
          </w:rPr>
          <w:noBreakHyphen/>
          <w:t>2000 CDMA Multi-Carrier</w:t>
        </w:r>
        <w:r w:rsidR="00704565">
          <w:rPr>
            <w:noProof/>
            <w:webHidden/>
          </w:rPr>
          <w:tab/>
        </w:r>
        <w:r w:rsidR="005A36F3">
          <w:rPr>
            <w:noProof/>
            <w:webHidden/>
          </w:rPr>
          <w:tab/>
        </w:r>
        <w:r w:rsidR="009272BD">
          <w:rPr>
            <w:noProof/>
            <w:webHidden/>
          </w:rPr>
          <w:fldChar w:fldCharType="begin"/>
        </w:r>
        <w:r w:rsidR="00704565">
          <w:rPr>
            <w:noProof/>
            <w:webHidden/>
          </w:rPr>
          <w:instrText xml:space="preserve"> PAGEREF _Toc293478433 \h </w:instrText>
        </w:r>
        <w:r w:rsidR="009272BD">
          <w:rPr>
            <w:noProof/>
            <w:webHidden/>
          </w:rPr>
        </w:r>
        <w:r w:rsidR="009272BD">
          <w:rPr>
            <w:noProof/>
            <w:webHidden/>
          </w:rPr>
          <w:fldChar w:fldCharType="separate"/>
        </w:r>
        <w:r w:rsidR="00986747">
          <w:rPr>
            <w:noProof/>
            <w:webHidden/>
          </w:rPr>
          <w:t>34</w:t>
        </w:r>
        <w:r w:rsidR="009272BD">
          <w:rPr>
            <w:noProof/>
            <w:webHidden/>
          </w:rPr>
          <w:fldChar w:fldCharType="end"/>
        </w:r>
      </w:hyperlink>
    </w:p>
    <w:p w14:paraId="5D45A51D" w14:textId="77777777" w:rsidR="00704565" w:rsidRDefault="00445585" w:rsidP="00736FE4">
      <w:pPr>
        <w:pStyle w:val="TOC1"/>
        <w:tabs>
          <w:tab w:val="clear" w:pos="964"/>
          <w:tab w:val="left" w:pos="1134"/>
        </w:tabs>
        <w:ind w:left="1134" w:hanging="1134"/>
        <w:rPr>
          <w:rFonts w:asciiTheme="minorHAnsi" w:eastAsiaTheme="minorEastAsia" w:hAnsiTheme="minorHAnsi" w:cstheme="minorBidi"/>
          <w:noProof/>
          <w:szCs w:val="22"/>
          <w:lang w:val="en-US" w:eastAsia="zh-CN"/>
        </w:rPr>
      </w:pPr>
      <w:hyperlink w:anchor="_Toc293478434" w:history="1">
        <w:r w:rsidR="00704565" w:rsidRPr="0068556B">
          <w:rPr>
            <w:rStyle w:val="Hyperlink"/>
            <w:noProof/>
            <w:lang w:val="en-GB"/>
          </w:rPr>
          <w:t>3.3.3</w:t>
        </w:r>
        <w:r w:rsidR="00704565">
          <w:rPr>
            <w:rFonts w:asciiTheme="minorHAnsi" w:eastAsiaTheme="minorEastAsia" w:hAnsiTheme="minorHAnsi" w:cstheme="minorBidi"/>
            <w:noProof/>
            <w:szCs w:val="22"/>
            <w:lang w:val="en-US" w:eastAsia="zh-CN"/>
          </w:rPr>
          <w:tab/>
        </w:r>
        <w:r w:rsidR="00704565" w:rsidRPr="0068556B">
          <w:rPr>
            <w:rStyle w:val="Hyperlink"/>
            <w:noProof/>
            <w:lang w:val="en-GB"/>
          </w:rPr>
          <w:t>To IMT</w:t>
        </w:r>
        <w:r w:rsidR="00704565" w:rsidRPr="0068556B">
          <w:rPr>
            <w:rStyle w:val="Hyperlink"/>
            <w:noProof/>
            <w:lang w:val="en-GB"/>
          </w:rPr>
          <w:noBreakHyphen/>
        </w:r>
        <w:r w:rsidR="00704565" w:rsidRPr="0068556B">
          <w:rPr>
            <w:rStyle w:val="Hyperlink"/>
            <w:noProof/>
          </w:rPr>
          <w:t>2000</w:t>
        </w:r>
        <w:r w:rsidR="00704565" w:rsidRPr="0068556B">
          <w:rPr>
            <w:rStyle w:val="Hyperlink"/>
            <w:noProof/>
            <w:lang w:val="en-GB"/>
          </w:rPr>
          <w:t xml:space="preserve"> TDMA Single-Carrier</w:t>
        </w:r>
        <w:r w:rsidR="00704565">
          <w:rPr>
            <w:noProof/>
            <w:webHidden/>
          </w:rPr>
          <w:tab/>
        </w:r>
        <w:r w:rsidR="005A36F3">
          <w:rPr>
            <w:noProof/>
            <w:webHidden/>
          </w:rPr>
          <w:tab/>
        </w:r>
        <w:r w:rsidR="009272BD">
          <w:rPr>
            <w:noProof/>
            <w:webHidden/>
          </w:rPr>
          <w:fldChar w:fldCharType="begin"/>
        </w:r>
        <w:r w:rsidR="00704565">
          <w:rPr>
            <w:noProof/>
            <w:webHidden/>
          </w:rPr>
          <w:instrText xml:space="preserve"> PAGEREF _Toc293478434 \h </w:instrText>
        </w:r>
        <w:r w:rsidR="009272BD">
          <w:rPr>
            <w:noProof/>
            <w:webHidden/>
          </w:rPr>
        </w:r>
        <w:r w:rsidR="009272BD">
          <w:rPr>
            <w:noProof/>
            <w:webHidden/>
          </w:rPr>
          <w:fldChar w:fldCharType="separate"/>
        </w:r>
        <w:r w:rsidR="00986747">
          <w:rPr>
            <w:noProof/>
            <w:webHidden/>
          </w:rPr>
          <w:t>35</w:t>
        </w:r>
        <w:r w:rsidR="009272BD">
          <w:rPr>
            <w:noProof/>
            <w:webHidden/>
          </w:rPr>
          <w:fldChar w:fldCharType="end"/>
        </w:r>
      </w:hyperlink>
    </w:p>
    <w:p w14:paraId="53DC3668" w14:textId="77777777" w:rsidR="00704565" w:rsidRDefault="00445585" w:rsidP="00736FE4">
      <w:pPr>
        <w:pStyle w:val="TOC1"/>
        <w:tabs>
          <w:tab w:val="clear" w:pos="964"/>
          <w:tab w:val="left" w:pos="1134"/>
        </w:tabs>
        <w:ind w:left="1134" w:hanging="1134"/>
        <w:rPr>
          <w:rFonts w:asciiTheme="minorHAnsi" w:eastAsiaTheme="minorEastAsia" w:hAnsiTheme="minorHAnsi" w:cstheme="minorBidi"/>
          <w:noProof/>
          <w:szCs w:val="22"/>
          <w:lang w:val="en-US" w:eastAsia="zh-CN"/>
        </w:rPr>
      </w:pPr>
      <w:hyperlink w:anchor="_Toc293478435" w:history="1">
        <w:r w:rsidR="00704565" w:rsidRPr="0068556B">
          <w:rPr>
            <w:rStyle w:val="Hyperlink"/>
            <w:noProof/>
            <w:lang w:val="en-GB"/>
          </w:rPr>
          <w:t>3.4</w:t>
        </w:r>
        <w:r w:rsidR="00704565">
          <w:rPr>
            <w:rFonts w:asciiTheme="minorHAnsi" w:eastAsiaTheme="minorEastAsia" w:hAnsiTheme="minorHAnsi" w:cstheme="minorBidi"/>
            <w:noProof/>
            <w:szCs w:val="22"/>
            <w:lang w:val="en-US" w:eastAsia="zh-CN"/>
          </w:rPr>
          <w:tab/>
        </w:r>
        <w:r w:rsidR="00704565" w:rsidRPr="0068556B">
          <w:rPr>
            <w:rStyle w:val="Hyperlink"/>
            <w:noProof/>
            <w:lang w:val="en-GB"/>
          </w:rPr>
          <w:t xml:space="preserve">From TDMA/D-AMPS </w:t>
        </w:r>
        <w:r w:rsidR="00704565" w:rsidRPr="0068556B">
          <w:rPr>
            <w:rStyle w:val="Hyperlink"/>
            <w:noProof/>
          </w:rPr>
          <w:t>systems</w:t>
        </w:r>
        <w:r w:rsidR="00704565">
          <w:rPr>
            <w:noProof/>
            <w:webHidden/>
          </w:rPr>
          <w:tab/>
        </w:r>
        <w:r w:rsidR="005A36F3">
          <w:rPr>
            <w:noProof/>
            <w:webHidden/>
          </w:rPr>
          <w:tab/>
        </w:r>
        <w:r w:rsidR="009272BD">
          <w:rPr>
            <w:noProof/>
            <w:webHidden/>
          </w:rPr>
          <w:fldChar w:fldCharType="begin"/>
        </w:r>
        <w:r w:rsidR="00704565">
          <w:rPr>
            <w:noProof/>
            <w:webHidden/>
          </w:rPr>
          <w:instrText xml:space="preserve"> PAGEREF _Toc293478435 \h </w:instrText>
        </w:r>
        <w:r w:rsidR="009272BD">
          <w:rPr>
            <w:noProof/>
            <w:webHidden/>
          </w:rPr>
        </w:r>
        <w:r w:rsidR="009272BD">
          <w:rPr>
            <w:noProof/>
            <w:webHidden/>
          </w:rPr>
          <w:fldChar w:fldCharType="separate"/>
        </w:r>
        <w:r w:rsidR="00986747">
          <w:rPr>
            <w:noProof/>
            <w:webHidden/>
          </w:rPr>
          <w:t>36</w:t>
        </w:r>
        <w:r w:rsidR="009272BD">
          <w:rPr>
            <w:noProof/>
            <w:webHidden/>
          </w:rPr>
          <w:fldChar w:fldCharType="end"/>
        </w:r>
      </w:hyperlink>
    </w:p>
    <w:p w14:paraId="42200AB3" w14:textId="77777777" w:rsidR="00704565" w:rsidRDefault="00445585" w:rsidP="00736FE4">
      <w:pPr>
        <w:pStyle w:val="TOC1"/>
        <w:tabs>
          <w:tab w:val="clear" w:pos="964"/>
          <w:tab w:val="left" w:pos="1134"/>
        </w:tabs>
        <w:ind w:left="1134" w:hanging="1134"/>
        <w:rPr>
          <w:rFonts w:asciiTheme="minorHAnsi" w:eastAsiaTheme="minorEastAsia" w:hAnsiTheme="minorHAnsi" w:cstheme="minorBidi"/>
          <w:noProof/>
          <w:szCs w:val="22"/>
          <w:lang w:val="en-US" w:eastAsia="zh-CN"/>
        </w:rPr>
      </w:pPr>
      <w:hyperlink w:anchor="_Toc293478436" w:history="1">
        <w:r w:rsidR="00704565" w:rsidRPr="0068556B">
          <w:rPr>
            <w:rStyle w:val="Hyperlink"/>
            <w:noProof/>
            <w:lang w:val="en-GB"/>
          </w:rPr>
          <w:t>3.4.1</w:t>
        </w:r>
        <w:r w:rsidR="00704565">
          <w:rPr>
            <w:rFonts w:asciiTheme="minorHAnsi" w:eastAsiaTheme="minorEastAsia" w:hAnsiTheme="minorHAnsi" w:cstheme="minorBidi"/>
            <w:noProof/>
            <w:szCs w:val="22"/>
            <w:lang w:val="en-US" w:eastAsia="zh-CN"/>
          </w:rPr>
          <w:tab/>
        </w:r>
        <w:r w:rsidR="00704565" w:rsidRPr="0068556B">
          <w:rPr>
            <w:rStyle w:val="Hyperlink"/>
            <w:noProof/>
            <w:lang w:val="en-GB"/>
          </w:rPr>
          <w:t>To IMT</w:t>
        </w:r>
        <w:r w:rsidR="00704565" w:rsidRPr="0068556B">
          <w:rPr>
            <w:rStyle w:val="Hyperlink"/>
            <w:noProof/>
            <w:lang w:val="en-GB"/>
          </w:rPr>
          <w:noBreakHyphen/>
          <w:t>2000 CDMA Direct Spread</w:t>
        </w:r>
        <w:r w:rsidR="00704565">
          <w:rPr>
            <w:noProof/>
            <w:webHidden/>
          </w:rPr>
          <w:tab/>
        </w:r>
        <w:r w:rsidR="005A36F3">
          <w:rPr>
            <w:noProof/>
            <w:webHidden/>
          </w:rPr>
          <w:tab/>
        </w:r>
        <w:r w:rsidR="009272BD">
          <w:rPr>
            <w:noProof/>
            <w:webHidden/>
          </w:rPr>
          <w:fldChar w:fldCharType="begin"/>
        </w:r>
        <w:r w:rsidR="00704565">
          <w:rPr>
            <w:noProof/>
            <w:webHidden/>
          </w:rPr>
          <w:instrText xml:space="preserve"> PAGEREF _Toc293478436 \h </w:instrText>
        </w:r>
        <w:r w:rsidR="009272BD">
          <w:rPr>
            <w:noProof/>
            <w:webHidden/>
          </w:rPr>
        </w:r>
        <w:r w:rsidR="009272BD">
          <w:rPr>
            <w:noProof/>
            <w:webHidden/>
          </w:rPr>
          <w:fldChar w:fldCharType="separate"/>
        </w:r>
        <w:r w:rsidR="00986747">
          <w:rPr>
            <w:noProof/>
            <w:webHidden/>
          </w:rPr>
          <w:t>36</w:t>
        </w:r>
        <w:r w:rsidR="009272BD">
          <w:rPr>
            <w:noProof/>
            <w:webHidden/>
          </w:rPr>
          <w:fldChar w:fldCharType="end"/>
        </w:r>
      </w:hyperlink>
    </w:p>
    <w:p w14:paraId="6247437A" w14:textId="77777777" w:rsidR="00704565" w:rsidRDefault="00445585" w:rsidP="00736FE4">
      <w:pPr>
        <w:pStyle w:val="TOC1"/>
        <w:tabs>
          <w:tab w:val="clear" w:pos="964"/>
          <w:tab w:val="left" w:pos="1134"/>
        </w:tabs>
        <w:ind w:left="1134" w:hanging="1134"/>
        <w:rPr>
          <w:rFonts w:asciiTheme="minorHAnsi" w:eastAsiaTheme="minorEastAsia" w:hAnsiTheme="minorHAnsi" w:cstheme="minorBidi"/>
          <w:noProof/>
          <w:szCs w:val="22"/>
          <w:lang w:val="en-US" w:eastAsia="zh-CN"/>
        </w:rPr>
      </w:pPr>
      <w:hyperlink w:anchor="_Toc293478437" w:history="1">
        <w:r w:rsidR="00704565" w:rsidRPr="0068556B">
          <w:rPr>
            <w:rStyle w:val="Hyperlink"/>
            <w:noProof/>
            <w:lang w:val="en-GB"/>
          </w:rPr>
          <w:t>3.4.2</w:t>
        </w:r>
        <w:r w:rsidR="00704565">
          <w:rPr>
            <w:rFonts w:asciiTheme="minorHAnsi" w:eastAsiaTheme="minorEastAsia" w:hAnsiTheme="minorHAnsi" w:cstheme="minorBidi"/>
            <w:noProof/>
            <w:szCs w:val="22"/>
            <w:lang w:val="en-US" w:eastAsia="zh-CN"/>
          </w:rPr>
          <w:tab/>
        </w:r>
        <w:r w:rsidR="00704565" w:rsidRPr="0068556B">
          <w:rPr>
            <w:rStyle w:val="Hyperlink"/>
            <w:noProof/>
            <w:lang w:val="en-GB"/>
          </w:rPr>
          <w:t>To IMT</w:t>
        </w:r>
        <w:r w:rsidR="00704565" w:rsidRPr="0068556B">
          <w:rPr>
            <w:rStyle w:val="Hyperlink"/>
            <w:noProof/>
            <w:lang w:val="en-GB"/>
          </w:rPr>
          <w:noBreakHyphen/>
          <w:t>2000 CDMA Multi-Carrier</w:t>
        </w:r>
        <w:r w:rsidR="00704565">
          <w:rPr>
            <w:noProof/>
            <w:webHidden/>
          </w:rPr>
          <w:tab/>
        </w:r>
        <w:r w:rsidR="005A36F3">
          <w:rPr>
            <w:noProof/>
            <w:webHidden/>
          </w:rPr>
          <w:tab/>
        </w:r>
        <w:r w:rsidR="009272BD">
          <w:rPr>
            <w:noProof/>
            <w:webHidden/>
          </w:rPr>
          <w:fldChar w:fldCharType="begin"/>
        </w:r>
        <w:r w:rsidR="00704565">
          <w:rPr>
            <w:noProof/>
            <w:webHidden/>
          </w:rPr>
          <w:instrText xml:space="preserve"> PAGEREF _Toc293478437 \h </w:instrText>
        </w:r>
        <w:r w:rsidR="009272BD">
          <w:rPr>
            <w:noProof/>
            <w:webHidden/>
          </w:rPr>
        </w:r>
        <w:r w:rsidR="009272BD">
          <w:rPr>
            <w:noProof/>
            <w:webHidden/>
          </w:rPr>
          <w:fldChar w:fldCharType="separate"/>
        </w:r>
        <w:r w:rsidR="00986747">
          <w:rPr>
            <w:noProof/>
            <w:webHidden/>
          </w:rPr>
          <w:t>36</w:t>
        </w:r>
        <w:r w:rsidR="009272BD">
          <w:rPr>
            <w:noProof/>
            <w:webHidden/>
          </w:rPr>
          <w:fldChar w:fldCharType="end"/>
        </w:r>
      </w:hyperlink>
    </w:p>
    <w:p w14:paraId="62F47FFA" w14:textId="77777777" w:rsidR="00704565" w:rsidRDefault="00445585" w:rsidP="00736FE4">
      <w:pPr>
        <w:pStyle w:val="TOC1"/>
        <w:tabs>
          <w:tab w:val="clear" w:pos="964"/>
          <w:tab w:val="left" w:pos="1134"/>
        </w:tabs>
        <w:ind w:left="1134" w:hanging="1134"/>
        <w:rPr>
          <w:rFonts w:asciiTheme="minorHAnsi" w:eastAsiaTheme="minorEastAsia" w:hAnsiTheme="minorHAnsi" w:cstheme="minorBidi"/>
          <w:noProof/>
          <w:szCs w:val="22"/>
          <w:lang w:val="en-US" w:eastAsia="zh-CN"/>
        </w:rPr>
      </w:pPr>
      <w:hyperlink w:anchor="_Toc293478438" w:history="1">
        <w:r w:rsidR="00704565" w:rsidRPr="0068556B">
          <w:rPr>
            <w:rStyle w:val="Hyperlink"/>
            <w:noProof/>
            <w:lang w:val="en-GB"/>
          </w:rPr>
          <w:t>3.4.3</w:t>
        </w:r>
        <w:r w:rsidR="00704565">
          <w:rPr>
            <w:rFonts w:asciiTheme="minorHAnsi" w:eastAsiaTheme="minorEastAsia" w:hAnsiTheme="minorHAnsi" w:cstheme="minorBidi"/>
            <w:noProof/>
            <w:szCs w:val="22"/>
            <w:lang w:val="en-US" w:eastAsia="zh-CN"/>
          </w:rPr>
          <w:tab/>
        </w:r>
        <w:r w:rsidR="00704565" w:rsidRPr="0068556B">
          <w:rPr>
            <w:rStyle w:val="Hyperlink"/>
            <w:noProof/>
            <w:lang w:val="en-GB"/>
          </w:rPr>
          <w:t>To IMT</w:t>
        </w:r>
        <w:r w:rsidR="00704565" w:rsidRPr="0068556B">
          <w:rPr>
            <w:rStyle w:val="Hyperlink"/>
            <w:noProof/>
            <w:lang w:val="en-GB"/>
          </w:rPr>
          <w:noBreakHyphen/>
        </w:r>
        <w:r w:rsidR="00704565" w:rsidRPr="0068556B">
          <w:rPr>
            <w:rStyle w:val="Hyperlink"/>
            <w:noProof/>
          </w:rPr>
          <w:t>2000</w:t>
        </w:r>
        <w:r w:rsidR="00704565" w:rsidRPr="0068556B">
          <w:rPr>
            <w:rStyle w:val="Hyperlink"/>
            <w:noProof/>
            <w:lang w:val="en-GB"/>
          </w:rPr>
          <w:t xml:space="preserve"> TDMA Single-Carrier</w:t>
        </w:r>
        <w:r w:rsidR="00704565">
          <w:rPr>
            <w:noProof/>
            <w:webHidden/>
          </w:rPr>
          <w:tab/>
        </w:r>
        <w:r w:rsidR="005A36F3">
          <w:rPr>
            <w:noProof/>
            <w:webHidden/>
          </w:rPr>
          <w:tab/>
        </w:r>
        <w:r w:rsidR="009272BD">
          <w:rPr>
            <w:noProof/>
            <w:webHidden/>
          </w:rPr>
          <w:fldChar w:fldCharType="begin"/>
        </w:r>
        <w:r w:rsidR="00704565">
          <w:rPr>
            <w:noProof/>
            <w:webHidden/>
          </w:rPr>
          <w:instrText xml:space="preserve"> PAGEREF _Toc293478438 \h </w:instrText>
        </w:r>
        <w:r w:rsidR="009272BD">
          <w:rPr>
            <w:noProof/>
            <w:webHidden/>
          </w:rPr>
        </w:r>
        <w:r w:rsidR="009272BD">
          <w:rPr>
            <w:noProof/>
            <w:webHidden/>
          </w:rPr>
          <w:fldChar w:fldCharType="separate"/>
        </w:r>
        <w:r w:rsidR="00986747">
          <w:rPr>
            <w:noProof/>
            <w:webHidden/>
          </w:rPr>
          <w:t>37</w:t>
        </w:r>
        <w:r w:rsidR="009272BD">
          <w:rPr>
            <w:noProof/>
            <w:webHidden/>
          </w:rPr>
          <w:fldChar w:fldCharType="end"/>
        </w:r>
      </w:hyperlink>
    </w:p>
    <w:p w14:paraId="58DE7FCC" w14:textId="77777777" w:rsidR="00704565" w:rsidRDefault="00445585" w:rsidP="00736FE4">
      <w:pPr>
        <w:pStyle w:val="TOC1"/>
        <w:tabs>
          <w:tab w:val="clear" w:pos="964"/>
          <w:tab w:val="left" w:pos="1134"/>
        </w:tabs>
        <w:ind w:left="1134" w:hanging="1134"/>
        <w:rPr>
          <w:rFonts w:asciiTheme="minorHAnsi" w:eastAsiaTheme="minorEastAsia" w:hAnsiTheme="minorHAnsi" w:cstheme="minorBidi"/>
          <w:noProof/>
          <w:szCs w:val="22"/>
          <w:lang w:val="en-US" w:eastAsia="zh-CN"/>
        </w:rPr>
      </w:pPr>
      <w:hyperlink w:anchor="_Toc293478439" w:history="1">
        <w:r w:rsidR="00704565" w:rsidRPr="0068556B">
          <w:rPr>
            <w:rStyle w:val="Hyperlink"/>
            <w:noProof/>
            <w:lang w:val="en-GB"/>
          </w:rPr>
          <w:t>3.5</w:t>
        </w:r>
        <w:r w:rsidR="00704565">
          <w:rPr>
            <w:rFonts w:asciiTheme="minorHAnsi" w:eastAsiaTheme="minorEastAsia" w:hAnsiTheme="minorHAnsi" w:cstheme="minorBidi"/>
            <w:noProof/>
            <w:szCs w:val="22"/>
            <w:lang w:val="en-US" w:eastAsia="zh-CN"/>
          </w:rPr>
          <w:tab/>
        </w:r>
        <w:r w:rsidR="00704565" w:rsidRPr="0068556B">
          <w:rPr>
            <w:rStyle w:val="Hyperlink"/>
            <w:noProof/>
            <w:lang w:val="en-GB"/>
          </w:rPr>
          <w:t>From PDC</w:t>
        </w:r>
        <w:r w:rsidR="00704565">
          <w:rPr>
            <w:noProof/>
            <w:webHidden/>
          </w:rPr>
          <w:tab/>
        </w:r>
        <w:r w:rsidR="005A36F3">
          <w:rPr>
            <w:noProof/>
            <w:webHidden/>
          </w:rPr>
          <w:tab/>
        </w:r>
        <w:r w:rsidR="009272BD">
          <w:rPr>
            <w:noProof/>
            <w:webHidden/>
          </w:rPr>
          <w:fldChar w:fldCharType="begin"/>
        </w:r>
        <w:r w:rsidR="00704565">
          <w:rPr>
            <w:noProof/>
            <w:webHidden/>
          </w:rPr>
          <w:instrText xml:space="preserve"> PAGEREF _Toc293478439 \h </w:instrText>
        </w:r>
        <w:r w:rsidR="009272BD">
          <w:rPr>
            <w:noProof/>
            <w:webHidden/>
          </w:rPr>
        </w:r>
        <w:r w:rsidR="009272BD">
          <w:rPr>
            <w:noProof/>
            <w:webHidden/>
          </w:rPr>
          <w:fldChar w:fldCharType="separate"/>
        </w:r>
        <w:r w:rsidR="00986747">
          <w:rPr>
            <w:noProof/>
            <w:webHidden/>
          </w:rPr>
          <w:t>38</w:t>
        </w:r>
        <w:r w:rsidR="009272BD">
          <w:rPr>
            <w:noProof/>
            <w:webHidden/>
          </w:rPr>
          <w:fldChar w:fldCharType="end"/>
        </w:r>
      </w:hyperlink>
    </w:p>
    <w:p w14:paraId="6AD9971D" w14:textId="77777777" w:rsidR="00704565" w:rsidRDefault="00445585" w:rsidP="00736FE4">
      <w:pPr>
        <w:pStyle w:val="TOC1"/>
        <w:tabs>
          <w:tab w:val="clear" w:pos="964"/>
          <w:tab w:val="left" w:pos="1134"/>
        </w:tabs>
        <w:ind w:left="1134" w:hanging="1134"/>
        <w:rPr>
          <w:rFonts w:asciiTheme="minorHAnsi" w:eastAsiaTheme="minorEastAsia" w:hAnsiTheme="minorHAnsi" w:cstheme="minorBidi"/>
          <w:noProof/>
          <w:szCs w:val="22"/>
          <w:lang w:val="en-US" w:eastAsia="zh-CN"/>
        </w:rPr>
      </w:pPr>
      <w:hyperlink w:anchor="_Toc293478440" w:history="1">
        <w:r w:rsidR="00704565" w:rsidRPr="0068556B">
          <w:rPr>
            <w:rStyle w:val="Hyperlink"/>
            <w:noProof/>
            <w:lang w:val="en-GB"/>
          </w:rPr>
          <w:t>3.5.1</w:t>
        </w:r>
        <w:r w:rsidR="00704565">
          <w:rPr>
            <w:rFonts w:asciiTheme="minorHAnsi" w:eastAsiaTheme="minorEastAsia" w:hAnsiTheme="minorHAnsi" w:cstheme="minorBidi"/>
            <w:noProof/>
            <w:szCs w:val="22"/>
            <w:lang w:val="en-US" w:eastAsia="zh-CN"/>
          </w:rPr>
          <w:tab/>
        </w:r>
        <w:r w:rsidR="00704565" w:rsidRPr="0068556B">
          <w:rPr>
            <w:rStyle w:val="Hyperlink"/>
            <w:noProof/>
            <w:lang w:val="en-GB"/>
          </w:rPr>
          <w:t>To IMT</w:t>
        </w:r>
        <w:r w:rsidR="00704565" w:rsidRPr="0068556B">
          <w:rPr>
            <w:rStyle w:val="Hyperlink"/>
            <w:noProof/>
            <w:lang w:val="en-GB"/>
          </w:rPr>
          <w:noBreakHyphen/>
          <w:t>2000 CDMA Direct Spread</w:t>
        </w:r>
        <w:r w:rsidR="00704565">
          <w:rPr>
            <w:noProof/>
            <w:webHidden/>
          </w:rPr>
          <w:tab/>
        </w:r>
        <w:r w:rsidR="005A36F3">
          <w:rPr>
            <w:noProof/>
            <w:webHidden/>
          </w:rPr>
          <w:tab/>
        </w:r>
        <w:r w:rsidR="009272BD">
          <w:rPr>
            <w:noProof/>
            <w:webHidden/>
          </w:rPr>
          <w:fldChar w:fldCharType="begin"/>
        </w:r>
        <w:r w:rsidR="00704565">
          <w:rPr>
            <w:noProof/>
            <w:webHidden/>
          </w:rPr>
          <w:instrText xml:space="preserve"> PAGEREF _Toc293478440 \h </w:instrText>
        </w:r>
        <w:r w:rsidR="009272BD">
          <w:rPr>
            <w:noProof/>
            <w:webHidden/>
          </w:rPr>
        </w:r>
        <w:r w:rsidR="009272BD">
          <w:rPr>
            <w:noProof/>
            <w:webHidden/>
          </w:rPr>
          <w:fldChar w:fldCharType="separate"/>
        </w:r>
        <w:r w:rsidR="00986747">
          <w:rPr>
            <w:noProof/>
            <w:webHidden/>
          </w:rPr>
          <w:t>38</w:t>
        </w:r>
        <w:r w:rsidR="009272BD">
          <w:rPr>
            <w:noProof/>
            <w:webHidden/>
          </w:rPr>
          <w:fldChar w:fldCharType="end"/>
        </w:r>
      </w:hyperlink>
    </w:p>
    <w:p w14:paraId="388723DA" w14:textId="77777777" w:rsidR="00704565" w:rsidRDefault="00445585" w:rsidP="00736FE4">
      <w:pPr>
        <w:pStyle w:val="TOC1"/>
        <w:tabs>
          <w:tab w:val="clear" w:pos="964"/>
          <w:tab w:val="left" w:pos="1134"/>
        </w:tabs>
        <w:ind w:left="1134" w:hanging="1134"/>
        <w:rPr>
          <w:rFonts w:asciiTheme="minorHAnsi" w:eastAsiaTheme="minorEastAsia" w:hAnsiTheme="minorHAnsi" w:cstheme="minorBidi"/>
          <w:noProof/>
          <w:szCs w:val="22"/>
          <w:lang w:val="en-US" w:eastAsia="zh-CN"/>
        </w:rPr>
      </w:pPr>
      <w:hyperlink w:anchor="_Toc293478441" w:history="1">
        <w:r w:rsidR="00704565" w:rsidRPr="0068556B">
          <w:rPr>
            <w:rStyle w:val="Hyperlink"/>
            <w:noProof/>
            <w:lang w:val="en-GB"/>
          </w:rPr>
          <w:t>3.5.2</w:t>
        </w:r>
        <w:r w:rsidR="00704565">
          <w:rPr>
            <w:rFonts w:asciiTheme="minorHAnsi" w:eastAsiaTheme="minorEastAsia" w:hAnsiTheme="minorHAnsi" w:cstheme="minorBidi"/>
            <w:noProof/>
            <w:szCs w:val="22"/>
            <w:lang w:val="en-US" w:eastAsia="zh-CN"/>
          </w:rPr>
          <w:tab/>
        </w:r>
        <w:r w:rsidR="00704565" w:rsidRPr="0068556B">
          <w:rPr>
            <w:rStyle w:val="Hyperlink"/>
            <w:noProof/>
            <w:lang w:val="en-GB"/>
          </w:rPr>
          <w:t>To IMT</w:t>
        </w:r>
        <w:r w:rsidR="00704565" w:rsidRPr="0068556B">
          <w:rPr>
            <w:rStyle w:val="Hyperlink"/>
            <w:noProof/>
            <w:lang w:val="en-GB"/>
          </w:rPr>
          <w:noBreakHyphen/>
          <w:t>2000 CDMA Multi-Carrier</w:t>
        </w:r>
        <w:r w:rsidR="00704565">
          <w:rPr>
            <w:noProof/>
            <w:webHidden/>
          </w:rPr>
          <w:tab/>
        </w:r>
        <w:r w:rsidR="005A36F3">
          <w:rPr>
            <w:noProof/>
            <w:webHidden/>
          </w:rPr>
          <w:tab/>
        </w:r>
        <w:r w:rsidR="009272BD">
          <w:rPr>
            <w:noProof/>
            <w:webHidden/>
          </w:rPr>
          <w:fldChar w:fldCharType="begin"/>
        </w:r>
        <w:r w:rsidR="00704565">
          <w:rPr>
            <w:noProof/>
            <w:webHidden/>
          </w:rPr>
          <w:instrText xml:space="preserve"> PAGEREF _Toc293478441 \h </w:instrText>
        </w:r>
        <w:r w:rsidR="009272BD">
          <w:rPr>
            <w:noProof/>
            <w:webHidden/>
          </w:rPr>
        </w:r>
        <w:r w:rsidR="009272BD">
          <w:rPr>
            <w:noProof/>
            <w:webHidden/>
          </w:rPr>
          <w:fldChar w:fldCharType="separate"/>
        </w:r>
        <w:r w:rsidR="00986747">
          <w:rPr>
            <w:noProof/>
            <w:webHidden/>
          </w:rPr>
          <w:t>39</w:t>
        </w:r>
        <w:r w:rsidR="009272BD">
          <w:rPr>
            <w:noProof/>
            <w:webHidden/>
          </w:rPr>
          <w:fldChar w:fldCharType="end"/>
        </w:r>
      </w:hyperlink>
    </w:p>
    <w:p w14:paraId="337746D3" w14:textId="77777777" w:rsidR="00704565" w:rsidRDefault="00445585" w:rsidP="00736FE4">
      <w:pPr>
        <w:pStyle w:val="TOC1"/>
        <w:tabs>
          <w:tab w:val="clear" w:pos="964"/>
          <w:tab w:val="left" w:pos="1134"/>
        </w:tabs>
        <w:ind w:left="1134" w:hanging="1134"/>
        <w:rPr>
          <w:rFonts w:asciiTheme="minorHAnsi" w:eastAsiaTheme="minorEastAsia" w:hAnsiTheme="minorHAnsi" w:cstheme="minorBidi"/>
          <w:noProof/>
          <w:szCs w:val="22"/>
          <w:lang w:val="en-US" w:eastAsia="zh-CN"/>
        </w:rPr>
      </w:pPr>
      <w:hyperlink w:anchor="_Toc293478442" w:history="1">
        <w:r w:rsidR="00704565" w:rsidRPr="0068556B">
          <w:rPr>
            <w:rStyle w:val="Hyperlink"/>
            <w:noProof/>
            <w:lang w:val="en-GB"/>
          </w:rPr>
          <w:t>3.6</w:t>
        </w:r>
        <w:r w:rsidR="00704565">
          <w:rPr>
            <w:rFonts w:asciiTheme="minorHAnsi" w:eastAsiaTheme="minorEastAsia" w:hAnsiTheme="minorHAnsi" w:cstheme="minorBidi"/>
            <w:noProof/>
            <w:szCs w:val="22"/>
            <w:lang w:val="en-US" w:eastAsia="zh-CN"/>
          </w:rPr>
          <w:tab/>
        </w:r>
        <w:r w:rsidR="00704565" w:rsidRPr="0068556B">
          <w:rPr>
            <w:rStyle w:val="Hyperlink"/>
            <w:noProof/>
            <w:lang w:val="en-GB"/>
          </w:rPr>
          <w:t>From cdmaOne systems</w:t>
        </w:r>
        <w:r w:rsidR="00704565">
          <w:rPr>
            <w:noProof/>
            <w:webHidden/>
          </w:rPr>
          <w:tab/>
        </w:r>
        <w:r w:rsidR="005A36F3">
          <w:rPr>
            <w:noProof/>
            <w:webHidden/>
          </w:rPr>
          <w:tab/>
        </w:r>
        <w:r w:rsidR="009272BD">
          <w:rPr>
            <w:noProof/>
            <w:webHidden/>
          </w:rPr>
          <w:fldChar w:fldCharType="begin"/>
        </w:r>
        <w:r w:rsidR="00704565">
          <w:rPr>
            <w:noProof/>
            <w:webHidden/>
          </w:rPr>
          <w:instrText xml:space="preserve"> PAGEREF _Toc293478442 \h </w:instrText>
        </w:r>
        <w:r w:rsidR="009272BD">
          <w:rPr>
            <w:noProof/>
            <w:webHidden/>
          </w:rPr>
        </w:r>
        <w:r w:rsidR="009272BD">
          <w:rPr>
            <w:noProof/>
            <w:webHidden/>
          </w:rPr>
          <w:fldChar w:fldCharType="separate"/>
        </w:r>
        <w:r w:rsidR="00986747">
          <w:rPr>
            <w:noProof/>
            <w:webHidden/>
          </w:rPr>
          <w:t>39</w:t>
        </w:r>
        <w:r w:rsidR="009272BD">
          <w:rPr>
            <w:noProof/>
            <w:webHidden/>
          </w:rPr>
          <w:fldChar w:fldCharType="end"/>
        </w:r>
      </w:hyperlink>
    </w:p>
    <w:p w14:paraId="01E4E453" w14:textId="77777777" w:rsidR="00704565" w:rsidRDefault="00445585" w:rsidP="00736FE4">
      <w:pPr>
        <w:pStyle w:val="TOC1"/>
        <w:tabs>
          <w:tab w:val="clear" w:pos="964"/>
          <w:tab w:val="left" w:pos="1134"/>
        </w:tabs>
        <w:ind w:left="1134" w:hanging="1134"/>
        <w:rPr>
          <w:rFonts w:asciiTheme="minorHAnsi" w:eastAsiaTheme="minorEastAsia" w:hAnsiTheme="minorHAnsi" w:cstheme="minorBidi"/>
          <w:noProof/>
          <w:szCs w:val="22"/>
          <w:lang w:val="en-US" w:eastAsia="zh-CN"/>
        </w:rPr>
      </w:pPr>
      <w:hyperlink w:anchor="_Toc293478443" w:history="1">
        <w:r w:rsidR="00704565" w:rsidRPr="0068556B">
          <w:rPr>
            <w:rStyle w:val="Hyperlink"/>
            <w:noProof/>
            <w:lang w:val="en-GB"/>
          </w:rPr>
          <w:t>3.6.1</w:t>
        </w:r>
        <w:r w:rsidR="00704565">
          <w:rPr>
            <w:rFonts w:asciiTheme="minorHAnsi" w:eastAsiaTheme="minorEastAsia" w:hAnsiTheme="minorHAnsi" w:cstheme="minorBidi"/>
            <w:noProof/>
            <w:szCs w:val="22"/>
            <w:lang w:val="en-US" w:eastAsia="zh-CN"/>
          </w:rPr>
          <w:tab/>
        </w:r>
        <w:r w:rsidR="00704565" w:rsidRPr="0068556B">
          <w:rPr>
            <w:rStyle w:val="Hyperlink"/>
            <w:noProof/>
            <w:lang w:val="en-GB"/>
          </w:rPr>
          <w:t>To IMT</w:t>
        </w:r>
        <w:r w:rsidR="00704565" w:rsidRPr="0068556B">
          <w:rPr>
            <w:rStyle w:val="Hyperlink"/>
            <w:noProof/>
            <w:lang w:val="en-GB"/>
          </w:rPr>
          <w:noBreakHyphen/>
          <w:t>2000 CDMA Multi-Carrier</w:t>
        </w:r>
        <w:r w:rsidR="00704565">
          <w:rPr>
            <w:noProof/>
            <w:webHidden/>
          </w:rPr>
          <w:tab/>
        </w:r>
        <w:r w:rsidR="005A36F3">
          <w:rPr>
            <w:noProof/>
            <w:webHidden/>
          </w:rPr>
          <w:tab/>
        </w:r>
        <w:r w:rsidR="009272BD">
          <w:rPr>
            <w:noProof/>
            <w:webHidden/>
          </w:rPr>
          <w:fldChar w:fldCharType="begin"/>
        </w:r>
        <w:r w:rsidR="00704565">
          <w:rPr>
            <w:noProof/>
            <w:webHidden/>
          </w:rPr>
          <w:instrText xml:space="preserve"> PAGEREF _Toc293478443 \h </w:instrText>
        </w:r>
        <w:r w:rsidR="009272BD">
          <w:rPr>
            <w:noProof/>
            <w:webHidden/>
          </w:rPr>
        </w:r>
        <w:r w:rsidR="009272BD">
          <w:rPr>
            <w:noProof/>
            <w:webHidden/>
          </w:rPr>
          <w:fldChar w:fldCharType="separate"/>
        </w:r>
        <w:r w:rsidR="00986747">
          <w:rPr>
            <w:noProof/>
            <w:webHidden/>
          </w:rPr>
          <w:t>39</w:t>
        </w:r>
        <w:r w:rsidR="009272BD">
          <w:rPr>
            <w:noProof/>
            <w:webHidden/>
          </w:rPr>
          <w:fldChar w:fldCharType="end"/>
        </w:r>
      </w:hyperlink>
    </w:p>
    <w:p w14:paraId="4517E532" w14:textId="77777777" w:rsidR="00736FE4" w:rsidRPr="003430CD" w:rsidRDefault="00736FE4" w:rsidP="00736FE4">
      <w:pPr>
        <w:keepNext/>
        <w:keepLines/>
        <w:jc w:val="right"/>
        <w:rPr>
          <w:i/>
          <w:iCs/>
          <w:noProof/>
          <w:szCs w:val="22"/>
          <w:lang w:val="en-GB"/>
        </w:rPr>
      </w:pPr>
      <w:r w:rsidRPr="003430CD">
        <w:rPr>
          <w:i/>
          <w:iCs/>
          <w:noProof/>
          <w:szCs w:val="22"/>
          <w:lang w:val="en-GB"/>
        </w:rPr>
        <w:lastRenderedPageBreak/>
        <w:t>Page</w:t>
      </w:r>
    </w:p>
    <w:p w14:paraId="40C08CFA" w14:textId="77777777" w:rsidR="00704565" w:rsidRDefault="00445585" w:rsidP="00736FE4">
      <w:pPr>
        <w:pStyle w:val="TOC1"/>
        <w:keepNext/>
        <w:keepLines/>
        <w:tabs>
          <w:tab w:val="clear" w:pos="964"/>
          <w:tab w:val="left" w:pos="1134"/>
        </w:tabs>
        <w:ind w:left="1134" w:hanging="1134"/>
        <w:rPr>
          <w:rFonts w:asciiTheme="minorHAnsi" w:eastAsiaTheme="minorEastAsia" w:hAnsiTheme="minorHAnsi" w:cstheme="minorBidi"/>
          <w:noProof/>
          <w:szCs w:val="22"/>
          <w:lang w:val="en-US" w:eastAsia="zh-CN"/>
        </w:rPr>
      </w:pPr>
      <w:hyperlink w:anchor="_Toc293478444" w:history="1">
        <w:r w:rsidR="00704565" w:rsidRPr="0068556B">
          <w:rPr>
            <w:rStyle w:val="Hyperlink"/>
            <w:noProof/>
            <w:lang w:val="en-GB"/>
          </w:rPr>
          <w:t>3.7</w:t>
        </w:r>
        <w:r w:rsidR="00704565">
          <w:rPr>
            <w:rFonts w:asciiTheme="minorHAnsi" w:eastAsiaTheme="minorEastAsia" w:hAnsiTheme="minorHAnsi" w:cstheme="minorBidi"/>
            <w:noProof/>
            <w:szCs w:val="22"/>
            <w:lang w:val="en-US" w:eastAsia="zh-CN"/>
          </w:rPr>
          <w:tab/>
        </w:r>
        <w:r w:rsidR="00704565" w:rsidRPr="0068556B">
          <w:rPr>
            <w:rStyle w:val="Hyperlink"/>
            <w:noProof/>
            <w:lang w:val="en-GB"/>
          </w:rPr>
          <w:t>From GSM systems</w:t>
        </w:r>
        <w:r w:rsidR="00704565">
          <w:rPr>
            <w:noProof/>
            <w:webHidden/>
          </w:rPr>
          <w:tab/>
        </w:r>
        <w:r w:rsidR="005A36F3">
          <w:rPr>
            <w:noProof/>
            <w:webHidden/>
          </w:rPr>
          <w:tab/>
        </w:r>
        <w:r w:rsidR="009272BD">
          <w:rPr>
            <w:noProof/>
            <w:webHidden/>
          </w:rPr>
          <w:fldChar w:fldCharType="begin"/>
        </w:r>
        <w:r w:rsidR="00704565">
          <w:rPr>
            <w:noProof/>
            <w:webHidden/>
          </w:rPr>
          <w:instrText xml:space="preserve"> PAGEREF _Toc293478444 \h </w:instrText>
        </w:r>
        <w:r w:rsidR="009272BD">
          <w:rPr>
            <w:noProof/>
            <w:webHidden/>
          </w:rPr>
        </w:r>
        <w:r w:rsidR="009272BD">
          <w:rPr>
            <w:noProof/>
            <w:webHidden/>
          </w:rPr>
          <w:fldChar w:fldCharType="separate"/>
        </w:r>
        <w:r w:rsidR="00986747">
          <w:rPr>
            <w:noProof/>
            <w:webHidden/>
          </w:rPr>
          <w:t>40</w:t>
        </w:r>
        <w:r w:rsidR="009272BD">
          <w:rPr>
            <w:noProof/>
            <w:webHidden/>
          </w:rPr>
          <w:fldChar w:fldCharType="end"/>
        </w:r>
      </w:hyperlink>
    </w:p>
    <w:p w14:paraId="35ED2D2F" w14:textId="77777777" w:rsidR="00704565" w:rsidRDefault="00445585" w:rsidP="00736FE4">
      <w:pPr>
        <w:pStyle w:val="TOC1"/>
        <w:tabs>
          <w:tab w:val="clear" w:pos="964"/>
          <w:tab w:val="left" w:pos="1134"/>
        </w:tabs>
        <w:ind w:left="1134" w:hanging="1134"/>
        <w:rPr>
          <w:rFonts w:asciiTheme="minorHAnsi" w:eastAsiaTheme="minorEastAsia" w:hAnsiTheme="minorHAnsi" w:cstheme="minorBidi"/>
          <w:noProof/>
          <w:szCs w:val="22"/>
          <w:lang w:val="en-US" w:eastAsia="zh-CN"/>
        </w:rPr>
      </w:pPr>
      <w:hyperlink w:anchor="_Toc293478445" w:history="1">
        <w:r w:rsidR="00704565" w:rsidRPr="0068556B">
          <w:rPr>
            <w:rStyle w:val="Hyperlink"/>
            <w:noProof/>
            <w:lang w:val="en-GB"/>
          </w:rPr>
          <w:t>3.7.1</w:t>
        </w:r>
        <w:r w:rsidR="00704565">
          <w:rPr>
            <w:rFonts w:asciiTheme="minorHAnsi" w:eastAsiaTheme="minorEastAsia" w:hAnsiTheme="minorHAnsi" w:cstheme="minorBidi"/>
            <w:noProof/>
            <w:szCs w:val="22"/>
            <w:lang w:val="en-US" w:eastAsia="zh-CN"/>
          </w:rPr>
          <w:tab/>
        </w:r>
        <w:r w:rsidR="00704565" w:rsidRPr="0068556B">
          <w:rPr>
            <w:rStyle w:val="Hyperlink"/>
            <w:noProof/>
            <w:lang w:val="en-GB"/>
          </w:rPr>
          <w:t>To IMT</w:t>
        </w:r>
        <w:r w:rsidR="00704565" w:rsidRPr="0068556B">
          <w:rPr>
            <w:rStyle w:val="Hyperlink"/>
            <w:noProof/>
            <w:lang w:val="en-GB"/>
          </w:rPr>
          <w:noBreakHyphen/>
          <w:t>2000 CDMA Direct Spread</w:t>
        </w:r>
        <w:r w:rsidR="00704565">
          <w:rPr>
            <w:noProof/>
            <w:webHidden/>
          </w:rPr>
          <w:tab/>
        </w:r>
        <w:r w:rsidR="005A36F3">
          <w:rPr>
            <w:noProof/>
            <w:webHidden/>
          </w:rPr>
          <w:tab/>
        </w:r>
        <w:r w:rsidR="009272BD">
          <w:rPr>
            <w:noProof/>
            <w:webHidden/>
          </w:rPr>
          <w:fldChar w:fldCharType="begin"/>
        </w:r>
        <w:r w:rsidR="00704565">
          <w:rPr>
            <w:noProof/>
            <w:webHidden/>
          </w:rPr>
          <w:instrText xml:space="preserve"> PAGEREF _Toc293478445 \h </w:instrText>
        </w:r>
        <w:r w:rsidR="009272BD">
          <w:rPr>
            <w:noProof/>
            <w:webHidden/>
          </w:rPr>
        </w:r>
        <w:r w:rsidR="009272BD">
          <w:rPr>
            <w:noProof/>
            <w:webHidden/>
          </w:rPr>
          <w:fldChar w:fldCharType="separate"/>
        </w:r>
        <w:r w:rsidR="00986747">
          <w:rPr>
            <w:noProof/>
            <w:webHidden/>
          </w:rPr>
          <w:t>40</w:t>
        </w:r>
        <w:r w:rsidR="009272BD">
          <w:rPr>
            <w:noProof/>
            <w:webHidden/>
          </w:rPr>
          <w:fldChar w:fldCharType="end"/>
        </w:r>
      </w:hyperlink>
    </w:p>
    <w:p w14:paraId="66EB4029" w14:textId="77777777" w:rsidR="00704565" w:rsidRDefault="00445585" w:rsidP="00736FE4">
      <w:pPr>
        <w:pStyle w:val="TOC1"/>
        <w:tabs>
          <w:tab w:val="clear" w:pos="964"/>
          <w:tab w:val="left" w:pos="1134"/>
        </w:tabs>
        <w:ind w:left="1134" w:hanging="1134"/>
        <w:rPr>
          <w:rFonts w:asciiTheme="minorHAnsi" w:eastAsiaTheme="minorEastAsia" w:hAnsiTheme="minorHAnsi" w:cstheme="minorBidi"/>
          <w:noProof/>
          <w:szCs w:val="22"/>
          <w:lang w:val="en-US" w:eastAsia="zh-CN"/>
        </w:rPr>
      </w:pPr>
      <w:hyperlink w:anchor="_Toc293478446" w:history="1">
        <w:r w:rsidR="00704565" w:rsidRPr="0068556B">
          <w:rPr>
            <w:rStyle w:val="Hyperlink"/>
            <w:noProof/>
            <w:lang w:val="en-GB"/>
          </w:rPr>
          <w:t>3.7.2</w:t>
        </w:r>
        <w:r w:rsidR="00704565">
          <w:rPr>
            <w:rFonts w:asciiTheme="minorHAnsi" w:eastAsiaTheme="minorEastAsia" w:hAnsiTheme="minorHAnsi" w:cstheme="minorBidi"/>
            <w:noProof/>
            <w:szCs w:val="22"/>
            <w:lang w:val="en-US" w:eastAsia="zh-CN"/>
          </w:rPr>
          <w:tab/>
        </w:r>
        <w:r w:rsidR="00704565" w:rsidRPr="0068556B">
          <w:rPr>
            <w:rStyle w:val="Hyperlink"/>
            <w:noProof/>
            <w:lang w:val="en-GB"/>
          </w:rPr>
          <w:t>To IMT</w:t>
        </w:r>
        <w:r w:rsidR="00704565" w:rsidRPr="0068556B">
          <w:rPr>
            <w:rStyle w:val="Hyperlink"/>
            <w:noProof/>
            <w:lang w:val="en-GB"/>
          </w:rPr>
          <w:noBreakHyphen/>
          <w:t>2000 CDMA TDD (time-code)</w:t>
        </w:r>
        <w:r w:rsidR="00704565">
          <w:rPr>
            <w:noProof/>
            <w:webHidden/>
          </w:rPr>
          <w:tab/>
        </w:r>
        <w:r w:rsidR="005A36F3">
          <w:rPr>
            <w:noProof/>
            <w:webHidden/>
          </w:rPr>
          <w:tab/>
        </w:r>
        <w:r w:rsidR="009272BD">
          <w:rPr>
            <w:noProof/>
            <w:webHidden/>
          </w:rPr>
          <w:fldChar w:fldCharType="begin"/>
        </w:r>
        <w:r w:rsidR="00704565">
          <w:rPr>
            <w:noProof/>
            <w:webHidden/>
          </w:rPr>
          <w:instrText xml:space="preserve"> PAGEREF _Toc293478446 \h </w:instrText>
        </w:r>
        <w:r w:rsidR="009272BD">
          <w:rPr>
            <w:noProof/>
            <w:webHidden/>
          </w:rPr>
        </w:r>
        <w:r w:rsidR="009272BD">
          <w:rPr>
            <w:noProof/>
            <w:webHidden/>
          </w:rPr>
          <w:fldChar w:fldCharType="separate"/>
        </w:r>
        <w:r w:rsidR="00986747">
          <w:rPr>
            <w:noProof/>
            <w:webHidden/>
          </w:rPr>
          <w:t>41</w:t>
        </w:r>
        <w:r w:rsidR="009272BD">
          <w:rPr>
            <w:noProof/>
            <w:webHidden/>
          </w:rPr>
          <w:fldChar w:fldCharType="end"/>
        </w:r>
      </w:hyperlink>
    </w:p>
    <w:p w14:paraId="6A0947CC" w14:textId="77777777" w:rsidR="00704565" w:rsidRDefault="00445585" w:rsidP="00736FE4">
      <w:pPr>
        <w:pStyle w:val="TOC1"/>
        <w:tabs>
          <w:tab w:val="clear" w:pos="964"/>
          <w:tab w:val="left" w:pos="1134"/>
        </w:tabs>
        <w:ind w:left="1134" w:hanging="1134"/>
        <w:rPr>
          <w:rFonts w:asciiTheme="minorHAnsi" w:eastAsiaTheme="minorEastAsia" w:hAnsiTheme="minorHAnsi" w:cstheme="minorBidi"/>
          <w:noProof/>
          <w:szCs w:val="22"/>
          <w:lang w:val="en-US" w:eastAsia="zh-CN"/>
        </w:rPr>
      </w:pPr>
      <w:hyperlink w:anchor="_Toc293478447" w:history="1">
        <w:r w:rsidR="00704565" w:rsidRPr="0068556B">
          <w:rPr>
            <w:rStyle w:val="Hyperlink"/>
            <w:noProof/>
            <w:lang w:val="en-GB"/>
          </w:rPr>
          <w:t>3.7.3</w:t>
        </w:r>
        <w:r w:rsidR="00704565">
          <w:rPr>
            <w:rFonts w:asciiTheme="minorHAnsi" w:eastAsiaTheme="minorEastAsia" w:hAnsiTheme="minorHAnsi" w:cstheme="minorBidi"/>
            <w:noProof/>
            <w:szCs w:val="22"/>
            <w:lang w:val="en-US" w:eastAsia="zh-CN"/>
          </w:rPr>
          <w:tab/>
        </w:r>
        <w:r w:rsidR="00704565" w:rsidRPr="0068556B">
          <w:rPr>
            <w:rStyle w:val="Hyperlink"/>
            <w:noProof/>
            <w:lang w:val="en-GB"/>
          </w:rPr>
          <w:t>To IMT</w:t>
        </w:r>
        <w:r w:rsidR="00704565" w:rsidRPr="0068556B">
          <w:rPr>
            <w:rStyle w:val="Hyperlink"/>
            <w:noProof/>
            <w:lang w:val="en-GB"/>
          </w:rPr>
          <w:noBreakHyphen/>
          <w:t>2000 TDMA Single-Carrier</w:t>
        </w:r>
        <w:r w:rsidR="00704565">
          <w:rPr>
            <w:noProof/>
            <w:webHidden/>
          </w:rPr>
          <w:tab/>
        </w:r>
        <w:r w:rsidR="005A36F3">
          <w:rPr>
            <w:noProof/>
            <w:webHidden/>
          </w:rPr>
          <w:tab/>
        </w:r>
        <w:r w:rsidR="009272BD">
          <w:rPr>
            <w:noProof/>
            <w:webHidden/>
          </w:rPr>
          <w:fldChar w:fldCharType="begin"/>
        </w:r>
        <w:r w:rsidR="00704565">
          <w:rPr>
            <w:noProof/>
            <w:webHidden/>
          </w:rPr>
          <w:instrText xml:space="preserve"> PAGEREF _Toc293478447 \h </w:instrText>
        </w:r>
        <w:r w:rsidR="009272BD">
          <w:rPr>
            <w:noProof/>
            <w:webHidden/>
          </w:rPr>
        </w:r>
        <w:r w:rsidR="009272BD">
          <w:rPr>
            <w:noProof/>
            <w:webHidden/>
          </w:rPr>
          <w:fldChar w:fldCharType="separate"/>
        </w:r>
        <w:r w:rsidR="00986747">
          <w:rPr>
            <w:noProof/>
            <w:webHidden/>
          </w:rPr>
          <w:t>43</w:t>
        </w:r>
        <w:r w:rsidR="009272BD">
          <w:rPr>
            <w:noProof/>
            <w:webHidden/>
          </w:rPr>
          <w:fldChar w:fldCharType="end"/>
        </w:r>
      </w:hyperlink>
    </w:p>
    <w:p w14:paraId="01145453" w14:textId="77777777" w:rsidR="00704565" w:rsidRDefault="00445585" w:rsidP="00736FE4">
      <w:pPr>
        <w:pStyle w:val="TOC1"/>
        <w:tabs>
          <w:tab w:val="clear" w:pos="964"/>
          <w:tab w:val="left" w:pos="1134"/>
        </w:tabs>
        <w:ind w:left="1134" w:hanging="1134"/>
        <w:rPr>
          <w:rFonts w:asciiTheme="minorHAnsi" w:eastAsiaTheme="minorEastAsia" w:hAnsiTheme="minorHAnsi" w:cstheme="minorBidi"/>
          <w:noProof/>
          <w:szCs w:val="22"/>
          <w:lang w:val="en-US" w:eastAsia="zh-CN"/>
        </w:rPr>
      </w:pPr>
      <w:hyperlink w:anchor="_Toc293478448" w:history="1">
        <w:r w:rsidR="00704565" w:rsidRPr="0068556B">
          <w:rPr>
            <w:rStyle w:val="Hyperlink"/>
            <w:noProof/>
            <w:lang w:val="en-GB"/>
          </w:rPr>
          <w:t>3.8</w:t>
        </w:r>
        <w:r w:rsidR="00704565">
          <w:rPr>
            <w:rFonts w:asciiTheme="minorHAnsi" w:eastAsiaTheme="minorEastAsia" w:hAnsiTheme="minorHAnsi" w:cstheme="minorBidi"/>
            <w:noProof/>
            <w:szCs w:val="22"/>
            <w:lang w:val="en-US" w:eastAsia="zh-CN"/>
          </w:rPr>
          <w:tab/>
        </w:r>
        <w:r w:rsidR="00704565" w:rsidRPr="0068556B">
          <w:rPr>
            <w:rStyle w:val="Hyperlink"/>
            <w:noProof/>
            <w:lang w:val="en-GB"/>
          </w:rPr>
          <w:t>Capacity planning and system design</w:t>
        </w:r>
        <w:r w:rsidR="00704565">
          <w:rPr>
            <w:noProof/>
            <w:webHidden/>
          </w:rPr>
          <w:tab/>
        </w:r>
        <w:r w:rsidR="005A36F3">
          <w:rPr>
            <w:noProof/>
            <w:webHidden/>
          </w:rPr>
          <w:tab/>
        </w:r>
        <w:r w:rsidR="009272BD">
          <w:rPr>
            <w:noProof/>
            <w:webHidden/>
          </w:rPr>
          <w:fldChar w:fldCharType="begin"/>
        </w:r>
        <w:r w:rsidR="00704565">
          <w:rPr>
            <w:noProof/>
            <w:webHidden/>
          </w:rPr>
          <w:instrText xml:space="preserve"> PAGEREF _Toc293478448 \h </w:instrText>
        </w:r>
        <w:r w:rsidR="009272BD">
          <w:rPr>
            <w:noProof/>
            <w:webHidden/>
          </w:rPr>
        </w:r>
        <w:r w:rsidR="009272BD">
          <w:rPr>
            <w:noProof/>
            <w:webHidden/>
          </w:rPr>
          <w:fldChar w:fldCharType="separate"/>
        </w:r>
        <w:r w:rsidR="00986747">
          <w:rPr>
            <w:noProof/>
            <w:webHidden/>
          </w:rPr>
          <w:t>43</w:t>
        </w:r>
        <w:r w:rsidR="009272BD">
          <w:rPr>
            <w:noProof/>
            <w:webHidden/>
          </w:rPr>
          <w:fldChar w:fldCharType="end"/>
        </w:r>
      </w:hyperlink>
    </w:p>
    <w:p w14:paraId="03F3A742" w14:textId="77777777" w:rsidR="00704565" w:rsidRDefault="00445585" w:rsidP="00736FE4">
      <w:pPr>
        <w:pStyle w:val="TOC1"/>
        <w:tabs>
          <w:tab w:val="clear" w:pos="964"/>
          <w:tab w:val="left" w:pos="1134"/>
        </w:tabs>
        <w:ind w:left="1134" w:hanging="1134"/>
        <w:rPr>
          <w:rFonts w:asciiTheme="minorHAnsi" w:eastAsiaTheme="minorEastAsia" w:hAnsiTheme="minorHAnsi" w:cstheme="minorBidi"/>
          <w:noProof/>
          <w:szCs w:val="22"/>
          <w:lang w:val="en-US" w:eastAsia="zh-CN"/>
        </w:rPr>
      </w:pPr>
      <w:hyperlink w:anchor="_Toc293478449" w:history="1">
        <w:r w:rsidR="00704565" w:rsidRPr="0068556B">
          <w:rPr>
            <w:rStyle w:val="Hyperlink"/>
            <w:noProof/>
            <w:lang w:val="en-GB"/>
          </w:rPr>
          <w:t>3.8.1</w:t>
        </w:r>
        <w:r w:rsidR="00704565">
          <w:rPr>
            <w:rFonts w:asciiTheme="minorHAnsi" w:eastAsiaTheme="minorEastAsia" w:hAnsiTheme="minorHAnsi" w:cstheme="minorBidi"/>
            <w:noProof/>
            <w:szCs w:val="22"/>
            <w:lang w:val="en-US" w:eastAsia="zh-CN"/>
          </w:rPr>
          <w:tab/>
        </w:r>
        <w:r w:rsidR="00704565" w:rsidRPr="0068556B">
          <w:rPr>
            <w:rStyle w:val="Hyperlink"/>
            <w:noProof/>
            <w:lang w:val="en-GB"/>
          </w:rPr>
          <w:t>Deployment aspects of UMTS</w:t>
        </w:r>
        <w:r w:rsidR="00704565">
          <w:rPr>
            <w:noProof/>
            <w:webHidden/>
          </w:rPr>
          <w:tab/>
        </w:r>
        <w:r w:rsidR="005A36F3">
          <w:rPr>
            <w:noProof/>
            <w:webHidden/>
          </w:rPr>
          <w:tab/>
        </w:r>
        <w:r w:rsidR="009272BD">
          <w:rPr>
            <w:noProof/>
            <w:webHidden/>
          </w:rPr>
          <w:fldChar w:fldCharType="begin"/>
        </w:r>
        <w:r w:rsidR="00704565">
          <w:rPr>
            <w:noProof/>
            <w:webHidden/>
          </w:rPr>
          <w:instrText xml:space="preserve"> PAGEREF _Toc293478449 \h </w:instrText>
        </w:r>
        <w:r w:rsidR="009272BD">
          <w:rPr>
            <w:noProof/>
            <w:webHidden/>
          </w:rPr>
        </w:r>
        <w:r w:rsidR="009272BD">
          <w:rPr>
            <w:noProof/>
            <w:webHidden/>
          </w:rPr>
          <w:fldChar w:fldCharType="separate"/>
        </w:r>
        <w:r w:rsidR="00986747">
          <w:rPr>
            <w:noProof/>
            <w:webHidden/>
          </w:rPr>
          <w:t>44</w:t>
        </w:r>
        <w:r w:rsidR="009272BD">
          <w:rPr>
            <w:noProof/>
            <w:webHidden/>
          </w:rPr>
          <w:fldChar w:fldCharType="end"/>
        </w:r>
      </w:hyperlink>
    </w:p>
    <w:p w14:paraId="35643DCF" w14:textId="77777777" w:rsidR="00704565" w:rsidRDefault="00445585" w:rsidP="00736FE4">
      <w:pPr>
        <w:pStyle w:val="TOC1"/>
        <w:tabs>
          <w:tab w:val="clear" w:pos="964"/>
          <w:tab w:val="left" w:pos="1134"/>
        </w:tabs>
        <w:ind w:left="1134" w:hanging="1134"/>
        <w:rPr>
          <w:rFonts w:asciiTheme="minorHAnsi" w:eastAsiaTheme="minorEastAsia" w:hAnsiTheme="minorHAnsi" w:cstheme="minorBidi"/>
          <w:noProof/>
          <w:szCs w:val="22"/>
          <w:lang w:val="en-US" w:eastAsia="zh-CN"/>
        </w:rPr>
      </w:pPr>
      <w:hyperlink w:anchor="_Toc293478450" w:history="1">
        <w:r w:rsidR="00704565" w:rsidRPr="0068556B">
          <w:rPr>
            <w:rStyle w:val="Hyperlink"/>
            <w:noProof/>
            <w:lang w:val="en-GB"/>
          </w:rPr>
          <w:t>3.8.2</w:t>
        </w:r>
        <w:r w:rsidR="00704565">
          <w:rPr>
            <w:rFonts w:asciiTheme="minorHAnsi" w:eastAsiaTheme="minorEastAsia" w:hAnsiTheme="minorHAnsi" w:cstheme="minorBidi"/>
            <w:noProof/>
            <w:szCs w:val="22"/>
            <w:lang w:val="en-US" w:eastAsia="zh-CN"/>
          </w:rPr>
          <w:tab/>
        </w:r>
        <w:r w:rsidR="00704565" w:rsidRPr="0068556B">
          <w:rPr>
            <w:rStyle w:val="Hyperlink"/>
            <w:noProof/>
            <w:lang w:val="en-GB"/>
          </w:rPr>
          <w:t>Deployment aspects of CDMA2000</w:t>
        </w:r>
        <w:r w:rsidR="00704565">
          <w:rPr>
            <w:noProof/>
            <w:webHidden/>
          </w:rPr>
          <w:tab/>
        </w:r>
        <w:r w:rsidR="005A36F3">
          <w:rPr>
            <w:noProof/>
            <w:webHidden/>
          </w:rPr>
          <w:tab/>
        </w:r>
        <w:r w:rsidR="009272BD">
          <w:rPr>
            <w:noProof/>
            <w:webHidden/>
          </w:rPr>
          <w:fldChar w:fldCharType="begin"/>
        </w:r>
        <w:r w:rsidR="00704565">
          <w:rPr>
            <w:noProof/>
            <w:webHidden/>
          </w:rPr>
          <w:instrText xml:space="preserve"> PAGEREF _Toc293478450 \h </w:instrText>
        </w:r>
        <w:r w:rsidR="009272BD">
          <w:rPr>
            <w:noProof/>
            <w:webHidden/>
          </w:rPr>
        </w:r>
        <w:r w:rsidR="009272BD">
          <w:rPr>
            <w:noProof/>
            <w:webHidden/>
          </w:rPr>
          <w:fldChar w:fldCharType="separate"/>
        </w:r>
        <w:r w:rsidR="00986747">
          <w:rPr>
            <w:noProof/>
            <w:webHidden/>
          </w:rPr>
          <w:t>44</w:t>
        </w:r>
        <w:r w:rsidR="009272BD">
          <w:rPr>
            <w:noProof/>
            <w:webHidden/>
          </w:rPr>
          <w:fldChar w:fldCharType="end"/>
        </w:r>
      </w:hyperlink>
    </w:p>
    <w:p w14:paraId="61A40153" w14:textId="77777777" w:rsidR="00704565" w:rsidRDefault="00445585" w:rsidP="00736FE4">
      <w:pPr>
        <w:pStyle w:val="TOC1"/>
        <w:tabs>
          <w:tab w:val="clear" w:pos="964"/>
          <w:tab w:val="left" w:pos="1134"/>
        </w:tabs>
        <w:ind w:left="1134" w:hanging="1134"/>
        <w:rPr>
          <w:rFonts w:asciiTheme="minorHAnsi" w:eastAsiaTheme="minorEastAsia" w:hAnsiTheme="minorHAnsi" w:cstheme="minorBidi"/>
          <w:noProof/>
          <w:szCs w:val="22"/>
          <w:lang w:val="en-US" w:eastAsia="zh-CN"/>
        </w:rPr>
      </w:pPr>
      <w:hyperlink w:anchor="_Toc293478451" w:history="1">
        <w:r w:rsidR="00704565" w:rsidRPr="0068556B">
          <w:rPr>
            <w:rStyle w:val="Hyperlink"/>
            <w:noProof/>
            <w:lang w:val="en-GB"/>
          </w:rPr>
          <w:t>3.8.3</w:t>
        </w:r>
        <w:r w:rsidR="00704565">
          <w:rPr>
            <w:rFonts w:asciiTheme="minorHAnsi" w:eastAsiaTheme="minorEastAsia" w:hAnsiTheme="minorHAnsi" w:cstheme="minorBidi"/>
            <w:noProof/>
            <w:szCs w:val="22"/>
            <w:lang w:val="en-US" w:eastAsia="zh-CN"/>
          </w:rPr>
          <w:tab/>
        </w:r>
        <w:r w:rsidR="00704565" w:rsidRPr="0068556B">
          <w:rPr>
            <w:rStyle w:val="Hyperlink"/>
            <w:noProof/>
            <w:lang w:val="en-GB"/>
          </w:rPr>
          <w:t>Deployment aspects of TDMA-SC</w:t>
        </w:r>
        <w:r w:rsidR="00704565">
          <w:rPr>
            <w:noProof/>
            <w:webHidden/>
          </w:rPr>
          <w:tab/>
        </w:r>
        <w:r w:rsidR="005A36F3">
          <w:rPr>
            <w:noProof/>
            <w:webHidden/>
          </w:rPr>
          <w:tab/>
        </w:r>
        <w:r w:rsidR="009272BD">
          <w:rPr>
            <w:noProof/>
            <w:webHidden/>
          </w:rPr>
          <w:fldChar w:fldCharType="begin"/>
        </w:r>
        <w:r w:rsidR="00704565">
          <w:rPr>
            <w:noProof/>
            <w:webHidden/>
          </w:rPr>
          <w:instrText xml:space="preserve"> PAGEREF _Toc293478451 \h </w:instrText>
        </w:r>
        <w:r w:rsidR="009272BD">
          <w:rPr>
            <w:noProof/>
            <w:webHidden/>
          </w:rPr>
        </w:r>
        <w:r w:rsidR="009272BD">
          <w:rPr>
            <w:noProof/>
            <w:webHidden/>
          </w:rPr>
          <w:fldChar w:fldCharType="separate"/>
        </w:r>
        <w:r w:rsidR="00986747">
          <w:rPr>
            <w:noProof/>
            <w:webHidden/>
          </w:rPr>
          <w:t>46</w:t>
        </w:r>
        <w:r w:rsidR="009272BD">
          <w:rPr>
            <w:noProof/>
            <w:webHidden/>
          </w:rPr>
          <w:fldChar w:fldCharType="end"/>
        </w:r>
      </w:hyperlink>
    </w:p>
    <w:p w14:paraId="6BD3C6E9" w14:textId="77777777" w:rsidR="00454463" w:rsidRDefault="00445585" w:rsidP="00454463">
      <w:pPr>
        <w:pStyle w:val="TOC1"/>
        <w:tabs>
          <w:tab w:val="clear" w:pos="964"/>
          <w:tab w:val="left" w:pos="1134"/>
        </w:tabs>
        <w:ind w:left="1134" w:hanging="1134"/>
        <w:rPr>
          <w:rFonts w:asciiTheme="minorHAnsi" w:eastAsiaTheme="minorEastAsia" w:hAnsiTheme="minorHAnsi" w:cstheme="minorBidi"/>
          <w:noProof/>
          <w:szCs w:val="22"/>
          <w:lang w:val="en-US" w:eastAsia="zh-CN"/>
        </w:rPr>
      </w:pPr>
      <w:hyperlink w:anchor="_Toc293478451" w:history="1">
        <w:r w:rsidR="00454463" w:rsidRPr="0068556B">
          <w:rPr>
            <w:rStyle w:val="Hyperlink"/>
            <w:noProof/>
            <w:lang w:val="en-GB"/>
          </w:rPr>
          <w:t>3.8.</w:t>
        </w:r>
        <w:r w:rsidR="00454463">
          <w:rPr>
            <w:rStyle w:val="Hyperlink"/>
            <w:noProof/>
            <w:lang w:val="en-GB"/>
          </w:rPr>
          <w:t>4</w:t>
        </w:r>
        <w:r w:rsidR="00454463">
          <w:rPr>
            <w:rFonts w:asciiTheme="minorHAnsi" w:eastAsiaTheme="minorEastAsia" w:hAnsiTheme="minorHAnsi" w:cstheme="minorBidi"/>
            <w:noProof/>
            <w:szCs w:val="22"/>
            <w:lang w:val="en-US" w:eastAsia="zh-CN"/>
          </w:rPr>
          <w:tab/>
        </w:r>
        <w:r w:rsidR="00454463">
          <w:rPr>
            <w:rStyle w:val="Hyperlink"/>
            <w:noProof/>
            <w:lang w:val="en-GB"/>
          </w:rPr>
          <w:t>Modular system design</w:t>
        </w:r>
        <w:r w:rsidR="00454463">
          <w:rPr>
            <w:noProof/>
            <w:webHidden/>
          </w:rPr>
          <w:tab/>
        </w:r>
        <w:r w:rsidR="00454463">
          <w:rPr>
            <w:noProof/>
            <w:webHidden/>
          </w:rPr>
          <w:tab/>
        </w:r>
        <w:r w:rsidR="009272BD">
          <w:rPr>
            <w:noProof/>
            <w:webHidden/>
          </w:rPr>
          <w:fldChar w:fldCharType="begin"/>
        </w:r>
        <w:r w:rsidR="00454463">
          <w:rPr>
            <w:noProof/>
            <w:webHidden/>
          </w:rPr>
          <w:instrText xml:space="preserve"> PAGEREF _Toc293478451 \h </w:instrText>
        </w:r>
        <w:r w:rsidR="009272BD">
          <w:rPr>
            <w:noProof/>
            <w:webHidden/>
          </w:rPr>
        </w:r>
        <w:r w:rsidR="009272BD">
          <w:rPr>
            <w:noProof/>
            <w:webHidden/>
          </w:rPr>
          <w:fldChar w:fldCharType="separate"/>
        </w:r>
        <w:r w:rsidR="00986747">
          <w:rPr>
            <w:noProof/>
            <w:webHidden/>
          </w:rPr>
          <w:t>46</w:t>
        </w:r>
        <w:r w:rsidR="009272BD">
          <w:rPr>
            <w:noProof/>
            <w:webHidden/>
          </w:rPr>
          <w:fldChar w:fldCharType="end"/>
        </w:r>
      </w:hyperlink>
    </w:p>
    <w:p w14:paraId="3682B8DA" w14:textId="77777777" w:rsidR="00704565" w:rsidRPr="005A36F3" w:rsidRDefault="00445585" w:rsidP="00736FE4">
      <w:pPr>
        <w:pStyle w:val="TOC1"/>
        <w:tabs>
          <w:tab w:val="clear" w:pos="964"/>
          <w:tab w:val="left" w:pos="1134"/>
        </w:tabs>
        <w:ind w:left="1134" w:hanging="1134"/>
        <w:rPr>
          <w:rFonts w:asciiTheme="minorHAnsi" w:eastAsiaTheme="minorEastAsia" w:hAnsiTheme="minorHAnsi" w:cstheme="minorBidi"/>
          <w:noProof/>
          <w:szCs w:val="22"/>
          <w:lang w:val="en-US" w:eastAsia="zh-CN"/>
        </w:rPr>
      </w:pPr>
      <w:hyperlink w:anchor="_Toc293478452" w:history="1">
        <w:r w:rsidR="00704565" w:rsidRPr="005A36F3">
          <w:rPr>
            <w:rStyle w:val="Hyperlink"/>
            <w:noProof/>
            <w:lang w:val="en-GB"/>
          </w:rPr>
          <w:t>CHAPTER 4</w:t>
        </w:r>
        <w:r w:rsidR="005A36F3">
          <w:rPr>
            <w:rStyle w:val="Hyperlink"/>
            <w:noProof/>
            <w:lang w:val="en-GB"/>
          </w:rPr>
          <w:t xml:space="preserve"> – </w:t>
        </w:r>
        <w:r w:rsidR="005A36F3" w:rsidRPr="005A36F3">
          <w:rPr>
            <w:rStyle w:val="Hyperlink"/>
            <w:noProof/>
            <w:lang w:val="en-GB"/>
          </w:rPr>
          <w:t>ECONOMICS OF EVOLUTION/MIGRATION TO IMT</w:t>
        </w:r>
        <w:r w:rsidR="005A36F3" w:rsidRPr="005A36F3">
          <w:rPr>
            <w:rStyle w:val="Hyperlink"/>
            <w:noProof/>
            <w:lang w:val="en-GB"/>
          </w:rPr>
          <w:noBreakHyphen/>
          <w:t>2000</w:t>
        </w:r>
        <w:r w:rsidR="00704565" w:rsidRPr="005A36F3">
          <w:rPr>
            <w:noProof/>
            <w:webHidden/>
          </w:rPr>
          <w:tab/>
        </w:r>
        <w:r w:rsidR="005A36F3" w:rsidRPr="005A36F3">
          <w:rPr>
            <w:noProof/>
            <w:webHidden/>
          </w:rPr>
          <w:tab/>
        </w:r>
        <w:r w:rsidR="009272BD" w:rsidRPr="005A36F3">
          <w:rPr>
            <w:noProof/>
            <w:webHidden/>
          </w:rPr>
          <w:fldChar w:fldCharType="begin"/>
        </w:r>
        <w:r w:rsidR="00704565" w:rsidRPr="005A36F3">
          <w:rPr>
            <w:noProof/>
            <w:webHidden/>
          </w:rPr>
          <w:instrText xml:space="preserve"> PAGEREF _Toc293478452 \h </w:instrText>
        </w:r>
        <w:r w:rsidR="009272BD" w:rsidRPr="005A36F3">
          <w:rPr>
            <w:noProof/>
            <w:webHidden/>
          </w:rPr>
        </w:r>
        <w:r w:rsidR="009272BD" w:rsidRPr="005A36F3">
          <w:rPr>
            <w:noProof/>
            <w:webHidden/>
          </w:rPr>
          <w:fldChar w:fldCharType="separate"/>
        </w:r>
        <w:r w:rsidR="00986747">
          <w:rPr>
            <w:noProof/>
            <w:webHidden/>
          </w:rPr>
          <w:t>47</w:t>
        </w:r>
        <w:r w:rsidR="009272BD" w:rsidRPr="005A36F3">
          <w:rPr>
            <w:noProof/>
            <w:webHidden/>
          </w:rPr>
          <w:fldChar w:fldCharType="end"/>
        </w:r>
      </w:hyperlink>
    </w:p>
    <w:p w14:paraId="4FFA65BA" w14:textId="77777777" w:rsidR="00704565" w:rsidRDefault="00445585" w:rsidP="00736FE4">
      <w:pPr>
        <w:pStyle w:val="TOC1"/>
        <w:tabs>
          <w:tab w:val="clear" w:pos="964"/>
          <w:tab w:val="left" w:pos="1134"/>
        </w:tabs>
        <w:ind w:left="1134" w:hanging="1134"/>
        <w:rPr>
          <w:rFonts w:asciiTheme="minorHAnsi" w:eastAsiaTheme="minorEastAsia" w:hAnsiTheme="minorHAnsi" w:cstheme="minorBidi"/>
          <w:noProof/>
          <w:szCs w:val="22"/>
          <w:lang w:val="en-US" w:eastAsia="zh-CN"/>
        </w:rPr>
      </w:pPr>
      <w:hyperlink w:anchor="_Toc293478454" w:history="1">
        <w:r w:rsidR="00704565" w:rsidRPr="0068556B">
          <w:rPr>
            <w:rStyle w:val="Hyperlink"/>
            <w:noProof/>
            <w:lang w:val="en-GB"/>
          </w:rPr>
          <w:t>4.1</w:t>
        </w:r>
        <w:r w:rsidR="00704565">
          <w:rPr>
            <w:rFonts w:asciiTheme="minorHAnsi" w:eastAsiaTheme="minorEastAsia" w:hAnsiTheme="minorHAnsi" w:cstheme="minorBidi"/>
            <w:noProof/>
            <w:szCs w:val="22"/>
            <w:lang w:val="en-US" w:eastAsia="zh-CN"/>
          </w:rPr>
          <w:tab/>
        </w:r>
        <w:r w:rsidR="00704565" w:rsidRPr="0068556B">
          <w:rPr>
            <w:rStyle w:val="Hyperlink"/>
            <w:noProof/>
            <w:lang w:val="en-GB"/>
          </w:rPr>
          <w:t>Market analysis and trends</w:t>
        </w:r>
        <w:r w:rsidR="00704565">
          <w:rPr>
            <w:noProof/>
            <w:webHidden/>
          </w:rPr>
          <w:tab/>
        </w:r>
        <w:r w:rsidR="005A36F3">
          <w:rPr>
            <w:noProof/>
            <w:webHidden/>
          </w:rPr>
          <w:tab/>
        </w:r>
        <w:r w:rsidR="009272BD">
          <w:rPr>
            <w:noProof/>
            <w:webHidden/>
          </w:rPr>
          <w:fldChar w:fldCharType="begin"/>
        </w:r>
        <w:r w:rsidR="00704565">
          <w:rPr>
            <w:noProof/>
            <w:webHidden/>
          </w:rPr>
          <w:instrText xml:space="preserve"> PAGEREF _Toc293478454 \h </w:instrText>
        </w:r>
        <w:r w:rsidR="009272BD">
          <w:rPr>
            <w:noProof/>
            <w:webHidden/>
          </w:rPr>
        </w:r>
        <w:r w:rsidR="009272BD">
          <w:rPr>
            <w:noProof/>
            <w:webHidden/>
          </w:rPr>
          <w:fldChar w:fldCharType="separate"/>
        </w:r>
        <w:r w:rsidR="00986747">
          <w:rPr>
            <w:noProof/>
            <w:webHidden/>
          </w:rPr>
          <w:t>47</w:t>
        </w:r>
        <w:r w:rsidR="009272BD">
          <w:rPr>
            <w:noProof/>
            <w:webHidden/>
          </w:rPr>
          <w:fldChar w:fldCharType="end"/>
        </w:r>
      </w:hyperlink>
    </w:p>
    <w:p w14:paraId="541D64F0" w14:textId="77777777" w:rsidR="00704565" w:rsidRDefault="00445585" w:rsidP="00736FE4">
      <w:pPr>
        <w:pStyle w:val="TOC1"/>
        <w:tabs>
          <w:tab w:val="clear" w:pos="964"/>
          <w:tab w:val="left" w:pos="1134"/>
        </w:tabs>
        <w:ind w:left="1134" w:hanging="1134"/>
        <w:rPr>
          <w:rFonts w:asciiTheme="minorHAnsi" w:eastAsiaTheme="minorEastAsia" w:hAnsiTheme="minorHAnsi" w:cstheme="minorBidi"/>
          <w:noProof/>
          <w:szCs w:val="22"/>
          <w:lang w:val="en-US" w:eastAsia="zh-CN"/>
        </w:rPr>
      </w:pPr>
      <w:hyperlink w:anchor="_Toc293478455" w:history="1">
        <w:r w:rsidR="00704565" w:rsidRPr="0068556B">
          <w:rPr>
            <w:rStyle w:val="Hyperlink"/>
            <w:noProof/>
            <w:lang w:val="en-GB"/>
          </w:rPr>
          <w:t>4.1.1</w:t>
        </w:r>
        <w:r w:rsidR="00704565">
          <w:rPr>
            <w:rFonts w:asciiTheme="minorHAnsi" w:eastAsiaTheme="minorEastAsia" w:hAnsiTheme="minorHAnsi" w:cstheme="minorBidi"/>
            <w:noProof/>
            <w:szCs w:val="22"/>
            <w:lang w:val="en-US" w:eastAsia="zh-CN"/>
          </w:rPr>
          <w:tab/>
        </w:r>
        <w:r w:rsidR="00704565" w:rsidRPr="0068556B">
          <w:rPr>
            <w:rStyle w:val="Hyperlink"/>
            <w:noProof/>
            <w:lang w:val="en-GB"/>
          </w:rPr>
          <w:t>Market overview</w:t>
        </w:r>
        <w:r w:rsidR="00704565">
          <w:rPr>
            <w:noProof/>
            <w:webHidden/>
          </w:rPr>
          <w:tab/>
        </w:r>
        <w:r w:rsidR="005A36F3">
          <w:rPr>
            <w:noProof/>
            <w:webHidden/>
          </w:rPr>
          <w:tab/>
        </w:r>
        <w:r w:rsidR="009272BD">
          <w:rPr>
            <w:noProof/>
            <w:webHidden/>
          </w:rPr>
          <w:fldChar w:fldCharType="begin"/>
        </w:r>
        <w:r w:rsidR="00704565">
          <w:rPr>
            <w:noProof/>
            <w:webHidden/>
          </w:rPr>
          <w:instrText xml:space="preserve"> PAGEREF _Toc293478455 \h </w:instrText>
        </w:r>
        <w:r w:rsidR="009272BD">
          <w:rPr>
            <w:noProof/>
            <w:webHidden/>
          </w:rPr>
        </w:r>
        <w:r w:rsidR="009272BD">
          <w:rPr>
            <w:noProof/>
            <w:webHidden/>
          </w:rPr>
          <w:fldChar w:fldCharType="separate"/>
        </w:r>
        <w:r w:rsidR="00986747">
          <w:rPr>
            <w:noProof/>
            <w:webHidden/>
          </w:rPr>
          <w:t>47</w:t>
        </w:r>
        <w:r w:rsidR="009272BD">
          <w:rPr>
            <w:noProof/>
            <w:webHidden/>
          </w:rPr>
          <w:fldChar w:fldCharType="end"/>
        </w:r>
      </w:hyperlink>
    </w:p>
    <w:p w14:paraId="06B63943" w14:textId="77777777" w:rsidR="00704565" w:rsidRDefault="00445585" w:rsidP="00736FE4">
      <w:pPr>
        <w:pStyle w:val="TOC1"/>
        <w:tabs>
          <w:tab w:val="clear" w:pos="964"/>
          <w:tab w:val="left" w:pos="1134"/>
        </w:tabs>
        <w:ind w:left="1134" w:hanging="1134"/>
        <w:rPr>
          <w:rFonts w:asciiTheme="minorHAnsi" w:eastAsiaTheme="minorEastAsia" w:hAnsiTheme="minorHAnsi" w:cstheme="minorBidi"/>
          <w:noProof/>
          <w:szCs w:val="22"/>
          <w:lang w:val="en-US" w:eastAsia="zh-CN"/>
        </w:rPr>
      </w:pPr>
      <w:hyperlink w:anchor="_Toc293478456" w:history="1">
        <w:r w:rsidR="00704565" w:rsidRPr="0068556B">
          <w:rPr>
            <w:rStyle w:val="Hyperlink"/>
            <w:noProof/>
            <w:lang w:val="en-GB"/>
          </w:rPr>
          <w:t>4.1.2</w:t>
        </w:r>
        <w:r w:rsidR="00704565">
          <w:rPr>
            <w:rFonts w:asciiTheme="minorHAnsi" w:eastAsiaTheme="minorEastAsia" w:hAnsiTheme="minorHAnsi" w:cstheme="minorBidi"/>
            <w:noProof/>
            <w:szCs w:val="22"/>
            <w:lang w:val="en-US" w:eastAsia="zh-CN"/>
          </w:rPr>
          <w:tab/>
        </w:r>
        <w:r w:rsidR="00704565" w:rsidRPr="0068556B">
          <w:rPr>
            <w:rStyle w:val="Hyperlink"/>
            <w:noProof/>
            <w:lang w:val="en-GB"/>
          </w:rPr>
          <w:t>Market trends</w:t>
        </w:r>
        <w:r w:rsidR="00704565">
          <w:rPr>
            <w:noProof/>
            <w:webHidden/>
          </w:rPr>
          <w:tab/>
        </w:r>
        <w:r w:rsidR="005A36F3">
          <w:rPr>
            <w:noProof/>
            <w:webHidden/>
          </w:rPr>
          <w:tab/>
        </w:r>
        <w:r w:rsidR="009272BD">
          <w:rPr>
            <w:noProof/>
            <w:webHidden/>
          </w:rPr>
          <w:fldChar w:fldCharType="begin"/>
        </w:r>
        <w:r w:rsidR="00704565">
          <w:rPr>
            <w:noProof/>
            <w:webHidden/>
          </w:rPr>
          <w:instrText xml:space="preserve"> PAGEREF _Toc293478456 \h </w:instrText>
        </w:r>
        <w:r w:rsidR="009272BD">
          <w:rPr>
            <w:noProof/>
            <w:webHidden/>
          </w:rPr>
        </w:r>
        <w:r w:rsidR="009272BD">
          <w:rPr>
            <w:noProof/>
            <w:webHidden/>
          </w:rPr>
          <w:fldChar w:fldCharType="separate"/>
        </w:r>
        <w:r w:rsidR="00986747">
          <w:rPr>
            <w:noProof/>
            <w:webHidden/>
          </w:rPr>
          <w:t>51</w:t>
        </w:r>
        <w:r w:rsidR="009272BD">
          <w:rPr>
            <w:noProof/>
            <w:webHidden/>
          </w:rPr>
          <w:fldChar w:fldCharType="end"/>
        </w:r>
      </w:hyperlink>
    </w:p>
    <w:p w14:paraId="17BF6C4D" w14:textId="77777777" w:rsidR="00704565" w:rsidRDefault="00445585" w:rsidP="00736FE4">
      <w:pPr>
        <w:pStyle w:val="TOC1"/>
        <w:tabs>
          <w:tab w:val="clear" w:pos="964"/>
          <w:tab w:val="left" w:pos="1134"/>
        </w:tabs>
        <w:ind w:left="1134" w:hanging="1134"/>
        <w:rPr>
          <w:rFonts w:asciiTheme="minorHAnsi" w:eastAsiaTheme="minorEastAsia" w:hAnsiTheme="minorHAnsi" w:cstheme="minorBidi"/>
          <w:noProof/>
          <w:szCs w:val="22"/>
          <w:lang w:val="en-US" w:eastAsia="zh-CN"/>
        </w:rPr>
      </w:pPr>
      <w:hyperlink w:anchor="_Toc293478457" w:history="1">
        <w:r w:rsidR="00704565" w:rsidRPr="0068556B">
          <w:rPr>
            <w:rStyle w:val="Hyperlink"/>
            <w:noProof/>
            <w:lang w:val="en-GB"/>
          </w:rPr>
          <w:t>4.2</w:t>
        </w:r>
        <w:r w:rsidR="00704565">
          <w:rPr>
            <w:rFonts w:asciiTheme="minorHAnsi" w:eastAsiaTheme="minorEastAsia" w:hAnsiTheme="minorHAnsi" w:cstheme="minorBidi"/>
            <w:noProof/>
            <w:szCs w:val="22"/>
            <w:lang w:val="en-US" w:eastAsia="zh-CN"/>
          </w:rPr>
          <w:tab/>
        </w:r>
        <w:r w:rsidR="00704565" w:rsidRPr="0068556B">
          <w:rPr>
            <w:rStyle w:val="Hyperlink"/>
            <w:noProof/>
            <w:lang w:val="en-GB"/>
          </w:rPr>
          <w:t xml:space="preserve">Costs and </w:t>
        </w:r>
        <w:r w:rsidR="00704565" w:rsidRPr="0068556B">
          <w:rPr>
            <w:rStyle w:val="Hyperlink"/>
            <w:noProof/>
          </w:rPr>
          <w:t>benefits</w:t>
        </w:r>
        <w:r w:rsidR="00704565" w:rsidRPr="0068556B">
          <w:rPr>
            <w:rStyle w:val="Hyperlink"/>
            <w:noProof/>
            <w:lang w:val="en-GB"/>
          </w:rPr>
          <w:t xml:space="preserve"> of evolution/migration</w:t>
        </w:r>
        <w:r w:rsidR="00704565">
          <w:rPr>
            <w:noProof/>
            <w:webHidden/>
          </w:rPr>
          <w:tab/>
        </w:r>
        <w:r w:rsidR="005A36F3">
          <w:rPr>
            <w:noProof/>
            <w:webHidden/>
          </w:rPr>
          <w:tab/>
        </w:r>
        <w:r w:rsidR="009272BD">
          <w:rPr>
            <w:noProof/>
            <w:webHidden/>
          </w:rPr>
          <w:fldChar w:fldCharType="begin"/>
        </w:r>
        <w:r w:rsidR="00704565">
          <w:rPr>
            <w:noProof/>
            <w:webHidden/>
          </w:rPr>
          <w:instrText xml:space="preserve"> PAGEREF _Toc293478457 \h </w:instrText>
        </w:r>
        <w:r w:rsidR="009272BD">
          <w:rPr>
            <w:noProof/>
            <w:webHidden/>
          </w:rPr>
        </w:r>
        <w:r w:rsidR="009272BD">
          <w:rPr>
            <w:noProof/>
            <w:webHidden/>
          </w:rPr>
          <w:fldChar w:fldCharType="separate"/>
        </w:r>
        <w:r w:rsidR="00986747">
          <w:rPr>
            <w:noProof/>
            <w:webHidden/>
          </w:rPr>
          <w:t>54</w:t>
        </w:r>
        <w:r w:rsidR="009272BD">
          <w:rPr>
            <w:noProof/>
            <w:webHidden/>
          </w:rPr>
          <w:fldChar w:fldCharType="end"/>
        </w:r>
      </w:hyperlink>
    </w:p>
    <w:p w14:paraId="25AA78DA" w14:textId="77777777" w:rsidR="00704565" w:rsidRDefault="00445585" w:rsidP="00736FE4">
      <w:pPr>
        <w:pStyle w:val="TOC1"/>
        <w:tabs>
          <w:tab w:val="clear" w:pos="964"/>
          <w:tab w:val="left" w:pos="1134"/>
        </w:tabs>
        <w:ind w:left="1134" w:hanging="1134"/>
        <w:rPr>
          <w:rFonts w:asciiTheme="minorHAnsi" w:eastAsiaTheme="minorEastAsia" w:hAnsiTheme="minorHAnsi" w:cstheme="minorBidi"/>
          <w:noProof/>
          <w:szCs w:val="22"/>
          <w:lang w:val="en-US" w:eastAsia="zh-CN"/>
        </w:rPr>
      </w:pPr>
      <w:hyperlink w:anchor="_Toc293478458" w:history="1">
        <w:r w:rsidR="00704565" w:rsidRPr="0068556B">
          <w:rPr>
            <w:rStyle w:val="Hyperlink"/>
            <w:noProof/>
            <w:lang w:val="en-GB"/>
          </w:rPr>
          <w:t>4.2.1</w:t>
        </w:r>
        <w:r w:rsidR="00704565">
          <w:rPr>
            <w:rFonts w:asciiTheme="minorHAnsi" w:eastAsiaTheme="minorEastAsia" w:hAnsiTheme="minorHAnsi" w:cstheme="minorBidi"/>
            <w:noProof/>
            <w:szCs w:val="22"/>
            <w:lang w:val="en-US" w:eastAsia="zh-CN"/>
          </w:rPr>
          <w:tab/>
        </w:r>
        <w:r w:rsidR="00704565" w:rsidRPr="0068556B">
          <w:rPr>
            <w:rStyle w:val="Hyperlink"/>
            <w:noProof/>
            <w:lang w:val="en-GB"/>
          </w:rPr>
          <w:t>Costs of network evolution/migration</w:t>
        </w:r>
        <w:r w:rsidR="00704565">
          <w:rPr>
            <w:noProof/>
            <w:webHidden/>
          </w:rPr>
          <w:tab/>
        </w:r>
        <w:r w:rsidR="005A36F3">
          <w:rPr>
            <w:noProof/>
            <w:webHidden/>
          </w:rPr>
          <w:tab/>
        </w:r>
        <w:r w:rsidR="009272BD">
          <w:rPr>
            <w:noProof/>
            <w:webHidden/>
          </w:rPr>
          <w:fldChar w:fldCharType="begin"/>
        </w:r>
        <w:r w:rsidR="00704565">
          <w:rPr>
            <w:noProof/>
            <w:webHidden/>
          </w:rPr>
          <w:instrText xml:space="preserve"> PAGEREF _Toc293478458 \h </w:instrText>
        </w:r>
        <w:r w:rsidR="009272BD">
          <w:rPr>
            <w:noProof/>
            <w:webHidden/>
          </w:rPr>
        </w:r>
        <w:r w:rsidR="009272BD">
          <w:rPr>
            <w:noProof/>
            <w:webHidden/>
          </w:rPr>
          <w:fldChar w:fldCharType="separate"/>
        </w:r>
        <w:r w:rsidR="00986747">
          <w:rPr>
            <w:noProof/>
            <w:webHidden/>
          </w:rPr>
          <w:t>54</w:t>
        </w:r>
        <w:r w:rsidR="009272BD">
          <w:rPr>
            <w:noProof/>
            <w:webHidden/>
          </w:rPr>
          <w:fldChar w:fldCharType="end"/>
        </w:r>
      </w:hyperlink>
    </w:p>
    <w:p w14:paraId="17EB037D" w14:textId="77777777" w:rsidR="00704565" w:rsidRDefault="00445585" w:rsidP="00736FE4">
      <w:pPr>
        <w:pStyle w:val="TOC1"/>
        <w:tabs>
          <w:tab w:val="clear" w:pos="964"/>
          <w:tab w:val="left" w:pos="1134"/>
        </w:tabs>
        <w:ind w:left="1134" w:hanging="1134"/>
        <w:rPr>
          <w:rFonts w:asciiTheme="minorHAnsi" w:eastAsiaTheme="minorEastAsia" w:hAnsiTheme="minorHAnsi" w:cstheme="minorBidi"/>
          <w:noProof/>
          <w:szCs w:val="22"/>
          <w:lang w:val="en-US" w:eastAsia="zh-CN"/>
        </w:rPr>
      </w:pPr>
      <w:hyperlink w:anchor="_Toc293478459" w:history="1">
        <w:r w:rsidR="00704565" w:rsidRPr="0068556B">
          <w:rPr>
            <w:rStyle w:val="Hyperlink"/>
            <w:noProof/>
            <w:lang w:val="en-GB"/>
          </w:rPr>
          <w:t>4.2.1.1</w:t>
        </w:r>
        <w:r w:rsidR="00704565">
          <w:rPr>
            <w:rFonts w:asciiTheme="minorHAnsi" w:eastAsiaTheme="minorEastAsia" w:hAnsiTheme="minorHAnsi" w:cstheme="minorBidi"/>
            <w:noProof/>
            <w:szCs w:val="22"/>
            <w:lang w:val="en-US" w:eastAsia="zh-CN"/>
          </w:rPr>
          <w:tab/>
        </w:r>
        <w:r w:rsidR="00704565" w:rsidRPr="0068556B">
          <w:rPr>
            <w:rStyle w:val="Hyperlink"/>
            <w:noProof/>
            <w:lang w:val="en-GB"/>
          </w:rPr>
          <w:t>Costs of the network evolution/migration for the operator</w:t>
        </w:r>
        <w:r w:rsidR="00704565">
          <w:rPr>
            <w:noProof/>
            <w:webHidden/>
          </w:rPr>
          <w:tab/>
        </w:r>
        <w:r w:rsidR="005A36F3">
          <w:rPr>
            <w:noProof/>
            <w:webHidden/>
          </w:rPr>
          <w:tab/>
        </w:r>
        <w:r w:rsidR="009272BD">
          <w:rPr>
            <w:noProof/>
            <w:webHidden/>
          </w:rPr>
          <w:fldChar w:fldCharType="begin"/>
        </w:r>
        <w:r w:rsidR="00704565">
          <w:rPr>
            <w:noProof/>
            <w:webHidden/>
          </w:rPr>
          <w:instrText xml:space="preserve"> PAGEREF _Toc293478459 \h </w:instrText>
        </w:r>
        <w:r w:rsidR="009272BD">
          <w:rPr>
            <w:noProof/>
            <w:webHidden/>
          </w:rPr>
        </w:r>
        <w:r w:rsidR="009272BD">
          <w:rPr>
            <w:noProof/>
            <w:webHidden/>
          </w:rPr>
          <w:fldChar w:fldCharType="separate"/>
        </w:r>
        <w:r w:rsidR="00986747">
          <w:rPr>
            <w:noProof/>
            <w:webHidden/>
          </w:rPr>
          <w:t>54</w:t>
        </w:r>
        <w:r w:rsidR="009272BD">
          <w:rPr>
            <w:noProof/>
            <w:webHidden/>
          </w:rPr>
          <w:fldChar w:fldCharType="end"/>
        </w:r>
      </w:hyperlink>
    </w:p>
    <w:p w14:paraId="2DF1800B" w14:textId="77777777" w:rsidR="00704565" w:rsidRDefault="00445585" w:rsidP="00736FE4">
      <w:pPr>
        <w:pStyle w:val="TOC1"/>
        <w:tabs>
          <w:tab w:val="clear" w:pos="964"/>
          <w:tab w:val="left" w:pos="1134"/>
        </w:tabs>
        <w:ind w:left="1134" w:hanging="1134"/>
        <w:rPr>
          <w:rFonts w:asciiTheme="minorHAnsi" w:eastAsiaTheme="minorEastAsia" w:hAnsiTheme="minorHAnsi" w:cstheme="minorBidi"/>
          <w:noProof/>
          <w:szCs w:val="22"/>
          <w:lang w:val="en-US" w:eastAsia="zh-CN"/>
        </w:rPr>
      </w:pPr>
      <w:hyperlink w:anchor="_Toc293478460" w:history="1">
        <w:r w:rsidR="00704565" w:rsidRPr="0068556B">
          <w:rPr>
            <w:rStyle w:val="Hyperlink"/>
            <w:noProof/>
            <w:lang w:val="en-GB"/>
          </w:rPr>
          <w:t>4.2.1.2</w:t>
        </w:r>
        <w:r w:rsidR="00704565">
          <w:rPr>
            <w:rFonts w:asciiTheme="minorHAnsi" w:eastAsiaTheme="minorEastAsia" w:hAnsiTheme="minorHAnsi" w:cstheme="minorBidi"/>
            <w:noProof/>
            <w:szCs w:val="22"/>
            <w:lang w:val="en-US" w:eastAsia="zh-CN"/>
          </w:rPr>
          <w:tab/>
        </w:r>
        <w:r w:rsidR="00704565" w:rsidRPr="0068556B">
          <w:rPr>
            <w:rStyle w:val="Hyperlink"/>
            <w:noProof/>
            <w:lang w:val="en-GB"/>
          </w:rPr>
          <w:t>Degree of infrastructure sharing</w:t>
        </w:r>
        <w:r w:rsidR="00704565">
          <w:rPr>
            <w:noProof/>
            <w:webHidden/>
          </w:rPr>
          <w:tab/>
        </w:r>
        <w:r w:rsidR="005A36F3">
          <w:rPr>
            <w:noProof/>
            <w:webHidden/>
          </w:rPr>
          <w:tab/>
        </w:r>
        <w:r w:rsidR="009272BD">
          <w:rPr>
            <w:noProof/>
            <w:webHidden/>
          </w:rPr>
          <w:fldChar w:fldCharType="begin"/>
        </w:r>
        <w:r w:rsidR="00704565">
          <w:rPr>
            <w:noProof/>
            <w:webHidden/>
          </w:rPr>
          <w:instrText xml:space="preserve"> PAGEREF _Toc293478460 \h </w:instrText>
        </w:r>
        <w:r w:rsidR="009272BD">
          <w:rPr>
            <w:noProof/>
            <w:webHidden/>
          </w:rPr>
        </w:r>
        <w:r w:rsidR="009272BD">
          <w:rPr>
            <w:noProof/>
            <w:webHidden/>
          </w:rPr>
          <w:fldChar w:fldCharType="separate"/>
        </w:r>
        <w:r w:rsidR="00986747">
          <w:rPr>
            <w:noProof/>
            <w:webHidden/>
          </w:rPr>
          <w:t>57</w:t>
        </w:r>
        <w:r w:rsidR="009272BD">
          <w:rPr>
            <w:noProof/>
            <w:webHidden/>
          </w:rPr>
          <w:fldChar w:fldCharType="end"/>
        </w:r>
      </w:hyperlink>
    </w:p>
    <w:p w14:paraId="24C9F13A" w14:textId="77777777" w:rsidR="00704565" w:rsidRDefault="00445585" w:rsidP="00736FE4">
      <w:pPr>
        <w:pStyle w:val="TOC1"/>
        <w:tabs>
          <w:tab w:val="clear" w:pos="964"/>
          <w:tab w:val="left" w:pos="1134"/>
        </w:tabs>
        <w:ind w:left="1134" w:hanging="1134"/>
        <w:rPr>
          <w:rFonts w:asciiTheme="minorHAnsi" w:eastAsiaTheme="minorEastAsia" w:hAnsiTheme="minorHAnsi" w:cstheme="minorBidi"/>
          <w:noProof/>
          <w:szCs w:val="22"/>
          <w:lang w:val="en-US" w:eastAsia="zh-CN"/>
        </w:rPr>
      </w:pPr>
      <w:hyperlink w:anchor="_Toc293478461" w:history="1">
        <w:r w:rsidR="00704565" w:rsidRPr="0068556B">
          <w:rPr>
            <w:rStyle w:val="Hyperlink"/>
            <w:noProof/>
            <w:lang w:val="en-GB"/>
          </w:rPr>
          <w:t>4.2.2</w:t>
        </w:r>
        <w:r w:rsidR="00704565">
          <w:rPr>
            <w:rFonts w:asciiTheme="minorHAnsi" w:eastAsiaTheme="minorEastAsia" w:hAnsiTheme="minorHAnsi" w:cstheme="minorBidi"/>
            <w:noProof/>
            <w:szCs w:val="22"/>
            <w:lang w:val="en-US" w:eastAsia="zh-CN"/>
          </w:rPr>
          <w:tab/>
        </w:r>
        <w:r w:rsidR="00704565" w:rsidRPr="0068556B">
          <w:rPr>
            <w:rStyle w:val="Hyperlink"/>
            <w:noProof/>
            <w:lang w:val="en-GB"/>
          </w:rPr>
          <w:t>Cost affordability for end users</w:t>
        </w:r>
        <w:r w:rsidR="00704565">
          <w:rPr>
            <w:noProof/>
            <w:webHidden/>
          </w:rPr>
          <w:tab/>
        </w:r>
        <w:r w:rsidR="005A36F3">
          <w:rPr>
            <w:noProof/>
            <w:webHidden/>
          </w:rPr>
          <w:tab/>
        </w:r>
        <w:r w:rsidR="009272BD">
          <w:rPr>
            <w:noProof/>
            <w:webHidden/>
          </w:rPr>
          <w:fldChar w:fldCharType="begin"/>
        </w:r>
        <w:r w:rsidR="00704565">
          <w:rPr>
            <w:noProof/>
            <w:webHidden/>
          </w:rPr>
          <w:instrText xml:space="preserve"> PAGEREF _Toc293478461 \h </w:instrText>
        </w:r>
        <w:r w:rsidR="009272BD">
          <w:rPr>
            <w:noProof/>
            <w:webHidden/>
          </w:rPr>
        </w:r>
        <w:r w:rsidR="009272BD">
          <w:rPr>
            <w:noProof/>
            <w:webHidden/>
          </w:rPr>
          <w:fldChar w:fldCharType="separate"/>
        </w:r>
        <w:r w:rsidR="00986747">
          <w:rPr>
            <w:noProof/>
            <w:webHidden/>
          </w:rPr>
          <w:t>57</w:t>
        </w:r>
        <w:r w:rsidR="009272BD">
          <w:rPr>
            <w:noProof/>
            <w:webHidden/>
          </w:rPr>
          <w:fldChar w:fldCharType="end"/>
        </w:r>
      </w:hyperlink>
    </w:p>
    <w:p w14:paraId="7237FFA1" w14:textId="77777777" w:rsidR="00704565" w:rsidRDefault="00445585" w:rsidP="00736FE4">
      <w:pPr>
        <w:pStyle w:val="TOC1"/>
        <w:tabs>
          <w:tab w:val="clear" w:pos="964"/>
          <w:tab w:val="left" w:pos="1134"/>
        </w:tabs>
        <w:ind w:left="1134" w:hanging="1134"/>
        <w:rPr>
          <w:rFonts w:asciiTheme="minorHAnsi" w:eastAsiaTheme="minorEastAsia" w:hAnsiTheme="minorHAnsi" w:cstheme="minorBidi"/>
          <w:noProof/>
          <w:szCs w:val="22"/>
          <w:lang w:val="en-US" w:eastAsia="zh-CN"/>
        </w:rPr>
      </w:pPr>
      <w:hyperlink w:anchor="_Toc293478462" w:history="1">
        <w:r w:rsidR="00704565" w:rsidRPr="0068556B">
          <w:rPr>
            <w:rStyle w:val="Hyperlink"/>
            <w:noProof/>
            <w:lang w:val="en-GB"/>
          </w:rPr>
          <w:t>4.2.2.1</w:t>
        </w:r>
        <w:r w:rsidR="00704565">
          <w:rPr>
            <w:rFonts w:asciiTheme="minorHAnsi" w:eastAsiaTheme="minorEastAsia" w:hAnsiTheme="minorHAnsi" w:cstheme="minorBidi"/>
            <w:noProof/>
            <w:szCs w:val="22"/>
            <w:lang w:val="en-US" w:eastAsia="zh-CN"/>
          </w:rPr>
          <w:tab/>
        </w:r>
        <w:r w:rsidR="00704565" w:rsidRPr="0068556B">
          <w:rPr>
            <w:rStyle w:val="Hyperlink"/>
            <w:noProof/>
            <w:lang w:val="en-GB"/>
          </w:rPr>
          <w:t>Handsets: availability, affordability, and variety</w:t>
        </w:r>
        <w:r w:rsidR="00704565">
          <w:rPr>
            <w:noProof/>
            <w:webHidden/>
          </w:rPr>
          <w:tab/>
        </w:r>
        <w:r w:rsidR="005A36F3">
          <w:rPr>
            <w:noProof/>
            <w:webHidden/>
          </w:rPr>
          <w:tab/>
        </w:r>
        <w:r w:rsidR="009272BD">
          <w:rPr>
            <w:noProof/>
            <w:webHidden/>
          </w:rPr>
          <w:fldChar w:fldCharType="begin"/>
        </w:r>
        <w:r w:rsidR="00704565">
          <w:rPr>
            <w:noProof/>
            <w:webHidden/>
          </w:rPr>
          <w:instrText xml:space="preserve"> PAGEREF _Toc293478462 \h </w:instrText>
        </w:r>
        <w:r w:rsidR="009272BD">
          <w:rPr>
            <w:noProof/>
            <w:webHidden/>
          </w:rPr>
        </w:r>
        <w:r w:rsidR="009272BD">
          <w:rPr>
            <w:noProof/>
            <w:webHidden/>
          </w:rPr>
          <w:fldChar w:fldCharType="separate"/>
        </w:r>
        <w:r w:rsidR="00986747">
          <w:rPr>
            <w:noProof/>
            <w:webHidden/>
          </w:rPr>
          <w:t>57</w:t>
        </w:r>
        <w:r w:rsidR="009272BD">
          <w:rPr>
            <w:noProof/>
            <w:webHidden/>
          </w:rPr>
          <w:fldChar w:fldCharType="end"/>
        </w:r>
      </w:hyperlink>
    </w:p>
    <w:p w14:paraId="6956C137" w14:textId="77777777" w:rsidR="00704565" w:rsidRDefault="00445585" w:rsidP="00736FE4">
      <w:pPr>
        <w:pStyle w:val="TOC1"/>
        <w:tabs>
          <w:tab w:val="clear" w:pos="964"/>
          <w:tab w:val="left" w:pos="1134"/>
        </w:tabs>
        <w:ind w:left="1134" w:hanging="1134"/>
        <w:rPr>
          <w:rFonts w:asciiTheme="minorHAnsi" w:eastAsiaTheme="minorEastAsia" w:hAnsiTheme="minorHAnsi" w:cstheme="minorBidi"/>
          <w:noProof/>
          <w:szCs w:val="22"/>
          <w:lang w:val="en-US" w:eastAsia="zh-CN"/>
        </w:rPr>
      </w:pPr>
      <w:hyperlink w:anchor="_Toc293478463" w:history="1">
        <w:r w:rsidR="00704565" w:rsidRPr="0068556B">
          <w:rPr>
            <w:rStyle w:val="Hyperlink"/>
            <w:noProof/>
            <w:lang w:val="en-GB"/>
          </w:rPr>
          <w:t>4.2.2.2</w:t>
        </w:r>
        <w:r w:rsidR="00704565">
          <w:rPr>
            <w:rFonts w:asciiTheme="minorHAnsi" w:eastAsiaTheme="minorEastAsia" w:hAnsiTheme="minorHAnsi" w:cstheme="minorBidi"/>
            <w:noProof/>
            <w:szCs w:val="22"/>
            <w:lang w:val="en-US" w:eastAsia="zh-CN"/>
          </w:rPr>
          <w:tab/>
        </w:r>
        <w:r w:rsidR="00704565" w:rsidRPr="0068556B">
          <w:rPr>
            <w:rStyle w:val="Hyperlink"/>
            <w:noProof/>
            <w:lang w:val="en-GB"/>
          </w:rPr>
          <w:t>Service affordability</w:t>
        </w:r>
        <w:r w:rsidR="00704565">
          <w:rPr>
            <w:noProof/>
            <w:webHidden/>
          </w:rPr>
          <w:tab/>
        </w:r>
        <w:r w:rsidR="005A36F3">
          <w:rPr>
            <w:noProof/>
            <w:webHidden/>
          </w:rPr>
          <w:tab/>
        </w:r>
        <w:r w:rsidR="009272BD">
          <w:rPr>
            <w:noProof/>
            <w:webHidden/>
          </w:rPr>
          <w:fldChar w:fldCharType="begin"/>
        </w:r>
        <w:r w:rsidR="00704565">
          <w:rPr>
            <w:noProof/>
            <w:webHidden/>
          </w:rPr>
          <w:instrText xml:space="preserve"> PAGEREF _Toc293478463 \h </w:instrText>
        </w:r>
        <w:r w:rsidR="009272BD">
          <w:rPr>
            <w:noProof/>
            <w:webHidden/>
          </w:rPr>
        </w:r>
        <w:r w:rsidR="009272BD">
          <w:rPr>
            <w:noProof/>
            <w:webHidden/>
          </w:rPr>
          <w:fldChar w:fldCharType="separate"/>
        </w:r>
        <w:r w:rsidR="00986747">
          <w:rPr>
            <w:noProof/>
            <w:webHidden/>
          </w:rPr>
          <w:t>58</w:t>
        </w:r>
        <w:r w:rsidR="009272BD">
          <w:rPr>
            <w:noProof/>
            <w:webHidden/>
          </w:rPr>
          <w:fldChar w:fldCharType="end"/>
        </w:r>
      </w:hyperlink>
    </w:p>
    <w:p w14:paraId="403F5364" w14:textId="77777777" w:rsidR="00704565" w:rsidRDefault="00445585" w:rsidP="00736FE4">
      <w:pPr>
        <w:pStyle w:val="TOC1"/>
        <w:tabs>
          <w:tab w:val="clear" w:pos="964"/>
          <w:tab w:val="left" w:pos="1134"/>
        </w:tabs>
        <w:ind w:left="1134" w:hanging="1134"/>
        <w:rPr>
          <w:rFonts w:asciiTheme="minorHAnsi" w:eastAsiaTheme="minorEastAsia" w:hAnsiTheme="minorHAnsi" w:cstheme="minorBidi"/>
          <w:noProof/>
          <w:szCs w:val="22"/>
          <w:lang w:val="en-US" w:eastAsia="zh-CN"/>
        </w:rPr>
      </w:pPr>
      <w:hyperlink w:anchor="_Toc293478464" w:history="1">
        <w:r w:rsidR="00704565" w:rsidRPr="0068556B">
          <w:rPr>
            <w:rStyle w:val="Hyperlink"/>
            <w:noProof/>
            <w:lang w:val="en-GB"/>
          </w:rPr>
          <w:t>4.2.3</w:t>
        </w:r>
        <w:r w:rsidR="00704565">
          <w:rPr>
            <w:rFonts w:asciiTheme="minorHAnsi" w:eastAsiaTheme="minorEastAsia" w:hAnsiTheme="minorHAnsi" w:cstheme="minorBidi"/>
            <w:noProof/>
            <w:szCs w:val="22"/>
            <w:lang w:val="en-US" w:eastAsia="zh-CN"/>
          </w:rPr>
          <w:tab/>
        </w:r>
        <w:r w:rsidR="00704565" w:rsidRPr="0068556B">
          <w:rPr>
            <w:rStyle w:val="Hyperlink"/>
            <w:noProof/>
            <w:lang w:val="en-GB"/>
          </w:rPr>
          <w:t>Other considerations</w:t>
        </w:r>
        <w:r w:rsidR="00704565">
          <w:rPr>
            <w:noProof/>
            <w:webHidden/>
          </w:rPr>
          <w:tab/>
        </w:r>
        <w:r w:rsidR="005A36F3">
          <w:rPr>
            <w:noProof/>
            <w:webHidden/>
          </w:rPr>
          <w:tab/>
        </w:r>
        <w:r w:rsidR="009272BD">
          <w:rPr>
            <w:noProof/>
            <w:webHidden/>
          </w:rPr>
          <w:fldChar w:fldCharType="begin"/>
        </w:r>
        <w:r w:rsidR="00704565">
          <w:rPr>
            <w:noProof/>
            <w:webHidden/>
          </w:rPr>
          <w:instrText xml:space="preserve"> PAGEREF _Toc293478464 \h </w:instrText>
        </w:r>
        <w:r w:rsidR="009272BD">
          <w:rPr>
            <w:noProof/>
            <w:webHidden/>
          </w:rPr>
        </w:r>
        <w:r w:rsidR="009272BD">
          <w:rPr>
            <w:noProof/>
            <w:webHidden/>
          </w:rPr>
          <w:fldChar w:fldCharType="separate"/>
        </w:r>
        <w:r w:rsidR="00986747">
          <w:rPr>
            <w:noProof/>
            <w:webHidden/>
          </w:rPr>
          <w:t>58</w:t>
        </w:r>
        <w:r w:rsidR="009272BD">
          <w:rPr>
            <w:noProof/>
            <w:webHidden/>
          </w:rPr>
          <w:fldChar w:fldCharType="end"/>
        </w:r>
      </w:hyperlink>
    </w:p>
    <w:p w14:paraId="586EF932" w14:textId="77777777" w:rsidR="00704565" w:rsidRDefault="00445585" w:rsidP="00736FE4">
      <w:pPr>
        <w:pStyle w:val="TOC1"/>
        <w:tabs>
          <w:tab w:val="clear" w:pos="964"/>
          <w:tab w:val="left" w:pos="1134"/>
        </w:tabs>
        <w:ind w:left="1134" w:hanging="1134"/>
        <w:rPr>
          <w:rFonts w:asciiTheme="minorHAnsi" w:eastAsiaTheme="minorEastAsia" w:hAnsiTheme="minorHAnsi" w:cstheme="minorBidi"/>
          <w:noProof/>
          <w:szCs w:val="22"/>
          <w:lang w:val="en-US" w:eastAsia="zh-CN"/>
        </w:rPr>
      </w:pPr>
      <w:hyperlink w:anchor="_Toc293478465" w:history="1">
        <w:r w:rsidR="00704565" w:rsidRPr="0068556B">
          <w:rPr>
            <w:rStyle w:val="Hyperlink"/>
            <w:noProof/>
            <w:lang w:val="en-GB"/>
          </w:rPr>
          <w:t>4.2.3.1</w:t>
        </w:r>
        <w:r w:rsidR="00704565">
          <w:rPr>
            <w:rFonts w:asciiTheme="minorHAnsi" w:eastAsiaTheme="minorEastAsia" w:hAnsiTheme="minorHAnsi" w:cstheme="minorBidi"/>
            <w:noProof/>
            <w:szCs w:val="22"/>
            <w:lang w:val="en-US" w:eastAsia="zh-CN"/>
          </w:rPr>
          <w:tab/>
        </w:r>
        <w:r w:rsidR="00704565" w:rsidRPr="0068556B">
          <w:rPr>
            <w:rStyle w:val="Hyperlink"/>
            <w:noProof/>
            <w:lang w:val="en-GB"/>
          </w:rPr>
          <w:t>Roaming</w:t>
        </w:r>
        <w:r w:rsidR="00704565">
          <w:rPr>
            <w:noProof/>
            <w:webHidden/>
          </w:rPr>
          <w:tab/>
        </w:r>
        <w:r w:rsidR="005A36F3">
          <w:rPr>
            <w:noProof/>
            <w:webHidden/>
          </w:rPr>
          <w:tab/>
        </w:r>
        <w:r w:rsidR="009272BD">
          <w:rPr>
            <w:noProof/>
            <w:webHidden/>
          </w:rPr>
          <w:fldChar w:fldCharType="begin"/>
        </w:r>
        <w:r w:rsidR="00704565">
          <w:rPr>
            <w:noProof/>
            <w:webHidden/>
          </w:rPr>
          <w:instrText xml:space="preserve"> PAGEREF _Toc293478465 \h </w:instrText>
        </w:r>
        <w:r w:rsidR="009272BD">
          <w:rPr>
            <w:noProof/>
            <w:webHidden/>
          </w:rPr>
        </w:r>
        <w:r w:rsidR="009272BD">
          <w:rPr>
            <w:noProof/>
            <w:webHidden/>
          </w:rPr>
          <w:fldChar w:fldCharType="separate"/>
        </w:r>
        <w:r w:rsidR="00986747">
          <w:rPr>
            <w:noProof/>
            <w:webHidden/>
          </w:rPr>
          <w:t>58</w:t>
        </w:r>
        <w:r w:rsidR="009272BD">
          <w:rPr>
            <w:noProof/>
            <w:webHidden/>
          </w:rPr>
          <w:fldChar w:fldCharType="end"/>
        </w:r>
      </w:hyperlink>
    </w:p>
    <w:p w14:paraId="345AD326" w14:textId="77777777" w:rsidR="00704565" w:rsidRDefault="00445585" w:rsidP="00736FE4">
      <w:pPr>
        <w:pStyle w:val="TOC1"/>
        <w:tabs>
          <w:tab w:val="clear" w:pos="964"/>
          <w:tab w:val="left" w:pos="1134"/>
        </w:tabs>
        <w:ind w:left="1134" w:hanging="1134"/>
        <w:rPr>
          <w:rFonts w:asciiTheme="minorHAnsi" w:eastAsiaTheme="minorEastAsia" w:hAnsiTheme="minorHAnsi" w:cstheme="minorBidi"/>
          <w:noProof/>
          <w:szCs w:val="22"/>
          <w:lang w:val="en-US" w:eastAsia="zh-CN"/>
        </w:rPr>
      </w:pPr>
      <w:hyperlink w:anchor="_Toc293478466" w:history="1">
        <w:r w:rsidR="00704565" w:rsidRPr="0068556B">
          <w:rPr>
            <w:rStyle w:val="Hyperlink"/>
            <w:noProof/>
            <w:lang w:val="en-GB"/>
          </w:rPr>
          <w:t>4.2.3.2</w:t>
        </w:r>
        <w:r w:rsidR="00704565">
          <w:rPr>
            <w:rFonts w:asciiTheme="minorHAnsi" w:eastAsiaTheme="minorEastAsia" w:hAnsiTheme="minorHAnsi" w:cstheme="minorBidi"/>
            <w:noProof/>
            <w:szCs w:val="22"/>
            <w:lang w:val="en-US" w:eastAsia="zh-CN"/>
          </w:rPr>
          <w:tab/>
        </w:r>
        <w:r w:rsidR="00704565" w:rsidRPr="0068556B">
          <w:rPr>
            <w:rStyle w:val="Hyperlink"/>
            <w:noProof/>
            <w:lang w:val="en-GB"/>
          </w:rPr>
          <w:t>Terminal developments</w:t>
        </w:r>
        <w:r w:rsidR="00704565">
          <w:rPr>
            <w:noProof/>
            <w:webHidden/>
          </w:rPr>
          <w:tab/>
        </w:r>
        <w:r w:rsidR="005A36F3">
          <w:rPr>
            <w:noProof/>
            <w:webHidden/>
          </w:rPr>
          <w:tab/>
        </w:r>
        <w:r w:rsidR="009272BD">
          <w:rPr>
            <w:noProof/>
            <w:webHidden/>
          </w:rPr>
          <w:fldChar w:fldCharType="begin"/>
        </w:r>
        <w:r w:rsidR="00704565">
          <w:rPr>
            <w:noProof/>
            <w:webHidden/>
          </w:rPr>
          <w:instrText xml:space="preserve"> PAGEREF _Toc293478466 \h </w:instrText>
        </w:r>
        <w:r w:rsidR="009272BD">
          <w:rPr>
            <w:noProof/>
            <w:webHidden/>
          </w:rPr>
        </w:r>
        <w:r w:rsidR="009272BD">
          <w:rPr>
            <w:noProof/>
            <w:webHidden/>
          </w:rPr>
          <w:fldChar w:fldCharType="separate"/>
        </w:r>
        <w:r w:rsidR="00986747">
          <w:rPr>
            <w:noProof/>
            <w:webHidden/>
          </w:rPr>
          <w:t>60</w:t>
        </w:r>
        <w:r w:rsidR="009272BD">
          <w:rPr>
            <w:noProof/>
            <w:webHidden/>
          </w:rPr>
          <w:fldChar w:fldCharType="end"/>
        </w:r>
      </w:hyperlink>
    </w:p>
    <w:p w14:paraId="1B63266F" w14:textId="77777777" w:rsidR="00704565" w:rsidRDefault="00445585" w:rsidP="00736FE4">
      <w:pPr>
        <w:pStyle w:val="TOC1"/>
        <w:tabs>
          <w:tab w:val="clear" w:pos="964"/>
          <w:tab w:val="left" w:pos="1134"/>
        </w:tabs>
        <w:ind w:left="1134" w:hanging="1134"/>
        <w:rPr>
          <w:rFonts w:asciiTheme="minorHAnsi" w:eastAsiaTheme="minorEastAsia" w:hAnsiTheme="minorHAnsi" w:cstheme="minorBidi"/>
          <w:noProof/>
          <w:szCs w:val="22"/>
          <w:lang w:val="en-US" w:eastAsia="zh-CN"/>
        </w:rPr>
      </w:pPr>
      <w:hyperlink w:anchor="_Toc293478467" w:history="1">
        <w:r w:rsidR="00704565" w:rsidRPr="0068556B">
          <w:rPr>
            <w:rStyle w:val="Hyperlink"/>
            <w:noProof/>
            <w:lang w:val="en-GB"/>
          </w:rPr>
          <w:t>4.3</w:t>
        </w:r>
        <w:r w:rsidR="00704565">
          <w:rPr>
            <w:rFonts w:asciiTheme="minorHAnsi" w:eastAsiaTheme="minorEastAsia" w:hAnsiTheme="minorHAnsi" w:cstheme="minorBidi"/>
            <w:noProof/>
            <w:szCs w:val="22"/>
            <w:lang w:val="en-US" w:eastAsia="zh-CN"/>
          </w:rPr>
          <w:tab/>
        </w:r>
        <w:r w:rsidR="00704565" w:rsidRPr="0068556B">
          <w:rPr>
            <w:rStyle w:val="Hyperlink"/>
            <w:noProof/>
            <w:lang w:val="en-GB"/>
          </w:rPr>
          <w:t>Business plan and analysis</w:t>
        </w:r>
        <w:r w:rsidR="00704565">
          <w:rPr>
            <w:noProof/>
            <w:webHidden/>
          </w:rPr>
          <w:tab/>
        </w:r>
        <w:r w:rsidR="005A36F3">
          <w:rPr>
            <w:noProof/>
            <w:webHidden/>
          </w:rPr>
          <w:tab/>
        </w:r>
        <w:r w:rsidR="009272BD">
          <w:rPr>
            <w:noProof/>
            <w:webHidden/>
          </w:rPr>
          <w:fldChar w:fldCharType="begin"/>
        </w:r>
        <w:r w:rsidR="00704565">
          <w:rPr>
            <w:noProof/>
            <w:webHidden/>
          </w:rPr>
          <w:instrText xml:space="preserve"> PAGEREF _Toc293478467 \h </w:instrText>
        </w:r>
        <w:r w:rsidR="009272BD">
          <w:rPr>
            <w:noProof/>
            <w:webHidden/>
          </w:rPr>
        </w:r>
        <w:r w:rsidR="009272BD">
          <w:rPr>
            <w:noProof/>
            <w:webHidden/>
          </w:rPr>
          <w:fldChar w:fldCharType="separate"/>
        </w:r>
        <w:r w:rsidR="00986747">
          <w:rPr>
            <w:noProof/>
            <w:webHidden/>
          </w:rPr>
          <w:t>61</w:t>
        </w:r>
        <w:r w:rsidR="009272BD">
          <w:rPr>
            <w:noProof/>
            <w:webHidden/>
          </w:rPr>
          <w:fldChar w:fldCharType="end"/>
        </w:r>
      </w:hyperlink>
    </w:p>
    <w:p w14:paraId="45C62AB1" w14:textId="77777777" w:rsidR="00704565" w:rsidRDefault="00445585" w:rsidP="00736FE4">
      <w:pPr>
        <w:pStyle w:val="TOC1"/>
        <w:tabs>
          <w:tab w:val="clear" w:pos="964"/>
          <w:tab w:val="left" w:pos="1134"/>
        </w:tabs>
        <w:ind w:left="1134" w:hanging="1134"/>
        <w:rPr>
          <w:rFonts w:asciiTheme="minorHAnsi" w:eastAsiaTheme="minorEastAsia" w:hAnsiTheme="minorHAnsi" w:cstheme="minorBidi"/>
          <w:noProof/>
          <w:szCs w:val="22"/>
          <w:lang w:val="en-US" w:eastAsia="zh-CN"/>
        </w:rPr>
      </w:pPr>
      <w:hyperlink w:anchor="_Toc293478468" w:history="1">
        <w:r w:rsidR="00704565" w:rsidRPr="0068556B">
          <w:rPr>
            <w:rStyle w:val="Hyperlink"/>
            <w:noProof/>
            <w:lang w:val="en-GB"/>
          </w:rPr>
          <w:t>4.3.1</w:t>
        </w:r>
        <w:r w:rsidR="00704565">
          <w:rPr>
            <w:rFonts w:asciiTheme="minorHAnsi" w:eastAsiaTheme="minorEastAsia" w:hAnsiTheme="minorHAnsi" w:cstheme="minorBidi"/>
            <w:noProof/>
            <w:szCs w:val="22"/>
            <w:lang w:val="en-US" w:eastAsia="zh-CN"/>
          </w:rPr>
          <w:tab/>
        </w:r>
        <w:r w:rsidR="00704565" w:rsidRPr="0068556B">
          <w:rPr>
            <w:rStyle w:val="Hyperlink"/>
            <w:noProof/>
            <w:lang w:val="en-GB"/>
          </w:rPr>
          <w:t>The business plan process</w:t>
        </w:r>
        <w:r w:rsidR="00704565">
          <w:rPr>
            <w:noProof/>
            <w:webHidden/>
          </w:rPr>
          <w:tab/>
        </w:r>
        <w:r w:rsidR="005A36F3">
          <w:rPr>
            <w:noProof/>
            <w:webHidden/>
          </w:rPr>
          <w:tab/>
        </w:r>
        <w:r w:rsidR="009272BD">
          <w:rPr>
            <w:noProof/>
            <w:webHidden/>
          </w:rPr>
          <w:fldChar w:fldCharType="begin"/>
        </w:r>
        <w:r w:rsidR="00704565">
          <w:rPr>
            <w:noProof/>
            <w:webHidden/>
          </w:rPr>
          <w:instrText xml:space="preserve"> PAGEREF _Toc293478468 \h </w:instrText>
        </w:r>
        <w:r w:rsidR="009272BD">
          <w:rPr>
            <w:noProof/>
            <w:webHidden/>
          </w:rPr>
        </w:r>
        <w:r w:rsidR="009272BD">
          <w:rPr>
            <w:noProof/>
            <w:webHidden/>
          </w:rPr>
          <w:fldChar w:fldCharType="separate"/>
        </w:r>
        <w:r w:rsidR="00986747">
          <w:rPr>
            <w:noProof/>
            <w:webHidden/>
          </w:rPr>
          <w:t>61</w:t>
        </w:r>
        <w:r w:rsidR="009272BD">
          <w:rPr>
            <w:noProof/>
            <w:webHidden/>
          </w:rPr>
          <w:fldChar w:fldCharType="end"/>
        </w:r>
      </w:hyperlink>
    </w:p>
    <w:p w14:paraId="5E60B53F" w14:textId="77777777" w:rsidR="00704565" w:rsidRDefault="00445585" w:rsidP="00736FE4">
      <w:pPr>
        <w:pStyle w:val="TOC1"/>
        <w:tabs>
          <w:tab w:val="clear" w:pos="964"/>
          <w:tab w:val="left" w:pos="1134"/>
        </w:tabs>
        <w:ind w:left="1134" w:hanging="1134"/>
        <w:rPr>
          <w:rFonts w:asciiTheme="minorHAnsi" w:eastAsiaTheme="minorEastAsia" w:hAnsiTheme="minorHAnsi" w:cstheme="minorBidi"/>
          <w:noProof/>
          <w:szCs w:val="22"/>
          <w:lang w:val="en-US" w:eastAsia="zh-CN"/>
        </w:rPr>
      </w:pPr>
      <w:hyperlink w:anchor="_Toc293478469" w:history="1">
        <w:r w:rsidR="00704565" w:rsidRPr="0068556B">
          <w:rPr>
            <w:rStyle w:val="Hyperlink"/>
            <w:noProof/>
            <w:lang w:val="en-GB"/>
          </w:rPr>
          <w:t>4.3.1.1</w:t>
        </w:r>
        <w:r w:rsidR="00704565">
          <w:rPr>
            <w:rFonts w:asciiTheme="minorHAnsi" w:eastAsiaTheme="minorEastAsia" w:hAnsiTheme="minorHAnsi" w:cstheme="minorBidi"/>
            <w:noProof/>
            <w:szCs w:val="22"/>
            <w:lang w:val="en-US" w:eastAsia="zh-CN"/>
          </w:rPr>
          <w:tab/>
        </w:r>
        <w:r w:rsidR="00704565" w:rsidRPr="0068556B">
          <w:rPr>
            <w:rStyle w:val="Hyperlink"/>
            <w:noProof/>
            <w:lang w:val="en-GB"/>
          </w:rPr>
          <w:t>Business plan outline</w:t>
        </w:r>
        <w:r w:rsidR="00704565">
          <w:rPr>
            <w:noProof/>
            <w:webHidden/>
          </w:rPr>
          <w:tab/>
        </w:r>
        <w:r w:rsidR="004F1AB9">
          <w:rPr>
            <w:noProof/>
            <w:webHidden/>
          </w:rPr>
          <w:tab/>
        </w:r>
        <w:r w:rsidR="009272BD">
          <w:rPr>
            <w:noProof/>
            <w:webHidden/>
          </w:rPr>
          <w:fldChar w:fldCharType="begin"/>
        </w:r>
        <w:r w:rsidR="00704565">
          <w:rPr>
            <w:noProof/>
            <w:webHidden/>
          </w:rPr>
          <w:instrText xml:space="preserve"> PAGEREF _Toc293478469 \h </w:instrText>
        </w:r>
        <w:r w:rsidR="009272BD">
          <w:rPr>
            <w:noProof/>
            <w:webHidden/>
          </w:rPr>
        </w:r>
        <w:r w:rsidR="009272BD">
          <w:rPr>
            <w:noProof/>
            <w:webHidden/>
          </w:rPr>
          <w:fldChar w:fldCharType="separate"/>
        </w:r>
        <w:r w:rsidR="00986747">
          <w:rPr>
            <w:noProof/>
            <w:webHidden/>
          </w:rPr>
          <w:t>61</w:t>
        </w:r>
        <w:r w:rsidR="009272BD">
          <w:rPr>
            <w:noProof/>
            <w:webHidden/>
          </w:rPr>
          <w:fldChar w:fldCharType="end"/>
        </w:r>
      </w:hyperlink>
    </w:p>
    <w:p w14:paraId="3F160FC6" w14:textId="77777777" w:rsidR="00704565" w:rsidRDefault="00445585" w:rsidP="00736FE4">
      <w:pPr>
        <w:pStyle w:val="TOC1"/>
        <w:tabs>
          <w:tab w:val="clear" w:pos="964"/>
          <w:tab w:val="left" w:pos="1134"/>
        </w:tabs>
        <w:ind w:left="1134" w:hanging="1134"/>
        <w:rPr>
          <w:rFonts w:asciiTheme="minorHAnsi" w:eastAsiaTheme="minorEastAsia" w:hAnsiTheme="minorHAnsi" w:cstheme="minorBidi"/>
          <w:noProof/>
          <w:szCs w:val="22"/>
          <w:lang w:val="en-US" w:eastAsia="zh-CN"/>
        </w:rPr>
      </w:pPr>
      <w:hyperlink w:anchor="_Toc293478470" w:history="1">
        <w:r w:rsidR="00704565" w:rsidRPr="0068556B">
          <w:rPr>
            <w:rStyle w:val="Hyperlink"/>
            <w:noProof/>
            <w:lang w:val="en-GB"/>
          </w:rPr>
          <w:t>4.3.1.2</w:t>
        </w:r>
        <w:r w:rsidR="00704565">
          <w:rPr>
            <w:rFonts w:asciiTheme="minorHAnsi" w:eastAsiaTheme="minorEastAsia" w:hAnsiTheme="minorHAnsi" w:cstheme="minorBidi"/>
            <w:noProof/>
            <w:szCs w:val="22"/>
            <w:lang w:val="en-US" w:eastAsia="zh-CN"/>
          </w:rPr>
          <w:tab/>
        </w:r>
        <w:r w:rsidR="00704565" w:rsidRPr="0068556B">
          <w:rPr>
            <w:rStyle w:val="Hyperlink"/>
            <w:noProof/>
            <w:lang w:val="en-GB"/>
          </w:rPr>
          <w:t>Service penetration and demand scenarios</w:t>
        </w:r>
        <w:r w:rsidR="00704565">
          <w:rPr>
            <w:noProof/>
            <w:webHidden/>
          </w:rPr>
          <w:tab/>
        </w:r>
        <w:r w:rsidR="004F1AB9">
          <w:rPr>
            <w:noProof/>
            <w:webHidden/>
          </w:rPr>
          <w:tab/>
        </w:r>
        <w:r w:rsidR="009272BD">
          <w:rPr>
            <w:noProof/>
            <w:webHidden/>
          </w:rPr>
          <w:fldChar w:fldCharType="begin"/>
        </w:r>
        <w:r w:rsidR="00704565">
          <w:rPr>
            <w:noProof/>
            <w:webHidden/>
          </w:rPr>
          <w:instrText xml:space="preserve"> PAGEREF _Toc293478470 \h </w:instrText>
        </w:r>
        <w:r w:rsidR="009272BD">
          <w:rPr>
            <w:noProof/>
            <w:webHidden/>
          </w:rPr>
        </w:r>
        <w:r w:rsidR="009272BD">
          <w:rPr>
            <w:noProof/>
            <w:webHidden/>
          </w:rPr>
          <w:fldChar w:fldCharType="separate"/>
        </w:r>
        <w:r w:rsidR="00986747">
          <w:rPr>
            <w:noProof/>
            <w:webHidden/>
          </w:rPr>
          <w:t>62</w:t>
        </w:r>
        <w:r w:rsidR="009272BD">
          <w:rPr>
            <w:noProof/>
            <w:webHidden/>
          </w:rPr>
          <w:fldChar w:fldCharType="end"/>
        </w:r>
      </w:hyperlink>
    </w:p>
    <w:p w14:paraId="4C67E942" w14:textId="77777777" w:rsidR="00704565" w:rsidRDefault="00445585" w:rsidP="00736FE4">
      <w:pPr>
        <w:pStyle w:val="TOC1"/>
        <w:tabs>
          <w:tab w:val="clear" w:pos="964"/>
          <w:tab w:val="left" w:pos="1134"/>
        </w:tabs>
        <w:ind w:left="1134" w:hanging="1134"/>
        <w:rPr>
          <w:rFonts w:asciiTheme="minorHAnsi" w:eastAsiaTheme="minorEastAsia" w:hAnsiTheme="minorHAnsi" w:cstheme="minorBidi"/>
          <w:noProof/>
          <w:szCs w:val="22"/>
          <w:lang w:val="en-US" w:eastAsia="zh-CN"/>
        </w:rPr>
      </w:pPr>
      <w:hyperlink w:anchor="_Toc293478471" w:history="1">
        <w:r w:rsidR="00704565" w:rsidRPr="0068556B">
          <w:rPr>
            <w:rStyle w:val="Hyperlink"/>
            <w:noProof/>
            <w:lang w:val="en-GB"/>
          </w:rPr>
          <w:t>4.3.1.3</w:t>
        </w:r>
        <w:r w:rsidR="00704565">
          <w:rPr>
            <w:rFonts w:asciiTheme="minorHAnsi" w:eastAsiaTheme="minorEastAsia" w:hAnsiTheme="minorHAnsi" w:cstheme="minorBidi"/>
            <w:noProof/>
            <w:szCs w:val="22"/>
            <w:lang w:val="en-US" w:eastAsia="zh-CN"/>
          </w:rPr>
          <w:tab/>
        </w:r>
        <w:r w:rsidR="00704565" w:rsidRPr="0068556B">
          <w:rPr>
            <w:rStyle w:val="Hyperlink"/>
            <w:noProof/>
            <w:lang w:val="en-GB"/>
          </w:rPr>
          <w:t>Sensitivity analysis</w:t>
        </w:r>
        <w:r w:rsidR="00704565">
          <w:rPr>
            <w:noProof/>
            <w:webHidden/>
          </w:rPr>
          <w:tab/>
        </w:r>
        <w:r w:rsidR="004F1AB9">
          <w:rPr>
            <w:noProof/>
            <w:webHidden/>
          </w:rPr>
          <w:tab/>
        </w:r>
        <w:r w:rsidR="009272BD">
          <w:rPr>
            <w:noProof/>
            <w:webHidden/>
          </w:rPr>
          <w:fldChar w:fldCharType="begin"/>
        </w:r>
        <w:r w:rsidR="00704565">
          <w:rPr>
            <w:noProof/>
            <w:webHidden/>
          </w:rPr>
          <w:instrText xml:space="preserve"> PAGEREF _Toc293478471 \h </w:instrText>
        </w:r>
        <w:r w:rsidR="009272BD">
          <w:rPr>
            <w:noProof/>
            <w:webHidden/>
          </w:rPr>
        </w:r>
        <w:r w:rsidR="009272BD">
          <w:rPr>
            <w:noProof/>
            <w:webHidden/>
          </w:rPr>
          <w:fldChar w:fldCharType="separate"/>
        </w:r>
        <w:r w:rsidR="00986747">
          <w:rPr>
            <w:noProof/>
            <w:webHidden/>
          </w:rPr>
          <w:t>63</w:t>
        </w:r>
        <w:r w:rsidR="009272BD">
          <w:rPr>
            <w:noProof/>
            <w:webHidden/>
          </w:rPr>
          <w:fldChar w:fldCharType="end"/>
        </w:r>
      </w:hyperlink>
    </w:p>
    <w:p w14:paraId="496C6A02" w14:textId="77777777" w:rsidR="00704565" w:rsidRDefault="00445585" w:rsidP="00736FE4">
      <w:pPr>
        <w:pStyle w:val="TOC1"/>
        <w:tabs>
          <w:tab w:val="clear" w:pos="964"/>
          <w:tab w:val="left" w:pos="1134"/>
        </w:tabs>
        <w:ind w:left="1134" w:hanging="1134"/>
        <w:rPr>
          <w:rFonts w:asciiTheme="minorHAnsi" w:eastAsiaTheme="minorEastAsia" w:hAnsiTheme="minorHAnsi" w:cstheme="minorBidi"/>
          <w:noProof/>
          <w:szCs w:val="22"/>
          <w:lang w:val="en-US" w:eastAsia="zh-CN"/>
        </w:rPr>
      </w:pPr>
      <w:hyperlink w:anchor="_Toc293478472" w:history="1">
        <w:r w:rsidR="00704565" w:rsidRPr="0068556B">
          <w:rPr>
            <w:rStyle w:val="Hyperlink"/>
            <w:noProof/>
            <w:lang w:val="en-GB"/>
          </w:rPr>
          <w:t>4.3.2</w:t>
        </w:r>
        <w:r w:rsidR="00704565">
          <w:rPr>
            <w:rFonts w:asciiTheme="minorHAnsi" w:eastAsiaTheme="minorEastAsia" w:hAnsiTheme="minorHAnsi" w:cstheme="minorBidi"/>
            <w:noProof/>
            <w:szCs w:val="22"/>
            <w:lang w:val="en-US" w:eastAsia="zh-CN"/>
          </w:rPr>
          <w:tab/>
        </w:r>
        <w:r w:rsidR="00704565" w:rsidRPr="0068556B">
          <w:rPr>
            <w:rStyle w:val="Hyperlink"/>
            <w:noProof/>
            <w:lang w:val="en-GB"/>
          </w:rPr>
          <w:t>The business plan exercise</w:t>
        </w:r>
        <w:r w:rsidR="00704565">
          <w:rPr>
            <w:noProof/>
            <w:webHidden/>
          </w:rPr>
          <w:tab/>
        </w:r>
        <w:r w:rsidR="004F1AB9">
          <w:rPr>
            <w:noProof/>
            <w:webHidden/>
          </w:rPr>
          <w:tab/>
        </w:r>
        <w:r w:rsidR="009272BD">
          <w:rPr>
            <w:noProof/>
            <w:webHidden/>
          </w:rPr>
          <w:fldChar w:fldCharType="begin"/>
        </w:r>
        <w:r w:rsidR="00704565">
          <w:rPr>
            <w:noProof/>
            <w:webHidden/>
          </w:rPr>
          <w:instrText xml:space="preserve"> PAGEREF _Toc293478472 \h </w:instrText>
        </w:r>
        <w:r w:rsidR="009272BD">
          <w:rPr>
            <w:noProof/>
            <w:webHidden/>
          </w:rPr>
        </w:r>
        <w:r w:rsidR="009272BD">
          <w:rPr>
            <w:noProof/>
            <w:webHidden/>
          </w:rPr>
          <w:fldChar w:fldCharType="separate"/>
        </w:r>
        <w:r w:rsidR="00986747">
          <w:rPr>
            <w:noProof/>
            <w:webHidden/>
          </w:rPr>
          <w:t>63</w:t>
        </w:r>
        <w:r w:rsidR="009272BD">
          <w:rPr>
            <w:noProof/>
            <w:webHidden/>
          </w:rPr>
          <w:fldChar w:fldCharType="end"/>
        </w:r>
      </w:hyperlink>
    </w:p>
    <w:p w14:paraId="5F2BB12E" w14:textId="77777777" w:rsidR="00704565" w:rsidRDefault="00445585" w:rsidP="00736FE4">
      <w:pPr>
        <w:pStyle w:val="TOC1"/>
        <w:tabs>
          <w:tab w:val="clear" w:pos="964"/>
          <w:tab w:val="left" w:pos="1134"/>
        </w:tabs>
        <w:ind w:left="1134" w:hanging="1134"/>
        <w:rPr>
          <w:rFonts w:asciiTheme="minorHAnsi" w:eastAsiaTheme="minorEastAsia" w:hAnsiTheme="minorHAnsi" w:cstheme="minorBidi"/>
          <w:noProof/>
          <w:szCs w:val="22"/>
          <w:lang w:val="en-US" w:eastAsia="zh-CN"/>
        </w:rPr>
      </w:pPr>
      <w:hyperlink w:anchor="_Toc293478473" w:history="1">
        <w:r w:rsidR="00704565" w:rsidRPr="0068556B">
          <w:rPr>
            <w:rStyle w:val="Hyperlink"/>
            <w:noProof/>
            <w:lang w:val="en-GB"/>
          </w:rPr>
          <w:t>4.3.2.1</w:t>
        </w:r>
        <w:r w:rsidR="00704565">
          <w:rPr>
            <w:rFonts w:asciiTheme="minorHAnsi" w:eastAsiaTheme="minorEastAsia" w:hAnsiTheme="minorHAnsi" w:cstheme="minorBidi"/>
            <w:noProof/>
            <w:szCs w:val="22"/>
            <w:lang w:val="en-US" w:eastAsia="zh-CN"/>
          </w:rPr>
          <w:tab/>
        </w:r>
        <w:r w:rsidR="00704565" w:rsidRPr="0068556B">
          <w:rPr>
            <w:rStyle w:val="Hyperlink"/>
            <w:noProof/>
            <w:lang w:val="en-GB"/>
          </w:rPr>
          <w:t>Introduction</w:t>
        </w:r>
        <w:r w:rsidR="00704565">
          <w:rPr>
            <w:noProof/>
            <w:webHidden/>
          </w:rPr>
          <w:tab/>
        </w:r>
        <w:r w:rsidR="004F1AB9">
          <w:rPr>
            <w:noProof/>
            <w:webHidden/>
          </w:rPr>
          <w:tab/>
        </w:r>
        <w:r w:rsidR="009272BD">
          <w:rPr>
            <w:noProof/>
            <w:webHidden/>
          </w:rPr>
          <w:fldChar w:fldCharType="begin"/>
        </w:r>
        <w:r w:rsidR="00704565">
          <w:rPr>
            <w:noProof/>
            <w:webHidden/>
          </w:rPr>
          <w:instrText xml:space="preserve"> PAGEREF _Toc293478473 \h </w:instrText>
        </w:r>
        <w:r w:rsidR="009272BD">
          <w:rPr>
            <w:noProof/>
            <w:webHidden/>
          </w:rPr>
        </w:r>
        <w:r w:rsidR="009272BD">
          <w:rPr>
            <w:noProof/>
            <w:webHidden/>
          </w:rPr>
          <w:fldChar w:fldCharType="separate"/>
        </w:r>
        <w:r w:rsidR="00986747">
          <w:rPr>
            <w:noProof/>
            <w:webHidden/>
          </w:rPr>
          <w:t>63</w:t>
        </w:r>
        <w:r w:rsidR="009272BD">
          <w:rPr>
            <w:noProof/>
            <w:webHidden/>
          </w:rPr>
          <w:fldChar w:fldCharType="end"/>
        </w:r>
      </w:hyperlink>
    </w:p>
    <w:p w14:paraId="2A39257A" w14:textId="77777777" w:rsidR="00704565" w:rsidRDefault="00445585" w:rsidP="00736FE4">
      <w:pPr>
        <w:pStyle w:val="TOC1"/>
        <w:tabs>
          <w:tab w:val="clear" w:pos="964"/>
          <w:tab w:val="left" w:pos="1134"/>
        </w:tabs>
        <w:ind w:left="1134" w:hanging="1134"/>
        <w:rPr>
          <w:rFonts w:asciiTheme="minorHAnsi" w:eastAsiaTheme="minorEastAsia" w:hAnsiTheme="minorHAnsi" w:cstheme="minorBidi"/>
          <w:noProof/>
          <w:szCs w:val="22"/>
          <w:lang w:val="en-US" w:eastAsia="zh-CN"/>
        </w:rPr>
      </w:pPr>
      <w:hyperlink w:anchor="_Toc293478474" w:history="1">
        <w:r w:rsidR="00704565" w:rsidRPr="0068556B">
          <w:rPr>
            <w:rStyle w:val="Hyperlink"/>
            <w:noProof/>
            <w:lang w:val="en-GB"/>
          </w:rPr>
          <w:t>4.3.2.2</w:t>
        </w:r>
        <w:r w:rsidR="00704565">
          <w:rPr>
            <w:rFonts w:asciiTheme="minorHAnsi" w:eastAsiaTheme="minorEastAsia" w:hAnsiTheme="minorHAnsi" w:cstheme="minorBidi"/>
            <w:noProof/>
            <w:szCs w:val="22"/>
            <w:lang w:val="en-US" w:eastAsia="zh-CN"/>
          </w:rPr>
          <w:tab/>
        </w:r>
        <w:r w:rsidR="00704565" w:rsidRPr="0068556B">
          <w:rPr>
            <w:rStyle w:val="Hyperlink"/>
            <w:noProof/>
            <w:lang w:val="en-GB"/>
          </w:rPr>
          <w:t xml:space="preserve">A modular </w:t>
        </w:r>
        <w:r w:rsidR="00704565" w:rsidRPr="0068556B">
          <w:rPr>
            <w:rStyle w:val="Hyperlink"/>
            <w:noProof/>
          </w:rPr>
          <w:t>approach</w:t>
        </w:r>
        <w:r w:rsidR="00704565" w:rsidRPr="0068556B">
          <w:rPr>
            <w:rStyle w:val="Hyperlink"/>
            <w:noProof/>
            <w:lang w:val="en-GB"/>
          </w:rPr>
          <w:t xml:space="preserve"> to business planning</w:t>
        </w:r>
        <w:r w:rsidR="00704565">
          <w:rPr>
            <w:noProof/>
            <w:webHidden/>
          </w:rPr>
          <w:tab/>
        </w:r>
        <w:r w:rsidR="004F1AB9">
          <w:rPr>
            <w:noProof/>
            <w:webHidden/>
          </w:rPr>
          <w:tab/>
        </w:r>
        <w:r w:rsidR="009272BD">
          <w:rPr>
            <w:noProof/>
            <w:webHidden/>
          </w:rPr>
          <w:fldChar w:fldCharType="begin"/>
        </w:r>
        <w:r w:rsidR="00704565">
          <w:rPr>
            <w:noProof/>
            <w:webHidden/>
          </w:rPr>
          <w:instrText xml:space="preserve"> PAGEREF _Toc293478474 \h </w:instrText>
        </w:r>
        <w:r w:rsidR="009272BD">
          <w:rPr>
            <w:noProof/>
            <w:webHidden/>
          </w:rPr>
        </w:r>
        <w:r w:rsidR="009272BD">
          <w:rPr>
            <w:noProof/>
            <w:webHidden/>
          </w:rPr>
          <w:fldChar w:fldCharType="separate"/>
        </w:r>
        <w:r w:rsidR="00986747">
          <w:rPr>
            <w:noProof/>
            <w:webHidden/>
          </w:rPr>
          <w:t>64</w:t>
        </w:r>
        <w:r w:rsidR="009272BD">
          <w:rPr>
            <w:noProof/>
            <w:webHidden/>
          </w:rPr>
          <w:fldChar w:fldCharType="end"/>
        </w:r>
      </w:hyperlink>
    </w:p>
    <w:p w14:paraId="6D5F8525" w14:textId="77777777" w:rsidR="00704565" w:rsidRDefault="00445585" w:rsidP="00736FE4">
      <w:pPr>
        <w:pStyle w:val="TOC1"/>
        <w:tabs>
          <w:tab w:val="clear" w:pos="964"/>
          <w:tab w:val="left" w:pos="1134"/>
        </w:tabs>
        <w:ind w:left="1134" w:hanging="1134"/>
        <w:rPr>
          <w:rFonts w:asciiTheme="minorHAnsi" w:eastAsiaTheme="minorEastAsia" w:hAnsiTheme="minorHAnsi" w:cstheme="minorBidi"/>
          <w:noProof/>
          <w:szCs w:val="22"/>
          <w:lang w:val="en-US" w:eastAsia="zh-CN"/>
        </w:rPr>
      </w:pPr>
      <w:hyperlink w:anchor="_Toc293478475" w:history="1">
        <w:r w:rsidR="00704565" w:rsidRPr="0068556B">
          <w:rPr>
            <w:rStyle w:val="Hyperlink"/>
            <w:noProof/>
            <w:lang w:val="en-GB"/>
          </w:rPr>
          <w:t>4.3.2.3</w:t>
        </w:r>
        <w:r w:rsidR="00704565">
          <w:rPr>
            <w:rFonts w:asciiTheme="minorHAnsi" w:eastAsiaTheme="minorEastAsia" w:hAnsiTheme="minorHAnsi" w:cstheme="minorBidi"/>
            <w:noProof/>
            <w:szCs w:val="22"/>
            <w:lang w:val="en-US" w:eastAsia="zh-CN"/>
          </w:rPr>
          <w:tab/>
        </w:r>
        <w:r w:rsidR="00704565" w:rsidRPr="0068556B">
          <w:rPr>
            <w:rStyle w:val="Hyperlink"/>
            <w:noProof/>
            <w:lang w:val="en-GB"/>
          </w:rPr>
          <w:t>Assumptions for a “real-life” business case</w:t>
        </w:r>
        <w:r w:rsidR="00704565">
          <w:rPr>
            <w:noProof/>
            <w:webHidden/>
          </w:rPr>
          <w:tab/>
        </w:r>
        <w:r w:rsidR="004F1AB9">
          <w:rPr>
            <w:noProof/>
            <w:webHidden/>
          </w:rPr>
          <w:tab/>
        </w:r>
        <w:r w:rsidR="009272BD">
          <w:rPr>
            <w:noProof/>
            <w:webHidden/>
          </w:rPr>
          <w:fldChar w:fldCharType="begin"/>
        </w:r>
        <w:r w:rsidR="00704565">
          <w:rPr>
            <w:noProof/>
            <w:webHidden/>
          </w:rPr>
          <w:instrText xml:space="preserve"> PAGEREF _Toc293478475 \h </w:instrText>
        </w:r>
        <w:r w:rsidR="009272BD">
          <w:rPr>
            <w:noProof/>
            <w:webHidden/>
          </w:rPr>
        </w:r>
        <w:r w:rsidR="009272BD">
          <w:rPr>
            <w:noProof/>
            <w:webHidden/>
          </w:rPr>
          <w:fldChar w:fldCharType="separate"/>
        </w:r>
        <w:r w:rsidR="00986747">
          <w:rPr>
            <w:noProof/>
            <w:webHidden/>
          </w:rPr>
          <w:t>65</w:t>
        </w:r>
        <w:r w:rsidR="009272BD">
          <w:rPr>
            <w:noProof/>
            <w:webHidden/>
          </w:rPr>
          <w:fldChar w:fldCharType="end"/>
        </w:r>
      </w:hyperlink>
    </w:p>
    <w:p w14:paraId="0483D5C1" w14:textId="77777777" w:rsidR="00704565" w:rsidRDefault="00445585" w:rsidP="00736FE4">
      <w:pPr>
        <w:pStyle w:val="TOC1"/>
        <w:tabs>
          <w:tab w:val="clear" w:pos="964"/>
          <w:tab w:val="left" w:pos="1134"/>
        </w:tabs>
        <w:ind w:left="1134" w:hanging="1134"/>
        <w:rPr>
          <w:rFonts w:asciiTheme="minorHAnsi" w:eastAsiaTheme="minorEastAsia" w:hAnsiTheme="minorHAnsi" w:cstheme="minorBidi"/>
          <w:noProof/>
          <w:szCs w:val="22"/>
          <w:lang w:val="en-US" w:eastAsia="zh-CN"/>
        </w:rPr>
      </w:pPr>
      <w:hyperlink w:anchor="_Toc293478476" w:history="1">
        <w:r w:rsidR="00704565" w:rsidRPr="0068556B">
          <w:rPr>
            <w:rStyle w:val="Hyperlink"/>
            <w:noProof/>
            <w:lang w:val="en-GB"/>
          </w:rPr>
          <w:t>4.3.2.4</w:t>
        </w:r>
        <w:r w:rsidR="00704565">
          <w:rPr>
            <w:rFonts w:asciiTheme="minorHAnsi" w:eastAsiaTheme="minorEastAsia" w:hAnsiTheme="minorHAnsi" w:cstheme="minorBidi"/>
            <w:noProof/>
            <w:szCs w:val="22"/>
            <w:lang w:val="en-US" w:eastAsia="zh-CN"/>
          </w:rPr>
          <w:tab/>
        </w:r>
        <w:r w:rsidR="00704565" w:rsidRPr="0068556B">
          <w:rPr>
            <w:rStyle w:val="Hyperlink"/>
            <w:noProof/>
            <w:lang w:val="en-GB"/>
          </w:rPr>
          <w:t>Subscriber model</w:t>
        </w:r>
        <w:r w:rsidR="00704565">
          <w:rPr>
            <w:noProof/>
            <w:webHidden/>
          </w:rPr>
          <w:tab/>
        </w:r>
        <w:r w:rsidR="004F1AB9">
          <w:rPr>
            <w:noProof/>
            <w:webHidden/>
          </w:rPr>
          <w:tab/>
        </w:r>
        <w:r w:rsidR="009272BD">
          <w:rPr>
            <w:noProof/>
            <w:webHidden/>
          </w:rPr>
          <w:fldChar w:fldCharType="begin"/>
        </w:r>
        <w:r w:rsidR="00704565">
          <w:rPr>
            <w:noProof/>
            <w:webHidden/>
          </w:rPr>
          <w:instrText xml:space="preserve"> PAGEREF _Toc293478476 \h </w:instrText>
        </w:r>
        <w:r w:rsidR="009272BD">
          <w:rPr>
            <w:noProof/>
            <w:webHidden/>
          </w:rPr>
        </w:r>
        <w:r w:rsidR="009272BD">
          <w:rPr>
            <w:noProof/>
            <w:webHidden/>
          </w:rPr>
          <w:fldChar w:fldCharType="separate"/>
        </w:r>
        <w:r w:rsidR="00986747">
          <w:rPr>
            <w:noProof/>
            <w:webHidden/>
          </w:rPr>
          <w:t>65</w:t>
        </w:r>
        <w:r w:rsidR="009272BD">
          <w:rPr>
            <w:noProof/>
            <w:webHidden/>
          </w:rPr>
          <w:fldChar w:fldCharType="end"/>
        </w:r>
      </w:hyperlink>
    </w:p>
    <w:p w14:paraId="50AC0396" w14:textId="77777777" w:rsidR="00704565" w:rsidRDefault="00445585" w:rsidP="00736FE4">
      <w:pPr>
        <w:pStyle w:val="TOC1"/>
        <w:tabs>
          <w:tab w:val="clear" w:pos="964"/>
          <w:tab w:val="left" w:pos="1134"/>
        </w:tabs>
        <w:ind w:left="1134" w:hanging="1134"/>
        <w:rPr>
          <w:rFonts w:asciiTheme="minorHAnsi" w:eastAsiaTheme="minorEastAsia" w:hAnsiTheme="minorHAnsi" w:cstheme="minorBidi"/>
          <w:noProof/>
          <w:szCs w:val="22"/>
          <w:lang w:val="en-US" w:eastAsia="zh-CN"/>
        </w:rPr>
      </w:pPr>
      <w:hyperlink w:anchor="_Toc293478477" w:history="1">
        <w:r w:rsidR="00704565" w:rsidRPr="0068556B">
          <w:rPr>
            <w:rStyle w:val="Hyperlink"/>
            <w:noProof/>
            <w:lang w:val="en-GB"/>
          </w:rPr>
          <w:t>4.3.2.5</w:t>
        </w:r>
        <w:r w:rsidR="00704565">
          <w:rPr>
            <w:rFonts w:asciiTheme="minorHAnsi" w:eastAsiaTheme="minorEastAsia" w:hAnsiTheme="minorHAnsi" w:cstheme="minorBidi"/>
            <w:noProof/>
            <w:szCs w:val="22"/>
            <w:lang w:val="en-US" w:eastAsia="zh-CN"/>
          </w:rPr>
          <w:tab/>
        </w:r>
        <w:r w:rsidR="00704565" w:rsidRPr="0068556B">
          <w:rPr>
            <w:rStyle w:val="Hyperlink"/>
            <w:noProof/>
            <w:lang w:val="en-GB"/>
          </w:rPr>
          <w:t>Revenues</w:t>
        </w:r>
        <w:r w:rsidR="00704565">
          <w:rPr>
            <w:noProof/>
            <w:webHidden/>
          </w:rPr>
          <w:tab/>
        </w:r>
        <w:r w:rsidR="004F1AB9">
          <w:rPr>
            <w:noProof/>
            <w:webHidden/>
          </w:rPr>
          <w:tab/>
        </w:r>
        <w:r w:rsidR="009272BD">
          <w:rPr>
            <w:noProof/>
            <w:webHidden/>
          </w:rPr>
          <w:fldChar w:fldCharType="begin"/>
        </w:r>
        <w:r w:rsidR="00704565">
          <w:rPr>
            <w:noProof/>
            <w:webHidden/>
          </w:rPr>
          <w:instrText xml:space="preserve"> PAGEREF _Toc293478477 \h </w:instrText>
        </w:r>
        <w:r w:rsidR="009272BD">
          <w:rPr>
            <w:noProof/>
            <w:webHidden/>
          </w:rPr>
        </w:r>
        <w:r w:rsidR="009272BD">
          <w:rPr>
            <w:noProof/>
            <w:webHidden/>
          </w:rPr>
          <w:fldChar w:fldCharType="separate"/>
        </w:r>
        <w:r w:rsidR="00986747">
          <w:rPr>
            <w:noProof/>
            <w:webHidden/>
          </w:rPr>
          <w:t>71</w:t>
        </w:r>
        <w:r w:rsidR="009272BD">
          <w:rPr>
            <w:noProof/>
            <w:webHidden/>
          </w:rPr>
          <w:fldChar w:fldCharType="end"/>
        </w:r>
      </w:hyperlink>
    </w:p>
    <w:p w14:paraId="72126D5A" w14:textId="77777777" w:rsidR="00704565" w:rsidRDefault="00445585" w:rsidP="00736FE4">
      <w:pPr>
        <w:pStyle w:val="TOC1"/>
        <w:tabs>
          <w:tab w:val="clear" w:pos="964"/>
          <w:tab w:val="left" w:pos="1134"/>
        </w:tabs>
        <w:ind w:left="1134" w:hanging="1134"/>
        <w:rPr>
          <w:rFonts w:asciiTheme="minorHAnsi" w:eastAsiaTheme="minorEastAsia" w:hAnsiTheme="minorHAnsi" w:cstheme="minorBidi"/>
          <w:noProof/>
          <w:szCs w:val="22"/>
          <w:lang w:val="en-US" w:eastAsia="zh-CN"/>
        </w:rPr>
      </w:pPr>
      <w:hyperlink w:anchor="_Toc293478478" w:history="1">
        <w:r w:rsidR="00704565" w:rsidRPr="0068556B">
          <w:rPr>
            <w:rStyle w:val="Hyperlink"/>
            <w:noProof/>
            <w:lang w:val="en-GB"/>
          </w:rPr>
          <w:t>4.3.2.6</w:t>
        </w:r>
        <w:r w:rsidR="00704565">
          <w:rPr>
            <w:rFonts w:asciiTheme="minorHAnsi" w:eastAsiaTheme="minorEastAsia" w:hAnsiTheme="minorHAnsi" w:cstheme="minorBidi"/>
            <w:noProof/>
            <w:szCs w:val="22"/>
            <w:lang w:val="en-US" w:eastAsia="zh-CN"/>
          </w:rPr>
          <w:tab/>
        </w:r>
        <w:r w:rsidR="00704565" w:rsidRPr="0068556B">
          <w:rPr>
            <w:rStyle w:val="Hyperlink"/>
            <w:noProof/>
            <w:lang w:val="en-GB"/>
          </w:rPr>
          <w:t>OPEX</w:t>
        </w:r>
        <w:r w:rsidR="00704565">
          <w:rPr>
            <w:noProof/>
            <w:webHidden/>
          </w:rPr>
          <w:tab/>
        </w:r>
        <w:r w:rsidR="004F1AB9">
          <w:rPr>
            <w:noProof/>
            <w:webHidden/>
          </w:rPr>
          <w:tab/>
        </w:r>
        <w:r w:rsidR="009272BD">
          <w:rPr>
            <w:noProof/>
            <w:webHidden/>
          </w:rPr>
          <w:fldChar w:fldCharType="begin"/>
        </w:r>
        <w:r w:rsidR="00704565">
          <w:rPr>
            <w:noProof/>
            <w:webHidden/>
          </w:rPr>
          <w:instrText xml:space="preserve"> PAGEREF _Toc293478478 \h </w:instrText>
        </w:r>
        <w:r w:rsidR="009272BD">
          <w:rPr>
            <w:noProof/>
            <w:webHidden/>
          </w:rPr>
        </w:r>
        <w:r w:rsidR="009272BD">
          <w:rPr>
            <w:noProof/>
            <w:webHidden/>
          </w:rPr>
          <w:fldChar w:fldCharType="separate"/>
        </w:r>
        <w:r w:rsidR="00986747">
          <w:rPr>
            <w:noProof/>
            <w:webHidden/>
          </w:rPr>
          <w:t>74</w:t>
        </w:r>
        <w:r w:rsidR="009272BD">
          <w:rPr>
            <w:noProof/>
            <w:webHidden/>
          </w:rPr>
          <w:fldChar w:fldCharType="end"/>
        </w:r>
      </w:hyperlink>
    </w:p>
    <w:p w14:paraId="47FA0A0F" w14:textId="77777777" w:rsidR="00704565" w:rsidRDefault="00445585" w:rsidP="00736FE4">
      <w:pPr>
        <w:pStyle w:val="TOC1"/>
        <w:tabs>
          <w:tab w:val="clear" w:pos="964"/>
          <w:tab w:val="left" w:pos="1134"/>
        </w:tabs>
        <w:ind w:left="1134" w:hanging="1134"/>
        <w:rPr>
          <w:rFonts w:asciiTheme="minorHAnsi" w:eastAsiaTheme="minorEastAsia" w:hAnsiTheme="minorHAnsi" w:cstheme="minorBidi"/>
          <w:noProof/>
          <w:szCs w:val="22"/>
          <w:lang w:val="en-US" w:eastAsia="zh-CN"/>
        </w:rPr>
      </w:pPr>
      <w:hyperlink w:anchor="_Toc293478479" w:history="1">
        <w:r w:rsidR="00704565" w:rsidRPr="0068556B">
          <w:rPr>
            <w:rStyle w:val="Hyperlink"/>
            <w:noProof/>
            <w:lang w:val="en-GB"/>
          </w:rPr>
          <w:t>4.3.2.7</w:t>
        </w:r>
        <w:r w:rsidR="00704565">
          <w:rPr>
            <w:rFonts w:asciiTheme="minorHAnsi" w:eastAsiaTheme="minorEastAsia" w:hAnsiTheme="minorHAnsi" w:cstheme="minorBidi"/>
            <w:noProof/>
            <w:szCs w:val="22"/>
            <w:lang w:val="en-US" w:eastAsia="zh-CN"/>
          </w:rPr>
          <w:tab/>
        </w:r>
        <w:r w:rsidR="00704565" w:rsidRPr="0068556B">
          <w:rPr>
            <w:rStyle w:val="Hyperlink"/>
            <w:noProof/>
            <w:lang w:val="en-GB"/>
          </w:rPr>
          <w:t>CAPEX</w:t>
        </w:r>
        <w:r w:rsidR="00704565">
          <w:rPr>
            <w:noProof/>
            <w:webHidden/>
          </w:rPr>
          <w:tab/>
        </w:r>
        <w:r w:rsidR="004F1AB9">
          <w:rPr>
            <w:noProof/>
            <w:webHidden/>
          </w:rPr>
          <w:tab/>
        </w:r>
        <w:r w:rsidR="009272BD">
          <w:rPr>
            <w:noProof/>
            <w:webHidden/>
          </w:rPr>
          <w:fldChar w:fldCharType="begin"/>
        </w:r>
        <w:r w:rsidR="00704565">
          <w:rPr>
            <w:noProof/>
            <w:webHidden/>
          </w:rPr>
          <w:instrText xml:space="preserve"> PAGEREF _Toc293478479 \h </w:instrText>
        </w:r>
        <w:r w:rsidR="009272BD">
          <w:rPr>
            <w:noProof/>
            <w:webHidden/>
          </w:rPr>
        </w:r>
        <w:r w:rsidR="009272BD">
          <w:rPr>
            <w:noProof/>
            <w:webHidden/>
          </w:rPr>
          <w:fldChar w:fldCharType="separate"/>
        </w:r>
        <w:r w:rsidR="00986747">
          <w:rPr>
            <w:noProof/>
            <w:webHidden/>
          </w:rPr>
          <w:t>74</w:t>
        </w:r>
        <w:r w:rsidR="009272BD">
          <w:rPr>
            <w:noProof/>
            <w:webHidden/>
          </w:rPr>
          <w:fldChar w:fldCharType="end"/>
        </w:r>
      </w:hyperlink>
    </w:p>
    <w:p w14:paraId="5E60BEBC" w14:textId="77777777" w:rsidR="008D6A67" w:rsidRPr="003430CD" w:rsidRDefault="008D6A67" w:rsidP="008D6A67">
      <w:pPr>
        <w:jc w:val="right"/>
        <w:rPr>
          <w:i/>
          <w:iCs/>
          <w:noProof/>
          <w:szCs w:val="22"/>
          <w:lang w:val="en-GB"/>
        </w:rPr>
      </w:pPr>
      <w:r w:rsidRPr="003430CD">
        <w:rPr>
          <w:i/>
          <w:iCs/>
          <w:noProof/>
          <w:szCs w:val="22"/>
          <w:lang w:val="en-GB"/>
        </w:rPr>
        <w:lastRenderedPageBreak/>
        <w:t>Page</w:t>
      </w:r>
    </w:p>
    <w:p w14:paraId="4082119B" w14:textId="77777777" w:rsidR="00704565" w:rsidRDefault="00445585" w:rsidP="00736FE4">
      <w:pPr>
        <w:pStyle w:val="TOC1"/>
        <w:tabs>
          <w:tab w:val="clear" w:pos="964"/>
          <w:tab w:val="left" w:pos="1134"/>
        </w:tabs>
        <w:ind w:left="1134" w:hanging="1134"/>
        <w:rPr>
          <w:rFonts w:asciiTheme="minorHAnsi" w:eastAsiaTheme="minorEastAsia" w:hAnsiTheme="minorHAnsi" w:cstheme="minorBidi"/>
          <w:noProof/>
          <w:szCs w:val="22"/>
          <w:lang w:val="en-US" w:eastAsia="zh-CN"/>
        </w:rPr>
      </w:pPr>
      <w:hyperlink w:anchor="_Toc293478480" w:history="1">
        <w:r w:rsidR="00704565" w:rsidRPr="0068556B">
          <w:rPr>
            <w:rStyle w:val="Hyperlink"/>
            <w:noProof/>
            <w:lang w:val="en-GB"/>
          </w:rPr>
          <w:t>4.3.2.8</w:t>
        </w:r>
        <w:r w:rsidR="00704565">
          <w:rPr>
            <w:rFonts w:asciiTheme="minorHAnsi" w:eastAsiaTheme="minorEastAsia" w:hAnsiTheme="minorHAnsi" w:cstheme="minorBidi"/>
            <w:noProof/>
            <w:szCs w:val="22"/>
            <w:lang w:val="en-US" w:eastAsia="zh-CN"/>
          </w:rPr>
          <w:tab/>
        </w:r>
        <w:r w:rsidR="00704565" w:rsidRPr="0068556B">
          <w:rPr>
            <w:rStyle w:val="Hyperlink"/>
            <w:noProof/>
            <w:lang w:val="en-GB"/>
          </w:rPr>
          <w:t>Accounting</w:t>
        </w:r>
        <w:r w:rsidR="00704565">
          <w:rPr>
            <w:noProof/>
            <w:webHidden/>
          </w:rPr>
          <w:tab/>
        </w:r>
        <w:r w:rsidR="004F1AB9">
          <w:rPr>
            <w:noProof/>
            <w:webHidden/>
          </w:rPr>
          <w:tab/>
        </w:r>
        <w:r w:rsidR="009272BD">
          <w:rPr>
            <w:noProof/>
            <w:webHidden/>
          </w:rPr>
          <w:fldChar w:fldCharType="begin"/>
        </w:r>
        <w:r w:rsidR="00704565">
          <w:rPr>
            <w:noProof/>
            <w:webHidden/>
          </w:rPr>
          <w:instrText xml:space="preserve"> PAGEREF _Toc293478480 \h </w:instrText>
        </w:r>
        <w:r w:rsidR="009272BD">
          <w:rPr>
            <w:noProof/>
            <w:webHidden/>
          </w:rPr>
        </w:r>
        <w:r w:rsidR="009272BD">
          <w:rPr>
            <w:noProof/>
            <w:webHidden/>
          </w:rPr>
          <w:fldChar w:fldCharType="separate"/>
        </w:r>
        <w:r w:rsidR="00986747">
          <w:rPr>
            <w:noProof/>
            <w:webHidden/>
          </w:rPr>
          <w:t>75</w:t>
        </w:r>
        <w:r w:rsidR="009272BD">
          <w:rPr>
            <w:noProof/>
            <w:webHidden/>
          </w:rPr>
          <w:fldChar w:fldCharType="end"/>
        </w:r>
      </w:hyperlink>
    </w:p>
    <w:p w14:paraId="58EA42F2" w14:textId="77777777" w:rsidR="00704565" w:rsidRDefault="00445585" w:rsidP="00736FE4">
      <w:pPr>
        <w:pStyle w:val="TOC1"/>
        <w:tabs>
          <w:tab w:val="clear" w:pos="964"/>
          <w:tab w:val="left" w:pos="1134"/>
        </w:tabs>
        <w:ind w:left="1134" w:hanging="1134"/>
        <w:rPr>
          <w:rFonts w:asciiTheme="minorHAnsi" w:eastAsiaTheme="minorEastAsia" w:hAnsiTheme="minorHAnsi" w:cstheme="minorBidi"/>
          <w:noProof/>
          <w:szCs w:val="22"/>
          <w:lang w:val="en-US" w:eastAsia="zh-CN"/>
        </w:rPr>
      </w:pPr>
      <w:hyperlink w:anchor="_Toc293478481" w:history="1">
        <w:r w:rsidR="00704565" w:rsidRPr="0068556B">
          <w:rPr>
            <w:rStyle w:val="Hyperlink"/>
            <w:noProof/>
            <w:lang w:val="en-GB"/>
          </w:rPr>
          <w:t>4.3.2.9</w:t>
        </w:r>
        <w:r w:rsidR="00704565">
          <w:rPr>
            <w:rFonts w:asciiTheme="minorHAnsi" w:eastAsiaTheme="minorEastAsia" w:hAnsiTheme="minorHAnsi" w:cstheme="minorBidi"/>
            <w:noProof/>
            <w:szCs w:val="22"/>
            <w:lang w:val="en-US" w:eastAsia="zh-CN"/>
          </w:rPr>
          <w:tab/>
        </w:r>
        <w:r w:rsidR="00704565" w:rsidRPr="0068556B">
          <w:rPr>
            <w:rStyle w:val="Hyperlink"/>
            <w:noProof/>
            <w:lang w:val="en-GB"/>
          </w:rPr>
          <w:t>What happens if “Champion” abandons IMT</w:t>
        </w:r>
        <w:r w:rsidR="00704565" w:rsidRPr="0068556B">
          <w:rPr>
            <w:rStyle w:val="Hyperlink"/>
            <w:noProof/>
            <w:lang w:val="en-GB"/>
          </w:rPr>
          <w:noBreakHyphen/>
          <w:t>2000?</w:t>
        </w:r>
        <w:r w:rsidR="00704565">
          <w:rPr>
            <w:noProof/>
            <w:webHidden/>
          </w:rPr>
          <w:tab/>
        </w:r>
        <w:r w:rsidR="004F1AB9">
          <w:rPr>
            <w:noProof/>
            <w:webHidden/>
          </w:rPr>
          <w:tab/>
        </w:r>
        <w:r w:rsidR="009272BD">
          <w:rPr>
            <w:noProof/>
            <w:webHidden/>
          </w:rPr>
          <w:fldChar w:fldCharType="begin"/>
        </w:r>
        <w:r w:rsidR="00704565">
          <w:rPr>
            <w:noProof/>
            <w:webHidden/>
          </w:rPr>
          <w:instrText xml:space="preserve"> PAGEREF _Toc293478481 \h </w:instrText>
        </w:r>
        <w:r w:rsidR="009272BD">
          <w:rPr>
            <w:noProof/>
            <w:webHidden/>
          </w:rPr>
        </w:r>
        <w:r w:rsidR="009272BD">
          <w:rPr>
            <w:noProof/>
            <w:webHidden/>
          </w:rPr>
          <w:fldChar w:fldCharType="separate"/>
        </w:r>
        <w:r w:rsidR="00986747">
          <w:rPr>
            <w:noProof/>
            <w:webHidden/>
          </w:rPr>
          <w:t>76</w:t>
        </w:r>
        <w:r w:rsidR="009272BD">
          <w:rPr>
            <w:noProof/>
            <w:webHidden/>
          </w:rPr>
          <w:fldChar w:fldCharType="end"/>
        </w:r>
      </w:hyperlink>
    </w:p>
    <w:p w14:paraId="2E171D60" w14:textId="77777777" w:rsidR="00704565" w:rsidRDefault="00445585" w:rsidP="00736FE4">
      <w:pPr>
        <w:pStyle w:val="TOC1"/>
        <w:tabs>
          <w:tab w:val="clear" w:pos="964"/>
          <w:tab w:val="left" w:pos="1134"/>
        </w:tabs>
        <w:ind w:left="1134" w:hanging="1134"/>
        <w:rPr>
          <w:rFonts w:asciiTheme="minorHAnsi" w:eastAsiaTheme="minorEastAsia" w:hAnsiTheme="minorHAnsi" w:cstheme="minorBidi"/>
          <w:noProof/>
          <w:szCs w:val="22"/>
          <w:lang w:val="en-US" w:eastAsia="zh-CN"/>
        </w:rPr>
      </w:pPr>
      <w:hyperlink w:anchor="_Toc293478482" w:history="1">
        <w:r w:rsidR="00704565" w:rsidRPr="0068556B">
          <w:rPr>
            <w:rStyle w:val="Hyperlink"/>
            <w:noProof/>
            <w:lang w:val="en-GB"/>
          </w:rPr>
          <w:t>4.3.2.10</w:t>
        </w:r>
        <w:r w:rsidR="00704565">
          <w:rPr>
            <w:rFonts w:asciiTheme="minorHAnsi" w:eastAsiaTheme="minorEastAsia" w:hAnsiTheme="minorHAnsi" w:cstheme="minorBidi"/>
            <w:noProof/>
            <w:szCs w:val="22"/>
            <w:lang w:val="en-US" w:eastAsia="zh-CN"/>
          </w:rPr>
          <w:tab/>
        </w:r>
        <w:r w:rsidR="00704565" w:rsidRPr="0068556B">
          <w:rPr>
            <w:rStyle w:val="Hyperlink"/>
            <w:noProof/>
            <w:lang w:val="en-GB"/>
          </w:rPr>
          <w:t>Conclusions</w:t>
        </w:r>
        <w:r w:rsidR="00704565">
          <w:rPr>
            <w:noProof/>
            <w:webHidden/>
          </w:rPr>
          <w:tab/>
        </w:r>
        <w:r w:rsidR="004F1AB9">
          <w:rPr>
            <w:noProof/>
            <w:webHidden/>
          </w:rPr>
          <w:tab/>
        </w:r>
        <w:r w:rsidR="009272BD">
          <w:rPr>
            <w:noProof/>
            <w:webHidden/>
          </w:rPr>
          <w:fldChar w:fldCharType="begin"/>
        </w:r>
        <w:r w:rsidR="00704565">
          <w:rPr>
            <w:noProof/>
            <w:webHidden/>
          </w:rPr>
          <w:instrText xml:space="preserve"> PAGEREF _Toc293478482 \h </w:instrText>
        </w:r>
        <w:r w:rsidR="009272BD">
          <w:rPr>
            <w:noProof/>
            <w:webHidden/>
          </w:rPr>
        </w:r>
        <w:r w:rsidR="009272BD">
          <w:rPr>
            <w:noProof/>
            <w:webHidden/>
          </w:rPr>
          <w:fldChar w:fldCharType="separate"/>
        </w:r>
        <w:r w:rsidR="00986747">
          <w:rPr>
            <w:noProof/>
            <w:webHidden/>
          </w:rPr>
          <w:t>77</w:t>
        </w:r>
        <w:r w:rsidR="009272BD">
          <w:rPr>
            <w:noProof/>
            <w:webHidden/>
          </w:rPr>
          <w:fldChar w:fldCharType="end"/>
        </w:r>
      </w:hyperlink>
    </w:p>
    <w:p w14:paraId="47CEAF16" w14:textId="77777777" w:rsidR="00704565" w:rsidRDefault="00445585" w:rsidP="00736FE4">
      <w:pPr>
        <w:pStyle w:val="TOC1"/>
        <w:tabs>
          <w:tab w:val="clear" w:pos="964"/>
          <w:tab w:val="left" w:pos="1134"/>
        </w:tabs>
        <w:ind w:left="1134" w:hanging="1134"/>
        <w:rPr>
          <w:rFonts w:asciiTheme="minorHAnsi" w:eastAsiaTheme="minorEastAsia" w:hAnsiTheme="minorHAnsi" w:cstheme="minorBidi"/>
          <w:noProof/>
          <w:szCs w:val="22"/>
          <w:lang w:val="en-US" w:eastAsia="zh-CN"/>
        </w:rPr>
      </w:pPr>
      <w:hyperlink w:anchor="_Toc293478483" w:history="1">
        <w:r w:rsidR="00704565" w:rsidRPr="004F1AB9">
          <w:rPr>
            <w:rStyle w:val="Hyperlink"/>
            <w:noProof/>
            <w:lang w:val="en-GB"/>
          </w:rPr>
          <w:t>CHAPTER 5</w:t>
        </w:r>
        <w:r w:rsidR="004F1AB9">
          <w:rPr>
            <w:rStyle w:val="Hyperlink"/>
            <w:noProof/>
            <w:lang w:val="en-GB"/>
          </w:rPr>
          <w:t xml:space="preserve"> – </w:t>
        </w:r>
        <w:r w:rsidR="004F1AB9" w:rsidRPr="004F1AB9">
          <w:rPr>
            <w:rStyle w:val="Hyperlink"/>
            <w:noProof/>
            <w:lang w:val="en-GB"/>
          </w:rPr>
          <w:t>CONCLUDING REMARKS</w:t>
        </w:r>
        <w:r w:rsidR="00704565">
          <w:rPr>
            <w:noProof/>
            <w:webHidden/>
          </w:rPr>
          <w:tab/>
        </w:r>
        <w:r w:rsidR="004F1AB9">
          <w:rPr>
            <w:noProof/>
            <w:webHidden/>
          </w:rPr>
          <w:tab/>
        </w:r>
        <w:r w:rsidR="009272BD">
          <w:rPr>
            <w:noProof/>
            <w:webHidden/>
          </w:rPr>
          <w:fldChar w:fldCharType="begin"/>
        </w:r>
        <w:r w:rsidR="00704565">
          <w:rPr>
            <w:noProof/>
            <w:webHidden/>
          </w:rPr>
          <w:instrText xml:space="preserve"> PAGEREF _Toc293478483 \h </w:instrText>
        </w:r>
        <w:r w:rsidR="009272BD">
          <w:rPr>
            <w:noProof/>
            <w:webHidden/>
          </w:rPr>
        </w:r>
        <w:r w:rsidR="009272BD">
          <w:rPr>
            <w:noProof/>
            <w:webHidden/>
          </w:rPr>
          <w:fldChar w:fldCharType="separate"/>
        </w:r>
        <w:r w:rsidR="00986747">
          <w:rPr>
            <w:noProof/>
            <w:webHidden/>
          </w:rPr>
          <w:t>79</w:t>
        </w:r>
        <w:r w:rsidR="009272BD">
          <w:rPr>
            <w:noProof/>
            <w:webHidden/>
          </w:rPr>
          <w:fldChar w:fldCharType="end"/>
        </w:r>
      </w:hyperlink>
    </w:p>
    <w:p w14:paraId="5F1FB635" w14:textId="77777777" w:rsidR="00704565" w:rsidRDefault="00445585" w:rsidP="00736FE4">
      <w:pPr>
        <w:pStyle w:val="TOC1"/>
        <w:tabs>
          <w:tab w:val="clear" w:pos="964"/>
          <w:tab w:val="left" w:pos="1134"/>
        </w:tabs>
        <w:ind w:left="1134" w:hanging="1134"/>
        <w:rPr>
          <w:rFonts w:asciiTheme="minorHAnsi" w:eastAsiaTheme="minorEastAsia" w:hAnsiTheme="minorHAnsi" w:cstheme="minorBidi"/>
          <w:noProof/>
          <w:szCs w:val="22"/>
          <w:lang w:val="en-US" w:eastAsia="zh-CN"/>
        </w:rPr>
      </w:pPr>
      <w:hyperlink w:anchor="_Toc293478485" w:history="1">
        <w:r w:rsidR="00704565" w:rsidRPr="0068556B">
          <w:rPr>
            <w:rStyle w:val="Hyperlink"/>
            <w:noProof/>
            <w:lang w:val="en-GB"/>
          </w:rPr>
          <w:t xml:space="preserve">ANNEX A </w:t>
        </w:r>
        <w:r w:rsidR="004F1AB9">
          <w:rPr>
            <w:rStyle w:val="Hyperlink"/>
            <w:noProof/>
            <w:lang w:val="en-GB"/>
          </w:rPr>
          <w:t>–</w:t>
        </w:r>
        <w:r w:rsidR="00704565" w:rsidRPr="0068556B">
          <w:rPr>
            <w:rStyle w:val="Hyperlink"/>
            <w:noProof/>
            <w:lang w:val="en-GB"/>
          </w:rPr>
          <w:t xml:space="preserve"> </w:t>
        </w:r>
        <w:r w:rsidR="008D6A67" w:rsidRPr="0068556B">
          <w:rPr>
            <w:rStyle w:val="Hyperlink"/>
            <w:noProof/>
            <w:lang w:val="en-GB"/>
          </w:rPr>
          <w:t>DEFINITIONS AND ABBREVIATIONS</w:t>
        </w:r>
        <w:r w:rsidR="00704565">
          <w:rPr>
            <w:noProof/>
            <w:webHidden/>
          </w:rPr>
          <w:tab/>
        </w:r>
        <w:r w:rsidR="004F1AB9">
          <w:rPr>
            <w:noProof/>
            <w:webHidden/>
          </w:rPr>
          <w:tab/>
        </w:r>
        <w:r w:rsidR="009272BD">
          <w:rPr>
            <w:noProof/>
            <w:webHidden/>
          </w:rPr>
          <w:fldChar w:fldCharType="begin"/>
        </w:r>
        <w:r w:rsidR="00704565">
          <w:rPr>
            <w:noProof/>
            <w:webHidden/>
          </w:rPr>
          <w:instrText xml:space="preserve"> PAGEREF _Toc293478485 \h </w:instrText>
        </w:r>
        <w:r w:rsidR="009272BD">
          <w:rPr>
            <w:noProof/>
            <w:webHidden/>
          </w:rPr>
        </w:r>
        <w:r w:rsidR="009272BD">
          <w:rPr>
            <w:noProof/>
            <w:webHidden/>
          </w:rPr>
          <w:fldChar w:fldCharType="separate"/>
        </w:r>
        <w:r w:rsidR="00986747">
          <w:rPr>
            <w:noProof/>
            <w:webHidden/>
          </w:rPr>
          <w:t>81</w:t>
        </w:r>
        <w:r w:rsidR="009272BD">
          <w:rPr>
            <w:noProof/>
            <w:webHidden/>
          </w:rPr>
          <w:fldChar w:fldCharType="end"/>
        </w:r>
      </w:hyperlink>
    </w:p>
    <w:p w14:paraId="5E9DF993" w14:textId="77777777" w:rsidR="00704565" w:rsidRDefault="00445585" w:rsidP="00736FE4">
      <w:pPr>
        <w:pStyle w:val="TOC1"/>
        <w:tabs>
          <w:tab w:val="clear" w:pos="964"/>
          <w:tab w:val="left" w:pos="1134"/>
        </w:tabs>
        <w:ind w:left="1134" w:hanging="1134"/>
        <w:rPr>
          <w:rFonts w:asciiTheme="minorHAnsi" w:eastAsiaTheme="minorEastAsia" w:hAnsiTheme="minorHAnsi" w:cstheme="minorBidi"/>
          <w:noProof/>
          <w:szCs w:val="22"/>
          <w:lang w:val="en-US" w:eastAsia="zh-CN"/>
        </w:rPr>
      </w:pPr>
      <w:hyperlink w:anchor="_Toc293478486" w:history="1">
        <w:r w:rsidR="00704565" w:rsidRPr="0068556B">
          <w:rPr>
            <w:rStyle w:val="Hyperlink"/>
            <w:noProof/>
            <w:lang w:val="en-GB"/>
          </w:rPr>
          <w:t>A1</w:t>
        </w:r>
        <w:r w:rsidR="00704565">
          <w:rPr>
            <w:rFonts w:asciiTheme="minorHAnsi" w:eastAsiaTheme="minorEastAsia" w:hAnsiTheme="minorHAnsi" w:cstheme="minorBidi"/>
            <w:noProof/>
            <w:szCs w:val="22"/>
            <w:lang w:val="en-US" w:eastAsia="zh-CN"/>
          </w:rPr>
          <w:tab/>
        </w:r>
        <w:r w:rsidR="00704565" w:rsidRPr="0068556B">
          <w:rPr>
            <w:rStyle w:val="Hyperlink"/>
            <w:noProof/>
            <w:lang w:val="en-GB"/>
          </w:rPr>
          <w:t>Definitions</w:t>
        </w:r>
        <w:r w:rsidR="00704565">
          <w:rPr>
            <w:noProof/>
            <w:webHidden/>
          </w:rPr>
          <w:tab/>
        </w:r>
        <w:r w:rsidR="004F1AB9">
          <w:rPr>
            <w:noProof/>
            <w:webHidden/>
          </w:rPr>
          <w:tab/>
        </w:r>
        <w:r w:rsidR="009272BD">
          <w:rPr>
            <w:noProof/>
            <w:webHidden/>
          </w:rPr>
          <w:fldChar w:fldCharType="begin"/>
        </w:r>
        <w:r w:rsidR="00704565">
          <w:rPr>
            <w:noProof/>
            <w:webHidden/>
          </w:rPr>
          <w:instrText xml:space="preserve"> PAGEREF _Toc293478486 \h </w:instrText>
        </w:r>
        <w:r w:rsidR="009272BD">
          <w:rPr>
            <w:noProof/>
            <w:webHidden/>
          </w:rPr>
        </w:r>
        <w:r w:rsidR="009272BD">
          <w:rPr>
            <w:noProof/>
            <w:webHidden/>
          </w:rPr>
          <w:fldChar w:fldCharType="separate"/>
        </w:r>
        <w:r w:rsidR="00986747">
          <w:rPr>
            <w:noProof/>
            <w:webHidden/>
          </w:rPr>
          <w:t>81</w:t>
        </w:r>
        <w:r w:rsidR="009272BD">
          <w:rPr>
            <w:noProof/>
            <w:webHidden/>
          </w:rPr>
          <w:fldChar w:fldCharType="end"/>
        </w:r>
      </w:hyperlink>
    </w:p>
    <w:p w14:paraId="6D7C72F0" w14:textId="77777777" w:rsidR="00704565" w:rsidRDefault="00445585" w:rsidP="00736FE4">
      <w:pPr>
        <w:pStyle w:val="TOC1"/>
        <w:tabs>
          <w:tab w:val="clear" w:pos="964"/>
          <w:tab w:val="left" w:pos="1134"/>
        </w:tabs>
        <w:ind w:left="1134" w:hanging="1134"/>
        <w:rPr>
          <w:rFonts w:asciiTheme="minorHAnsi" w:eastAsiaTheme="minorEastAsia" w:hAnsiTheme="minorHAnsi" w:cstheme="minorBidi"/>
          <w:noProof/>
          <w:szCs w:val="22"/>
          <w:lang w:val="en-US" w:eastAsia="zh-CN"/>
        </w:rPr>
      </w:pPr>
      <w:hyperlink w:anchor="_Toc293478487" w:history="1">
        <w:r w:rsidR="00704565" w:rsidRPr="0068556B">
          <w:rPr>
            <w:rStyle w:val="Hyperlink"/>
            <w:noProof/>
            <w:lang w:val="en-GB"/>
          </w:rPr>
          <w:t>A2</w:t>
        </w:r>
        <w:r w:rsidR="00704565">
          <w:rPr>
            <w:rFonts w:asciiTheme="minorHAnsi" w:eastAsiaTheme="minorEastAsia" w:hAnsiTheme="minorHAnsi" w:cstheme="minorBidi"/>
            <w:noProof/>
            <w:szCs w:val="22"/>
            <w:lang w:val="en-US" w:eastAsia="zh-CN"/>
          </w:rPr>
          <w:tab/>
        </w:r>
        <w:r w:rsidR="00704565" w:rsidRPr="0068556B">
          <w:rPr>
            <w:rStyle w:val="Hyperlink"/>
            <w:noProof/>
            <w:lang w:val="en-GB"/>
          </w:rPr>
          <w:t>IMT</w:t>
        </w:r>
        <w:r w:rsidR="00704565" w:rsidRPr="0068556B">
          <w:rPr>
            <w:rStyle w:val="Hyperlink"/>
            <w:noProof/>
            <w:lang w:val="en-GB"/>
          </w:rPr>
          <w:noBreakHyphen/>
          <w:t>2000 terrestrial radio interfaces</w:t>
        </w:r>
        <w:r w:rsidR="00704565">
          <w:rPr>
            <w:noProof/>
            <w:webHidden/>
          </w:rPr>
          <w:tab/>
        </w:r>
        <w:r w:rsidR="004F1AB9">
          <w:rPr>
            <w:noProof/>
            <w:webHidden/>
          </w:rPr>
          <w:tab/>
        </w:r>
        <w:r w:rsidR="009272BD">
          <w:rPr>
            <w:noProof/>
            <w:webHidden/>
          </w:rPr>
          <w:fldChar w:fldCharType="begin"/>
        </w:r>
        <w:r w:rsidR="00704565">
          <w:rPr>
            <w:noProof/>
            <w:webHidden/>
          </w:rPr>
          <w:instrText xml:space="preserve"> PAGEREF _Toc293478487 \h </w:instrText>
        </w:r>
        <w:r w:rsidR="009272BD">
          <w:rPr>
            <w:noProof/>
            <w:webHidden/>
          </w:rPr>
        </w:r>
        <w:r w:rsidR="009272BD">
          <w:rPr>
            <w:noProof/>
            <w:webHidden/>
          </w:rPr>
          <w:fldChar w:fldCharType="separate"/>
        </w:r>
        <w:r w:rsidR="00986747">
          <w:rPr>
            <w:noProof/>
            <w:webHidden/>
          </w:rPr>
          <w:t>82</w:t>
        </w:r>
        <w:r w:rsidR="009272BD">
          <w:rPr>
            <w:noProof/>
            <w:webHidden/>
          </w:rPr>
          <w:fldChar w:fldCharType="end"/>
        </w:r>
      </w:hyperlink>
    </w:p>
    <w:p w14:paraId="5A5248AA" w14:textId="77777777" w:rsidR="00704565" w:rsidRDefault="00445585" w:rsidP="00736FE4">
      <w:pPr>
        <w:pStyle w:val="TOC1"/>
        <w:tabs>
          <w:tab w:val="clear" w:pos="964"/>
          <w:tab w:val="left" w:pos="1134"/>
        </w:tabs>
        <w:ind w:left="1134" w:hanging="1134"/>
        <w:rPr>
          <w:rFonts w:asciiTheme="minorHAnsi" w:eastAsiaTheme="minorEastAsia" w:hAnsiTheme="minorHAnsi" w:cstheme="minorBidi"/>
          <w:noProof/>
          <w:szCs w:val="22"/>
          <w:lang w:val="en-US" w:eastAsia="zh-CN"/>
        </w:rPr>
      </w:pPr>
      <w:hyperlink w:anchor="_Toc293478488" w:history="1">
        <w:r w:rsidR="00704565" w:rsidRPr="0068556B">
          <w:rPr>
            <w:rStyle w:val="Hyperlink"/>
            <w:noProof/>
            <w:lang w:val="en-GB"/>
          </w:rPr>
          <w:t>A3</w:t>
        </w:r>
        <w:r w:rsidR="00704565">
          <w:rPr>
            <w:rFonts w:asciiTheme="minorHAnsi" w:eastAsiaTheme="minorEastAsia" w:hAnsiTheme="minorHAnsi" w:cstheme="minorBidi"/>
            <w:noProof/>
            <w:szCs w:val="22"/>
            <w:lang w:val="en-US" w:eastAsia="zh-CN"/>
          </w:rPr>
          <w:tab/>
        </w:r>
        <w:r w:rsidR="00704565" w:rsidRPr="0068556B">
          <w:rPr>
            <w:rStyle w:val="Hyperlink"/>
            <w:noProof/>
            <w:lang w:val="en-GB"/>
          </w:rPr>
          <w:t>Abbreviations/glossary</w:t>
        </w:r>
        <w:r w:rsidR="00704565">
          <w:rPr>
            <w:noProof/>
            <w:webHidden/>
          </w:rPr>
          <w:tab/>
        </w:r>
        <w:r w:rsidR="004F1AB9">
          <w:rPr>
            <w:noProof/>
            <w:webHidden/>
          </w:rPr>
          <w:tab/>
        </w:r>
        <w:r w:rsidR="009272BD">
          <w:rPr>
            <w:noProof/>
            <w:webHidden/>
          </w:rPr>
          <w:fldChar w:fldCharType="begin"/>
        </w:r>
        <w:r w:rsidR="00704565">
          <w:rPr>
            <w:noProof/>
            <w:webHidden/>
          </w:rPr>
          <w:instrText xml:space="preserve"> PAGEREF _Toc293478488 \h </w:instrText>
        </w:r>
        <w:r w:rsidR="009272BD">
          <w:rPr>
            <w:noProof/>
            <w:webHidden/>
          </w:rPr>
        </w:r>
        <w:r w:rsidR="009272BD">
          <w:rPr>
            <w:noProof/>
            <w:webHidden/>
          </w:rPr>
          <w:fldChar w:fldCharType="separate"/>
        </w:r>
        <w:r w:rsidR="00986747">
          <w:rPr>
            <w:noProof/>
            <w:webHidden/>
          </w:rPr>
          <w:t>84</w:t>
        </w:r>
        <w:r w:rsidR="009272BD">
          <w:rPr>
            <w:noProof/>
            <w:webHidden/>
          </w:rPr>
          <w:fldChar w:fldCharType="end"/>
        </w:r>
      </w:hyperlink>
    </w:p>
    <w:p w14:paraId="21BA75C1" w14:textId="77777777" w:rsidR="00704565" w:rsidRDefault="00445585" w:rsidP="00736FE4">
      <w:pPr>
        <w:pStyle w:val="TOC1"/>
        <w:tabs>
          <w:tab w:val="clear" w:pos="964"/>
          <w:tab w:val="left" w:pos="1134"/>
        </w:tabs>
        <w:ind w:left="1134" w:hanging="1134"/>
        <w:rPr>
          <w:rFonts w:asciiTheme="minorHAnsi" w:eastAsiaTheme="minorEastAsia" w:hAnsiTheme="minorHAnsi" w:cstheme="minorBidi"/>
          <w:noProof/>
          <w:szCs w:val="22"/>
          <w:lang w:val="en-US" w:eastAsia="zh-CN"/>
        </w:rPr>
      </w:pPr>
      <w:hyperlink w:anchor="_Toc293478489" w:history="1">
        <w:r w:rsidR="00704565" w:rsidRPr="0068556B">
          <w:rPr>
            <w:rStyle w:val="Hyperlink"/>
            <w:noProof/>
            <w:lang w:val="en-GB"/>
          </w:rPr>
          <w:t xml:space="preserve">ANNEX B </w:t>
        </w:r>
        <w:r w:rsidR="004F1AB9">
          <w:rPr>
            <w:rStyle w:val="Hyperlink"/>
            <w:noProof/>
            <w:lang w:val="en-GB"/>
          </w:rPr>
          <w:t>–</w:t>
        </w:r>
        <w:r w:rsidR="00704565" w:rsidRPr="0068556B">
          <w:rPr>
            <w:rStyle w:val="Hyperlink"/>
            <w:noProof/>
            <w:lang w:val="en-GB"/>
          </w:rPr>
          <w:t xml:space="preserve"> </w:t>
        </w:r>
        <w:r w:rsidR="008D6A67" w:rsidRPr="0068556B">
          <w:rPr>
            <w:rStyle w:val="Hyperlink"/>
            <w:noProof/>
            <w:lang w:val="en-GB"/>
          </w:rPr>
          <w:t>INFORMATION ON OPERATOR EVOLUTION/MIGRATION PATHS</w:t>
        </w:r>
        <w:r w:rsidR="00704565">
          <w:rPr>
            <w:noProof/>
            <w:webHidden/>
          </w:rPr>
          <w:tab/>
        </w:r>
        <w:r w:rsidR="004F1AB9">
          <w:rPr>
            <w:noProof/>
            <w:webHidden/>
          </w:rPr>
          <w:tab/>
        </w:r>
        <w:r w:rsidR="009272BD">
          <w:rPr>
            <w:noProof/>
            <w:webHidden/>
          </w:rPr>
          <w:fldChar w:fldCharType="begin"/>
        </w:r>
        <w:r w:rsidR="00704565">
          <w:rPr>
            <w:noProof/>
            <w:webHidden/>
          </w:rPr>
          <w:instrText xml:space="preserve"> PAGEREF _Toc293478489 \h </w:instrText>
        </w:r>
        <w:r w:rsidR="009272BD">
          <w:rPr>
            <w:noProof/>
            <w:webHidden/>
          </w:rPr>
        </w:r>
        <w:r w:rsidR="009272BD">
          <w:rPr>
            <w:noProof/>
            <w:webHidden/>
          </w:rPr>
          <w:fldChar w:fldCharType="separate"/>
        </w:r>
        <w:r w:rsidR="00986747">
          <w:rPr>
            <w:noProof/>
            <w:webHidden/>
          </w:rPr>
          <w:t>85</w:t>
        </w:r>
        <w:r w:rsidR="009272BD">
          <w:rPr>
            <w:noProof/>
            <w:webHidden/>
          </w:rPr>
          <w:fldChar w:fldCharType="end"/>
        </w:r>
      </w:hyperlink>
    </w:p>
    <w:p w14:paraId="09443858" w14:textId="77777777" w:rsidR="00704565" w:rsidRDefault="00445585" w:rsidP="00736FE4">
      <w:pPr>
        <w:pStyle w:val="TOC1"/>
        <w:tabs>
          <w:tab w:val="clear" w:pos="964"/>
          <w:tab w:val="left" w:pos="1134"/>
        </w:tabs>
        <w:ind w:left="1134" w:hanging="1134"/>
        <w:rPr>
          <w:rFonts w:asciiTheme="minorHAnsi" w:eastAsiaTheme="minorEastAsia" w:hAnsiTheme="minorHAnsi" w:cstheme="minorBidi"/>
          <w:noProof/>
          <w:szCs w:val="22"/>
          <w:lang w:val="en-US" w:eastAsia="zh-CN"/>
        </w:rPr>
      </w:pPr>
      <w:hyperlink w:anchor="_Toc293478490" w:history="1">
        <w:r w:rsidR="00704565" w:rsidRPr="0068556B">
          <w:rPr>
            <w:rStyle w:val="Hyperlink"/>
            <w:noProof/>
            <w:lang w:val="en-GB"/>
          </w:rPr>
          <w:t>B1</w:t>
        </w:r>
        <w:r w:rsidR="00704565">
          <w:rPr>
            <w:rFonts w:asciiTheme="minorHAnsi" w:eastAsiaTheme="minorEastAsia" w:hAnsiTheme="minorHAnsi" w:cstheme="minorBidi"/>
            <w:noProof/>
            <w:szCs w:val="22"/>
            <w:lang w:val="en-US" w:eastAsia="zh-CN"/>
          </w:rPr>
          <w:tab/>
        </w:r>
        <w:r w:rsidR="00704565" w:rsidRPr="0068556B">
          <w:rPr>
            <w:rStyle w:val="Hyperlink"/>
            <w:noProof/>
            <w:lang w:val="en-GB"/>
          </w:rPr>
          <w:t>IMT</w:t>
        </w:r>
        <w:r w:rsidR="00704565" w:rsidRPr="0068556B">
          <w:rPr>
            <w:rStyle w:val="Hyperlink"/>
            <w:noProof/>
            <w:lang w:val="en-GB"/>
          </w:rPr>
          <w:noBreakHyphen/>
          <w:t>2000 CDMA multi-carrier information</w:t>
        </w:r>
        <w:r w:rsidR="00704565">
          <w:rPr>
            <w:noProof/>
            <w:webHidden/>
          </w:rPr>
          <w:tab/>
        </w:r>
        <w:r w:rsidR="004F1AB9">
          <w:rPr>
            <w:noProof/>
            <w:webHidden/>
          </w:rPr>
          <w:tab/>
        </w:r>
        <w:r w:rsidR="009272BD">
          <w:rPr>
            <w:noProof/>
            <w:webHidden/>
          </w:rPr>
          <w:fldChar w:fldCharType="begin"/>
        </w:r>
        <w:r w:rsidR="00704565">
          <w:rPr>
            <w:noProof/>
            <w:webHidden/>
          </w:rPr>
          <w:instrText xml:space="preserve"> PAGEREF _Toc293478490 \h </w:instrText>
        </w:r>
        <w:r w:rsidR="009272BD">
          <w:rPr>
            <w:noProof/>
            <w:webHidden/>
          </w:rPr>
        </w:r>
        <w:r w:rsidR="009272BD">
          <w:rPr>
            <w:noProof/>
            <w:webHidden/>
          </w:rPr>
          <w:fldChar w:fldCharType="separate"/>
        </w:r>
        <w:r w:rsidR="00986747">
          <w:rPr>
            <w:noProof/>
            <w:webHidden/>
          </w:rPr>
          <w:t>85</w:t>
        </w:r>
        <w:r w:rsidR="009272BD">
          <w:rPr>
            <w:noProof/>
            <w:webHidden/>
          </w:rPr>
          <w:fldChar w:fldCharType="end"/>
        </w:r>
      </w:hyperlink>
    </w:p>
    <w:p w14:paraId="19324989" w14:textId="77777777" w:rsidR="00704565" w:rsidRDefault="00445585" w:rsidP="00736FE4">
      <w:pPr>
        <w:pStyle w:val="TOC1"/>
        <w:tabs>
          <w:tab w:val="clear" w:pos="964"/>
          <w:tab w:val="left" w:pos="1134"/>
        </w:tabs>
        <w:ind w:left="1134" w:hanging="1134"/>
        <w:rPr>
          <w:rFonts w:asciiTheme="minorHAnsi" w:eastAsiaTheme="minorEastAsia" w:hAnsiTheme="minorHAnsi" w:cstheme="minorBidi"/>
          <w:noProof/>
          <w:szCs w:val="22"/>
          <w:lang w:val="en-US" w:eastAsia="zh-CN"/>
        </w:rPr>
      </w:pPr>
      <w:hyperlink w:anchor="_Toc293478491" w:history="1">
        <w:r w:rsidR="00704565" w:rsidRPr="0068556B">
          <w:rPr>
            <w:rStyle w:val="Hyperlink"/>
            <w:noProof/>
            <w:lang w:val="en-GB"/>
          </w:rPr>
          <w:t>B2</w:t>
        </w:r>
        <w:r w:rsidR="00704565">
          <w:rPr>
            <w:rFonts w:asciiTheme="minorHAnsi" w:eastAsiaTheme="minorEastAsia" w:hAnsiTheme="minorHAnsi" w:cstheme="minorBidi"/>
            <w:noProof/>
            <w:szCs w:val="22"/>
            <w:lang w:val="en-US" w:eastAsia="zh-CN"/>
          </w:rPr>
          <w:tab/>
        </w:r>
        <w:r w:rsidR="00704565" w:rsidRPr="0068556B">
          <w:rPr>
            <w:rStyle w:val="Hyperlink"/>
            <w:noProof/>
            <w:lang w:val="en-GB"/>
          </w:rPr>
          <w:t>IMT</w:t>
        </w:r>
        <w:r w:rsidR="00704565" w:rsidRPr="0068556B">
          <w:rPr>
            <w:rStyle w:val="Hyperlink"/>
            <w:noProof/>
            <w:lang w:val="en-GB"/>
          </w:rPr>
          <w:noBreakHyphen/>
          <w:t>2000 CDMA Direct Spread and IMT</w:t>
        </w:r>
        <w:r w:rsidR="00704565" w:rsidRPr="0068556B">
          <w:rPr>
            <w:rStyle w:val="Hyperlink"/>
            <w:noProof/>
            <w:lang w:val="en-GB"/>
          </w:rPr>
          <w:noBreakHyphen/>
          <w:t>2000 CDMA TDD (time code) information</w:t>
        </w:r>
        <w:r w:rsidR="00704565">
          <w:rPr>
            <w:noProof/>
            <w:webHidden/>
          </w:rPr>
          <w:tab/>
        </w:r>
        <w:r w:rsidR="004F1AB9">
          <w:rPr>
            <w:noProof/>
            <w:webHidden/>
          </w:rPr>
          <w:tab/>
        </w:r>
        <w:r w:rsidR="009272BD">
          <w:rPr>
            <w:noProof/>
            <w:webHidden/>
          </w:rPr>
          <w:fldChar w:fldCharType="begin"/>
        </w:r>
        <w:r w:rsidR="00704565">
          <w:rPr>
            <w:noProof/>
            <w:webHidden/>
          </w:rPr>
          <w:instrText xml:space="preserve"> PAGEREF _Toc293478491 \h </w:instrText>
        </w:r>
        <w:r w:rsidR="009272BD">
          <w:rPr>
            <w:noProof/>
            <w:webHidden/>
          </w:rPr>
        </w:r>
        <w:r w:rsidR="009272BD">
          <w:rPr>
            <w:noProof/>
            <w:webHidden/>
          </w:rPr>
          <w:fldChar w:fldCharType="separate"/>
        </w:r>
        <w:r w:rsidR="00986747">
          <w:rPr>
            <w:noProof/>
            <w:webHidden/>
          </w:rPr>
          <w:t>85</w:t>
        </w:r>
        <w:r w:rsidR="009272BD">
          <w:rPr>
            <w:noProof/>
            <w:webHidden/>
          </w:rPr>
          <w:fldChar w:fldCharType="end"/>
        </w:r>
      </w:hyperlink>
    </w:p>
    <w:p w14:paraId="393BBDC6" w14:textId="77777777" w:rsidR="00704565" w:rsidRDefault="00445585" w:rsidP="00736FE4">
      <w:pPr>
        <w:pStyle w:val="TOC1"/>
        <w:tabs>
          <w:tab w:val="clear" w:pos="964"/>
          <w:tab w:val="left" w:pos="1134"/>
        </w:tabs>
        <w:ind w:left="1134" w:hanging="1134"/>
        <w:rPr>
          <w:rFonts w:asciiTheme="minorHAnsi" w:eastAsiaTheme="minorEastAsia" w:hAnsiTheme="minorHAnsi" w:cstheme="minorBidi"/>
          <w:noProof/>
          <w:szCs w:val="22"/>
          <w:lang w:val="en-US" w:eastAsia="zh-CN"/>
        </w:rPr>
      </w:pPr>
      <w:hyperlink w:anchor="_Toc293478492" w:history="1">
        <w:r w:rsidR="00704565" w:rsidRPr="0068556B">
          <w:rPr>
            <w:rStyle w:val="Hyperlink"/>
            <w:noProof/>
            <w:lang w:val="en-GB"/>
          </w:rPr>
          <w:t xml:space="preserve">ANNEX C </w:t>
        </w:r>
        <w:r w:rsidR="004F1AB9">
          <w:rPr>
            <w:rStyle w:val="Hyperlink"/>
            <w:noProof/>
            <w:lang w:val="en-GB"/>
          </w:rPr>
          <w:t>–</w:t>
        </w:r>
        <w:r w:rsidR="00704565" w:rsidRPr="0068556B">
          <w:rPr>
            <w:rStyle w:val="Hyperlink"/>
            <w:noProof/>
            <w:lang w:val="en-GB"/>
          </w:rPr>
          <w:t xml:space="preserve"> </w:t>
        </w:r>
        <w:r w:rsidR="008D6A67" w:rsidRPr="0068556B">
          <w:rPr>
            <w:rStyle w:val="Hyperlink"/>
            <w:noProof/>
            <w:lang w:val="en-GB"/>
          </w:rPr>
          <w:t>OPERATOR EXPERIENCE IN TRANSITIONING TO IMT</w:t>
        </w:r>
        <w:r w:rsidR="008D6A67" w:rsidRPr="0068556B">
          <w:rPr>
            <w:rStyle w:val="Hyperlink"/>
            <w:noProof/>
            <w:lang w:val="en-GB"/>
          </w:rPr>
          <w:noBreakHyphen/>
          <w:t>2000 SYSTEMS</w:t>
        </w:r>
        <w:r w:rsidR="00704565">
          <w:rPr>
            <w:noProof/>
            <w:webHidden/>
          </w:rPr>
          <w:tab/>
        </w:r>
        <w:r w:rsidR="004F1AB9">
          <w:rPr>
            <w:noProof/>
            <w:webHidden/>
          </w:rPr>
          <w:tab/>
        </w:r>
        <w:r w:rsidR="009272BD">
          <w:rPr>
            <w:noProof/>
            <w:webHidden/>
          </w:rPr>
          <w:fldChar w:fldCharType="begin"/>
        </w:r>
        <w:r w:rsidR="00704565">
          <w:rPr>
            <w:noProof/>
            <w:webHidden/>
          </w:rPr>
          <w:instrText xml:space="preserve"> PAGEREF _Toc293478492 \h </w:instrText>
        </w:r>
        <w:r w:rsidR="009272BD">
          <w:rPr>
            <w:noProof/>
            <w:webHidden/>
          </w:rPr>
        </w:r>
        <w:r w:rsidR="009272BD">
          <w:rPr>
            <w:noProof/>
            <w:webHidden/>
          </w:rPr>
          <w:fldChar w:fldCharType="separate"/>
        </w:r>
        <w:r w:rsidR="00986747">
          <w:rPr>
            <w:noProof/>
            <w:webHidden/>
          </w:rPr>
          <w:t>85</w:t>
        </w:r>
        <w:r w:rsidR="009272BD">
          <w:rPr>
            <w:noProof/>
            <w:webHidden/>
          </w:rPr>
          <w:fldChar w:fldCharType="end"/>
        </w:r>
      </w:hyperlink>
    </w:p>
    <w:p w14:paraId="43EC26D4" w14:textId="77777777" w:rsidR="00704565" w:rsidRDefault="00445585" w:rsidP="00736FE4">
      <w:pPr>
        <w:pStyle w:val="TOC1"/>
        <w:tabs>
          <w:tab w:val="clear" w:pos="964"/>
          <w:tab w:val="left" w:pos="1134"/>
        </w:tabs>
        <w:ind w:left="1134" w:hanging="1134"/>
        <w:rPr>
          <w:rFonts w:asciiTheme="minorHAnsi" w:eastAsiaTheme="minorEastAsia" w:hAnsiTheme="minorHAnsi" w:cstheme="minorBidi"/>
          <w:noProof/>
          <w:szCs w:val="22"/>
          <w:lang w:val="en-US" w:eastAsia="zh-CN"/>
        </w:rPr>
      </w:pPr>
      <w:hyperlink w:anchor="_Toc293478493" w:history="1">
        <w:r w:rsidR="00704565" w:rsidRPr="0068556B">
          <w:rPr>
            <w:rStyle w:val="Hyperlink"/>
            <w:noProof/>
            <w:lang w:val="en-GB"/>
          </w:rPr>
          <w:t>CHILE – Implementation of IMT</w:t>
        </w:r>
        <w:r w:rsidR="00704565" w:rsidRPr="0068556B">
          <w:rPr>
            <w:rStyle w:val="Hyperlink"/>
            <w:noProof/>
            <w:lang w:val="en-GB"/>
          </w:rPr>
          <w:noBreakHyphen/>
          <w:t>2000 technology (EDGE) and TDMA migration in Chile</w:t>
        </w:r>
        <w:r w:rsidR="00704565">
          <w:rPr>
            <w:noProof/>
            <w:webHidden/>
          </w:rPr>
          <w:tab/>
        </w:r>
        <w:r w:rsidR="004F1AB9">
          <w:rPr>
            <w:noProof/>
            <w:webHidden/>
          </w:rPr>
          <w:tab/>
        </w:r>
        <w:r w:rsidR="009272BD">
          <w:rPr>
            <w:noProof/>
            <w:webHidden/>
          </w:rPr>
          <w:fldChar w:fldCharType="begin"/>
        </w:r>
        <w:r w:rsidR="00704565">
          <w:rPr>
            <w:noProof/>
            <w:webHidden/>
          </w:rPr>
          <w:instrText xml:space="preserve"> PAGEREF _Toc293478493 \h </w:instrText>
        </w:r>
        <w:r w:rsidR="009272BD">
          <w:rPr>
            <w:noProof/>
            <w:webHidden/>
          </w:rPr>
        </w:r>
        <w:r w:rsidR="009272BD">
          <w:rPr>
            <w:noProof/>
            <w:webHidden/>
          </w:rPr>
          <w:fldChar w:fldCharType="separate"/>
        </w:r>
        <w:r w:rsidR="00986747">
          <w:rPr>
            <w:noProof/>
            <w:webHidden/>
          </w:rPr>
          <w:t>85</w:t>
        </w:r>
        <w:r w:rsidR="009272BD">
          <w:rPr>
            <w:noProof/>
            <w:webHidden/>
          </w:rPr>
          <w:fldChar w:fldCharType="end"/>
        </w:r>
      </w:hyperlink>
    </w:p>
    <w:p w14:paraId="559A5AF2" w14:textId="77777777" w:rsidR="00704565" w:rsidRDefault="00445585" w:rsidP="00736FE4">
      <w:pPr>
        <w:pStyle w:val="TOC1"/>
        <w:tabs>
          <w:tab w:val="clear" w:pos="964"/>
          <w:tab w:val="left" w:pos="1134"/>
        </w:tabs>
        <w:ind w:left="1134" w:hanging="1134"/>
        <w:rPr>
          <w:rFonts w:asciiTheme="minorHAnsi" w:eastAsiaTheme="minorEastAsia" w:hAnsiTheme="minorHAnsi" w:cstheme="minorBidi"/>
          <w:noProof/>
          <w:szCs w:val="22"/>
          <w:lang w:val="en-US" w:eastAsia="zh-CN"/>
        </w:rPr>
      </w:pPr>
      <w:hyperlink w:anchor="_Toc293478499" w:history="1">
        <w:r w:rsidR="00704565" w:rsidRPr="0068556B">
          <w:rPr>
            <w:rStyle w:val="Hyperlink"/>
            <w:noProof/>
            <w:lang w:val="en-GB"/>
          </w:rPr>
          <w:t>HONG KONG – Implementation of IMT</w:t>
        </w:r>
        <w:r w:rsidR="00704565" w:rsidRPr="0068556B">
          <w:rPr>
            <w:rStyle w:val="Hyperlink"/>
            <w:noProof/>
            <w:lang w:val="en-GB"/>
          </w:rPr>
          <w:noBreakHyphen/>
          <w:t>2000 technology (EDGE) in Hong Kong</w:t>
        </w:r>
        <w:r w:rsidR="00704565">
          <w:rPr>
            <w:noProof/>
            <w:webHidden/>
          </w:rPr>
          <w:tab/>
        </w:r>
        <w:r w:rsidR="004D0C00">
          <w:rPr>
            <w:noProof/>
            <w:webHidden/>
          </w:rPr>
          <w:tab/>
        </w:r>
        <w:r w:rsidR="009272BD">
          <w:rPr>
            <w:noProof/>
            <w:webHidden/>
          </w:rPr>
          <w:fldChar w:fldCharType="begin"/>
        </w:r>
        <w:r w:rsidR="00704565">
          <w:rPr>
            <w:noProof/>
            <w:webHidden/>
          </w:rPr>
          <w:instrText xml:space="preserve"> PAGEREF _Toc293478499 \h </w:instrText>
        </w:r>
        <w:r w:rsidR="009272BD">
          <w:rPr>
            <w:noProof/>
            <w:webHidden/>
          </w:rPr>
        </w:r>
        <w:r w:rsidR="009272BD">
          <w:rPr>
            <w:noProof/>
            <w:webHidden/>
          </w:rPr>
          <w:fldChar w:fldCharType="separate"/>
        </w:r>
        <w:r w:rsidR="00986747">
          <w:rPr>
            <w:noProof/>
            <w:webHidden/>
          </w:rPr>
          <w:t>85</w:t>
        </w:r>
        <w:r w:rsidR="009272BD">
          <w:rPr>
            <w:noProof/>
            <w:webHidden/>
          </w:rPr>
          <w:fldChar w:fldCharType="end"/>
        </w:r>
      </w:hyperlink>
    </w:p>
    <w:p w14:paraId="1D9FDE24" w14:textId="77777777" w:rsidR="00704565" w:rsidRDefault="00445585" w:rsidP="00736FE4">
      <w:pPr>
        <w:pStyle w:val="TOC1"/>
        <w:tabs>
          <w:tab w:val="clear" w:pos="964"/>
          <w:tab w:val="left" w:pos="1134"/>
        </w:tabs>
        <w:ind w:left="1134" w:hanging="1134"/>
        <w:rPr>
          <w:rFonts w:asciiTheme="minorHAnsi" w:eastAsiaTheme="minorEastAsia" w:hAnsiTheme="minorHAnsi" w:cstheme="minorBidi"/>
          <w:noProof/>
          <w:szCs w:val="22"/>
          <w:lang w:val="en-US" w:eastAsia="zh-CN"/>
        </w:rPr>
      </w:pPr>
      <w:hyperlink w:anchor="_Toc293478507" w:history="1">
        <w:r w:rsidR="00704565" w:rsidRPr="0068556B">
          <w:rPr>
            <w:rStyle w:val="Hyperlink"/>
            <w:noProof/>
            <w:lang w:val="en-GB"/>
          </w:rPr>
          <w:t>HUNGARY – Implementation of IMT</w:t>
        </w:r>
        <w:r w:rsidR="00704565" w:rsidRPr="0068556B">
          <w:rPr>
            <w:rStyle w:val="Hyperlink"/>
            <w:noProof/>
            <w:lang w:val="en-GB"/>
          </w:rPr>
          <w:noBreakHyphen/>
          <w:t>2000 technology (EDGE) in Hungary</w:t>
        </w:r>
        <w:r w:rsidR="00704565">
          <w:rPr>
            <w:noProof/>
            <w:webHidden/>
          </w:rPr>
          <w:tab/>
        </w:r>
        <w:r w:rsidR="004D0C00">
          <w:rPr>
            <w:noProof/>
            <w:webHidden/>
          </w:rPr>
          <w:tab/>
        </w:r>
        <w:r w:rsidR="009272BD">
          <w:rPr>
            <w:noProof/>
            <w:webHidden/>
          </w:rPr>
          <w:fldChar w:fldCharType="begin"/>
        </w:r>
        <w:r w:rsidR="00704565">
          <w:rPr>
            <w:noProof/>
            <w:webHidden/>
          </w:rPr>
          <w:instrText xml:space="preserve"> PAGEREF _Toc293478507 \h </w:instrText>
        </w:r>
        <w:r w:rsidR="009272BD">
          <w:rPr>
            <w:noProof/>
            <w:webHidden/>
          </w:rPr>
        </w:r>
        <w:r w:rsidR="009272BD">
          <w:rPr>
            <w:noProof/>
            <w:webHidden/>
          </w:rPr>
          <w:fldChar w:fldCharType="separate"/>
        </w:r>
        <w:r w:rsidR="00986747">
          <w:rPr>
            <w:noProof/>
            <w:webHidden/>
          </w:rPr>
          <w:t>85</w:t>
        </w:r>
        <w:r w:rsidR="009272BD">
          <w:rPr>
            <w:noProof/>
            <w:webHidden/>
          </w:rPr>
          <w:fldChar w:fldCharType="end"/>
        </w:r>
      </w:hyperlink>
    </w:p>
    <w:p w14:paraId="1919D7F5" w14:textId="77777777" w:rsidR="00704565" w:rsidRDefault="00445585" w:rsidP="00736FE4">
      <w:pPr>
        <w:pStyle w:val="TOC1"/>
        <w:tabs>
          <w:tab w:val="clear" w:pos="964"/>
          <w:tab w:val="left" w:pos="1134"/>
        </w:tabs>
        <w:ind w:left="1134" w:hanging="1134"/>
        <w:rPr>
          <w:rFonts w:asciiTheme="minorHAnsi" w:eastAsiaTheme="minorEastAsia" w:hAnsiTheme="minorHAnsi" w:cstheme="minorBidi"/>
          <w:noProof/>
          <w:szCs w:val="22"/>
          <w:lang w:val="en-US" w:eastAsia="zh-CN"/>
        </w:rPr>
      </w:pPr>
      <w:hyperlink w:anchor="_Toc293478513" w:history="1">
        <w:r w:rsidR="00704565" w:rsidRPr="0068556B">
          <w:rPr>
            <w:rStyle w:val="Hyperlink"/>
            <w:noProof/>
            <w:lang w:val="en-GB"/>
          </w:rPr>
          <w:t>JAPAN – Implementation of IMT</w:t>
        </w:r>
        <w:r w:rsidR="00704565" w:rsidRPr="0068556B">
          <w:rPr>
            <w:rStyle w:val="Hyperlink"/>
            <w:noProof/>
            <w:lang w:val="en-GB"/>
          </w:rPr>
          <w:noBreakHyphen/>
          <w:t>2000 technology (FOMA) in Japan</w:t>
        </w:r>
        <w:r w:rsidR="00704565">
          <w:rPr>
            <w:noProof/>
            <w:webHidden/>
          </w:rPr>
          <w:tab/>
        </w:r>
        <w:r w:rsidR="004D0C00">
          <w:rPr>
            <w:noProof/>
            <w:webHidden/>
          </w:rPr>
          <w:tab/>
        </w:r>
        <w:r w:rsidR="009272BD">
          <w:rPr>
            <w:noProof/>
            <w:webHidden/>
          </w:rPr>
          <w:fldChar w:fldCharType="begin"/>
        </w:r>
        <w:r w:rsidR="00704565">
          <w:rPr>
            <w:noProof/>
            <w:webHidden/>
          </w:rPr>
          <w:instrText xml:space="preserve"> PAGEREF _Toc293478513 \h </w:instrText>
        </w:r>
        <w:r w:rsidR="009272BD">
          <w:rPr>
            <w:noProof/>
            <w:webHidden/>
          </w:rPr>
        </w:r>
        <w:r w:rsidR="009272BD">
          <w:rPr>
            <w:noProof/>
            <w:webHidden/>
          </w:rPr>
          <w:fldChar w:fldCharType="separate"/>
        </w:r>
        <w:r w:rsidR="00986747">
          <w:rPr>
            <w:noProof/>
            <w:webHidden/>
          </w:rPr>
          <w:t>85</w:t>
        </w:r>
        <w:r w:rsidR="009272BD">
          <w:rPr>
            <w:noProof/>
            <w:webHidden/>
          </w:rPr>
          <w:fldChar w:fldCharType="end"/>
        </w:r>
      </w:hyperlink>
    </w:p>
    <w:p w14:paraId="0F7E936B" w14:textId="77777777" w:rsidR="00704565" w:rsidRDefault="00445585" w:rsidP="00736FE4">
      <w:pPr>
        <w:pStyle w:val="TOC1"/>
        <w:tabs>
          <w:tab w:val="clear" w:pos="964"/>
          <w:tab w:val="left" w:pos="1134"/>
        </w:tabs>
        <w:ind w:left="1134" w:hanging="1134"/>
        <w:rPr>
          <w:rFonts w:asciiTheme="minorHAnsi" w:eastAsiaTheme="minorEastAsia" w:hAnsiTheme="minorHAnsi" w:cstheme="minorBidi"/>
          <w:noProof/>
          <w:szCs w:val="22"/>
          <w:lang w:val="en-US" w:eastAsia="zh-CN"/>
        </w:rPr>
      </w:pPr>
      <w:hyperlink w:anchor="_Toc293478525" w:history="1">
        <w:r w:rsidR="00704565" w:rsidRPr="0068556B">
          <w:rPr>
            <w:rStyle w:val="Hyperlink"/>
            <w:noProof/>
            <w:lang w:val="en-GB"/>
          </w:rPr>
          <w:t>JAPAN – CDMA2000 1X deployment and associated multimedia services launched in Japan</w:t>
        </w:r>
        <w:r w:rsidR="00704565">
          <w:rPr>
            <w:noProof/>
            <w:webHidden/>
          </w:rPr>
          <w:tab/>
        </w:r>
        <w:r w:rsidR="004D0C00">
          <w:rPr>
            <w:noProof/>
            <w:webHidden/>
          </w:rPr>
          <w:tab/>
        </w:r>
        <w:r w:rsidR="009272BD">
          <w:rPr>
            <w:noProof/>
            <w:webHidden/>
          </w:rPr>
          <w:fldChar w:fldCharType="begin"/>
        </w:r>
        <w:r w:rsidR="00704565">
          <w:rPr>
            <w:noProof/>
            <w:webHidden/>
          </w:rPr>
          <w:instrText xml:space="preserve"> PAGEREF _Toc293478525 \h </w:instrText>
        </w:r>
        <w:r w:rsidR="009272BD">
          <w:rPr>
            <w:noProof/>
            <w:webHidden/>
          </w:rPr>
        </w:r>
        <w:r w:rsidR="009272BD">
          <w:rPr>
            <w:noProof/>
            <w:webHidden/>
          </w:rPr>
          <w:fldChar w:fldCharType="separate"/>
        </w:r>
        <w:r w:rsidR="00986747">
          <w:rPr>
            <w:noProof/>
            <w:webHidden/>
          </w:rPr>
          <w:t>85</w:t>
        </w:r>
        <w:r w:rsidR="009272BD">
          <w:rPr>
            <w:noProof/>
            <w:webHidden/>
          </w:rPr>
          <w:fldChar w:fldCharType="end"/>
        </w:r>
      </w:hyperlink>
    </w:p>
    <w:p w14:paraId="05EA394E" w14:textId="77777777" w:rsidR="00704565" w:rsidRDefault="00445585" w:rsidP="008D6A67">
      <w:pPr>
        <w:pStyle w:val="TOC1"/>
        <w:ind w:left="964" w:hanging="964"/>
        <w:jc w:val="both"/>
        <w:rPr>
          <w:rFonts w:asciiTheme="minorHAnsi" w:eastAsiaTheme="minorEastAsia" w:hAnsiTheme="minorHAnsi" w:cstheme="minorBidi"/>
          <w:noProof/>
          <w:szCs w:val="22"/>
          <w:lang w:val="en-US" w:eastAsia="zh-CN"/>
        </w:rPr>
      </w:pPr>
      <w:hyperlink w:anchor="_Toc293478532" w:history="1">
        <w:r w:rsidR="00704565" w:rsidRPr="0068556B">
          <w:rPr>
            <w:rStyle w:val="Hyperlink"/>
            <w:noProof/>
            <w:lang w:val="en-GB"/>
          </w:rPr>
          <w:t>RUSSIAN FEDERATION – Evolution and migration of 1st generation NMT450 analogue mobile networks to IMT</w:t>
        </w:r>
        <w:r w:rsidR="00704565" w:rsidRPr="0068556B">
          <w:rPr>
            <w:rStyle w:val="Hyperlink"/>
            <w:noProof/>
            <w:lang w:val="en-GB"/>
          </w:rPr>
          <w:noBreakHyphen/>
          <w:t>2000</w:t>
        </w:r>
        <w:r w:rsidR="00704565">
          <w:rPr>
            <w:noProof/>
            <w:webHidden/>
          </w:rPr>
          <w:tab/>
        </w:r>
        <w:r w:rsidR="004D0C00">
          <w:rPr>
            <w:noProof/>
            <w:webHidden/>
          </w:rPr>
          <w:tab/>
        </w:r>
        <w:r w:rsidR="009272BD">
          <w:rPr>
            <w:noProof/>
            <w:webHidden/>
          </w:rPr>
          <w:fldChar w:fldCharType="begin"/>
        </w:r>
        <w:r w:rsidR="00704565">
          <w:rPr>
            <w:noProof/>
            <w:webHidden/>
          </w:rPr>
          <w:instrText xml:space="preserve"> PAGEREF _Toc293478532 \h </w:instrText>
        </w:r>
        <w:r w:rsidR="009272BD">
          <w:rPr>
            <w:noProof/>
            <w:webHidden/>
          </w:rPr>
        </w:r>
        <w:r w:rsidR="009272BD">
          <w:rPr>
            <w:noProof/>
            <w:webHidden/>
          </w:rPr>
          <w:fldChar w:fldCharType="separate"/>
        </w:r>
        <w:r w:rsidR="00986747">
          <w:rPr>
            <w:noProof/>
            <w:webHidden/>
          </w:rPr>
          <w:t>85</w:t>
        </w:r>
        <w:r w:rsidR="009272BD">
          <w:rPr>
            <w:noProof/>
            <w:webHidden/>
          </w:rPr>
          <w:fldChar w:fldCharType="end"/>
        </w:r>
      </w:hyperlink>
    </w:p>
    <w:p w14:paraId="05A5191E" w14:textId="77777777" w:rsidR="00704565" w:rsidRDefault="00445585" w:rsidP="00736FE4">
      <w:pPr>
        <w:pStyle w:val="TOC1"/>
        <w:ind w:left="964" w:hanging="964"/>
        <w:rPr>
          <w:rFonts w:asciiTheme="minorHAnsi" w:eastAsiaTheme="minorEastAsia" w:hAnsiTheme="minorHAnsi" w:cstheme="minorBidi"/>
          <w:noProof/>
          <w:szCs w:val="22"/>
          <w:lang w:val="en-US" w:eastAsia="zh-CN"/>
        </w:rPr>
      </w:pPr>
      <w:hyperlink w:anchor="_Toc293478547" w:history="1">
        <w:r w:rsidR="00704565" w:rsidRPr="0068556B">
          <w:rPr>
            <w:rStyle w:val="Hyperlink"/>
            <w:noProof/>
            <w:lang w:val="en-GB"/>
          </w:rPr>
          <w:t>THAILAND – Implementation of IMT</w:t>
        </w:r>
        <w:r w:rsidR="00704565" w:rsidRPr="0068556B">
          <w:rPr>
            <w:rStyle w:val="Hyperlink"/>
            <w:noProof/>
            <w:lang w:val="en-GB"/>
          </w:rPr>
          <w:noBreakHyphen/>
          <w:t>2000 technology (EDGE) in Thailand</w:t>
        </w:r>
        <w:r w:rsidR="00704565">
          <w:rPr>
            <w:noProof/>
            <w:webHidden/>
          </w:rPr>
          <w:tab/>
        </w:r>
        <w:r w:rsidR="004D0C00">
          <w:rPr>
            <w:noProof/>
            <w:webHidden/>
          </w:rPr>
          <w:tab/>
        </w:r>
        <w:r w:rsidR="009272BD">
          <w:rPr>
            <w:noProof/>
            <w:webHidden/>
          </w:rPr>
          <w:fldChar w:fldCharType="begin"/>
        </w:r>
        <w:r w:rsidR="00704565">
          <w:rPr>
            <w:noProof/>
            <w:webHidden/>
          </w:rPr>
          <w:instrText xml:space="preserve"> PAGEREF _Toc293478547 \h </w:instrText>
        </w:r>
        <w:r w:rsidR="009272BD">
          <w:rPr>
            <w:noProof/>
            <w:webHidden/>
          </w:rPr>
        </w:r>
        <w:r w:rsidR="009272BD">
          <w:rPr>
            <w:noProof/>
            <w:webHidden/>
          </w:rPr>
          <w:fldChar w:fldCharType="separate"/>
        </w:r>
        <w:r w:rsidR="00986747">
          <w:rPr>
            <w:noProof/>
            <w:webHidden/>
          </w:rPr>
          <w:t>85</w:t>
        </w:r>
        <w:r w:rsidR="009272BD">
          <w:rPr>
            <w:noProof/>
            <w:webHidden/>
          </w:rPr>
          <w:fldChar w:fldCharType="end"/>
        </w:r>
      </w:hyperlink>
    </w:p>
    <w:p w14:paraId="29C134B8" w14:textId="77777777" w:rsidR="00704565" w:rsidRDefault="00445585" w:rsidP="00736FE4">
      <w:pPr>
        <w:pStyle w:val="TOC1"/>
        <w:ind w:left="964" w:hanging="964"/>
        <w:rPr>
          <w:rFonts w:asciiTheme="minorHAnsi" w:eastAsiaTheme="minorEastAsia" w:hAnsiTheme="minorHAnsi" w:cstheme="minorBidi"/>
          <w:noProof/>
          <w:szCs w:val="22"/>
          <w:lang w:val="en-US" w:eastAsia="zh-CN"/>
        </w:rPr>
      </w:pPr>
      <w:hyperlink w:anchor="_Toc293478554" w:history="1">
        <w:r w:rsidR="00704565" w:rsidRPr="0068556B">
          <w:rPr>
            <w:rStyle w:val="Hyperlink"/>
            <w:noProof/>
            <w:lang w:val="en-GB"/>
          </w:rPr>
          <w:t>UGANDA – GSM networks bring health care to rural Uganda</w:t>
        </w:r>
        <w:r w:rsidR="00704565">
          <w:rPr>
            <w:noProof/>
            <w:webHidden/>
          </w:rPr>
          <w:tab/>
        </w:r>
        <w:r w:rsidR="004D0C00">
          <w:rPr>
            <w:noProof/>
            <w:webHidden/>
          </w:rPr>
          <w:tab/>
        </w:r>
        <w:r w:rsidR="009272BD">
          <w:rPr>
            <w:noProof/>
            <w:webHidden/>
          </w:rPr>
          <w:fldChar w:fldCharType="begin"/>
        </w:r>
        <w:r w:rsidR="00704565">
          <w:rPr>
            <w:noProof/>
            <w:webHidden/>
          </w:rPr>
          <w:instrText xml:space="preserve"> PAGEREF _Toc293478554 \h </w:instrText>
        </w:r>
        <w:r w:rsidR="009272BD">
          <w:rPr>
            <w:noProof/>
            <w:webHidden/>
          </w:rPr>
        </w:r>
        <w:r w:rsidR="009272BD">
          <w:rPr>
            <w:noProof/>
            <w:webHidden/>
          </w:rPr>
          <w:fldChar w:fldCharType="separate"/>
        </w:r>
        <w:r w:rsidR="00986747">
          <w:rPr>
            <w:noProof/>
            <w:webHidden/>
          </w:rPr>
          <w:t>85</w:t>
        </w:r>
        <w:r w:rsidR="009272BD">
          <w:rPr>
            <w:noProof/>
            <w:webHidden/>
          </w:rPr>
          <w:fldChar w:fldCharType="end"/>
        </w:r>
      </w:hyperlink>
    </w:p>
    <w:p w14:paraId="74103FBF" w14:textId="77777777" w:rsidR="00704565" w:rsidRDefault="00445585" w:rsidP="008D6A67">
      <w:pPr>
        <w:pStyle w:val="TOC1"/>
        <w:ind w:left="964" w:hanging="964"/>
        <w:jc w:val="both"/>
        <w:rPr>
          <w:rFonts w:asciiTheme="minorHAnsi" w:eastAsiaTheme="minorEastAsia" w:hAnsiTheme="minorHAnsi" w:cstheme="minorBidi"/>
          <w:noProof/>
          <w:szCs w:val="22"/>
          <w:lang w:val="en-US" w:eastAsia="zh-CN"/>
        </w:rPr>
      </w:pPr>
      <w:hyperlink w:anchor="_Toc293478556" w:history="1">
        <w:r w:rsidR="00704565" w:rsidRPr="0068556B">
          <w:rPr>
            <w:rStyle w:val="Hyperlink"/>
            <w:noProof/>
            <w:lang w:val="en-GB"/>
          </w:rPr>
          <w:t>VENEZUELA – Venezuelan experience on the implementation of a CDMA 1x network by one existing TDMA operator in the 800 MHz band (824</w:t>
        </w:r>
        <w:r w:rsidR="00704565" w:rsidRPr="0068556B">
          <w:rPr>
            <w:rStyle w:val="Hyperlink"/>
            <w:noProof/>
            <w:lang w:val="en-GB"/>
          </w:rPr>
          <w:noBreakHyphen/>
          <w:t>849 MHz/869-894 MHz)</w:t>
        </w:r>
        <w:r w:rsidR="00704565">
          <w:rPr>
            <w:noProof/>
            <w:webHidden/>
          </w:rPr>
          <w:tab/>
        </w:r>
        <w:r w:rsidR="004D0C00">
          <w:rPr>
            <w:noProof/>
            <w:webHidden/>
          </w:rPr>
          <w:tab/>
        </w:r>
        <w:r w:rsidR="009272BD">
          <w:rPr>
            <w:noProof/>
            <w:webHidden/>
          </w:rPr>
          <w:fldChar w:fldCharType="begin"/>
        </w:r>
        <w:r w:rsidR="00704565">
          <w:rPr>
            <w:noProof/>
            <w:webHidden/>
          </w:rPr>
          <w:instrText xml:space="preserve"> PAGEREF _Toc293478556 \h </w:instrText>
        </w:r>
        <w:r w:rsidR="009272BD">
          <w:rPr>
            <w:noProof/>
            <w:webHidden/>
          </w:rPr>
        </w:r>
        <w:r w:rsidR="009272BD">
          <w:rPr>
            <w:noProof/>
            <w:webHidden/>
          </w:rPr>
          <w:fldChar w:fldCharType="separate"/>
        </w:r>
        <w:r w:rsidR="00986747">
          <w:rPr>
            <w:noProof/>
            <w:webHidden/>
          </w:rPr>
          <w:t>85</w:t>
        </w:r>
        <w:r w:rsidR="009272BD">
          <w:rPr>
            <w:noProof/>
            <w:webHidden/>
          </w:rPr>
          <w:fldChar w:fldCharType="end"/>
        </w:r>
      </w:hyperlink>
    </w:p>
    <w:p w14:paraId="2E6A787A" w14:textId="77777777" w:rsidR="00704565" w:rsidRDefault="00445585" w:rsidP="008D6A67">
      <w:pPr>
        <w:pStyle w:val="TOC1"/>
        <w:ind w:left="964" w:hanging="964"/>
        <w:jc w:val="both"/>
        <w:rPr>
          <w:rFonts w:asciiTheme="minorHAnsi" w:eastAsiaTheme="minorEastAsia" w:hAnsiTheme="minorHAnsi" w:cstheme="minorBidi"/>
          <w:noProof/>
          <w:szCs w:val="22"/>
          <w:lang w:val="en-US" w:eastAsia="zh-CN"/>
        </w:rPr>
      </w:pPr>
      <w:hyperlink w:anchor="_Toc293478568" w:history="1">
        <w:r w:rsidR="00704565" w:rsidRPr="0068556B">
          <w:rPr>
            <w:rStyle w:val="Hyperlink"/>
            <w:noProof/>
            <w:lang w:val="en-GB"/>
          </w:rPr>
          <w:t>SOUTH KOREA – Implementation of IMT</w:t>
        </w:r>
        <w:r w:rsidR="00704565" w:rsidRPr="0068556B">
          <w:rPr>
            <w:rStyle w:val="Hyperlink"/>
            <w:noProof/>
            <w:lang w:val="en-GB"/>
          </w:rPr>
          <w:noBreakHyphen/>
          <w:t>2000 OFDMA TDD WMAN technology (referred to as SHOW WIBRO) by KT Corporation in the Republic of Korea</w:t>
        </w:r>
        <w:r w:rsidR="00704565">
          <w:rPr>
            <w:noProof/>
            <w:webHidden/>
          </w:rPr>
          <w:tab/>
        </w:r>
        <w:r w:rsidR="004D0C00">
          <w:rPr>
            <w:noProof/>
            <w:webHidden/>
          </w:rPr>
          <w:tab/>
        </w:r>
        <w:r w:rsidR="009272BD">
          <w:rPr>
            <w:noProof/>
            <w:webHidden/>
          </w:rPr>
          <w:fldChar w:fldCharType="begin"/>
        </w:r>
        <w:r w:rsidR="00704565">
          <w:rPr>
            <w:noProof/>
            <w:webHidden/>
          </w:rPr>
          <w:instrText xml:space="preserve"> PAGEREF _Toc293478568 \h </w:instrText>
        </w:r>
        <w:r w:rsidR="009272BD">
          <w:rPr>
            <w:noProof/>
            <w:webHidden/>
          </w:rPr>
        </w:r>
        <w:r w:rsidR="009272BD">
          <w:rPr>
            <w:noProof/>
            <w:webHidden/>
          </w:rPr>
          <w:fldChar w:fldCharType="separate"/>
        </w:r>
        <w:r w:rsidR="00986747">
          <w:rPr>
            <w:noProof/>
            <w:webHidden/>
          </w:rPr>
          <w:t>85</w:t>
        </w:r>
        <w:r w:rsidR="009272BD">
          <w:rPr>
            <w:noProof/>
            <w:webHidden/>
          </w:rPr>
          <w:fldChar w:fldCharType="end"/>
        </w:r>
      </w:hyperlink>
    </w:p>
    <w:p w14:paraId="459C9DFC" w14:textId="77777777" w:rsidR="00704565" w:rsidRDefault="00445585" w:rsidP="008D6A67">
      <w:pPr>
        <w:pStyle w:val="TOC1"/>
        <w:ind w:left="964" w:hanging="964"/>
        <w:jc w:val="both"/>
        <w:rPr>
          <w:rFonts w:asciiTheme="minorHAnsi" w:eastAsiaTheme="minorEastAsia" w:hAnsiTheme="minorHAnsi" w:cstheme="minorBidi"/>
          <w:noProof/>
          <w:szCs w:val="22"/>
          <w:lang w:val="en-US" w:eastAsia="zh-CN"/>
        </w:rPr>
      </w:pPr>
      <w:hyperlink w:anchor="_Toc293478575" w:history="1">
        <w:r w:rsidR="00704565" w:rsidRPr="0068556B">
          <w:rPr>
            <w:rStyle w:val="Hyperlink"/>
            <w:noProof/>
            <w:lang w:val="en-GB"/>
          </w:rPr>
          <w:t>SOUTH KOREA – CDMA 1x EV</w:t>
        </w:r>
        <w:r w:rsidR="008D6A67">
          <w:rPr>
            <w:rStyle w:val="Hyperlink"/>
            <w:noProof/>
            <w:lang w:val="en-GB"/>
          </w:rPr>
          <w:t>-</w:t>
        </w:r>
        <w:r w:rsidR="00704565" w:rsidRPr="0068556B">
          <w:rPr>
            <w:rStyle w:val="Hyperlink"/>
            <w:noProof/>
            <w:lang w:val="en-GB"/>
          </w:rPr>
          <w:t>DO Rev.A deployment 3G Service (OZ) launched by LG Telecom in the Republic of Korea</w:t>
        </w:r>
        <w:r w:rsidR="00704565">
          <w:rPr>
            <w:noProof/>
            <w:webHidden/>
          </w:rPr>
          <w:tab/>
        </w:r>
        <w:r w:rsidR="004D0C00">
          <w:rPr>
            <w:noProof/>
            <w:webHidden/>
          </w:rPr>
          <w:tab/>
        </w:r>
        <w:r w:rsidR="009272BD">
          <w:rPr>
            <w:noProof/>
            <w:webHidden/>
          </w:rPr>
          <w:fldChar w:fldCharType="begin"/>
        </w:r>
        <w:r w:rsidR="00704565">
          <w:rPr>
            <w:noProof/>
            <w:webHidden/>
          </w:rPr>
          <w:instrText xml:space="preserve"> PAGEREF _Toc293478575 \h </w:instrText>
        </w:r>
        <w:r w:rsidR="009272BD">
          <w:rPr>
            <w:noProof/>
            <w:webHidden/>
          </w:rPr>
        </w:r>
        <w:r w:rsidR="009272BD">
          <w:rPr>
            <w:noProof/>
            <w:webHidden/>
          </w:rPr>
          <w:fldChar w:fldCharType="separate"/>
        </w:r>
        <w:r w:rsidR="00986747">
          <w:rPr>
            <w:noProof/>
            <w:webHidden/>
          </w:rPr>
          <w:t>85</w:t>
        </w:r>
        <w:r w:rsidR="009272BD">
          <w:rPr>
            <w:noProof/>
            <w:webHidden/>
          </w:rPr>
          <w:fldChar w:fldCharType="end"/>
        </w:r>
      </w:hyperlink>
    </w:p>
    <w:p w14:paraId="2465B932" w14:textId="77777777" w:rsidR="00155C22" w:rsidRPr="003430CD" w:rsidRDefault="009272BD" w:rsidP="00736FE4">
      <w:pPr>
        <w:pStyle w:val="TOC2"/>
        <w:tabs>
          <w:tab w:val="left" w:pos="1134"/>
        </w:tabs>
        <w:ind w:left="1134" w:hanging="1134"/>
        <w:jc w:val="both"/>
      </w:pPr>
      <w:r>
        <w:fldChar w:fldCharType="end"/>
      </w:r>
    </w:p>
    <w:p w14:paraId="6D7E752C" w14:textId="77777777" w:rsidR="008C5DC6" w:rsidRPr="003430CD" w:rsidRDefault="008C5DC6" w:rsidP="008C5DC6">
      <w:pPr>
        <w:rPr>
          <w:lang w:val="en-GB"/>
        </w:rPr>
      </w:pPr>
      <w:bookmarkStart w:id="8" w:name="_Toc526568779"/>
    </w:p>
    <w:p w14:paraId="27621A2A" w14:textId="77777777" w:rsidR="008C5DC6" w:rsidRPr="003430CD" w:rsidRDefault="008C5DC6" w:rsidP="008C5DC6">
      <w:pPr>
        <w:rPr>
          <w:lang w:val="en-GB"/>
        </w:rPr>
        <w:sectPr w:rsidR="008C5DC6" w:rsidRPr="003430CD" w:rsidSect="00C62E82">
          <w:headerReference w:type="even" r:id="rId17"/>
          <w:headerReference w:type="default" r:id="rId18"/>
          <w:footerReference w:type="even" r:id="rId19"/>
          <w:footerReference w:type="default" r:id="rId20"/>
          <w:headerReference w:type="first" r:id="rId21"/>
          <w:footerReference w:type="first" r:id="rId22"/>
          <w:footnotePr>
            <w:pos w:val="beneathText"/>
          </w:footnotePr>
          <w:type w:val="oddPage"/>
          <w:pgSz w:w="11907" w:h="16840" w:code="9"/>
          <w:pgMar w:top="1418" w:right="1134" w:bottom="1418" w:left="1134" w:header="720" w:footer="720" w:gutter="0"/>
          <w:pgNumType w:fmt="lowerRoman"/>
          <w:cols w:space="720"/>
          <w:titlePg/>
        </w:sectPr>
      </w:pPr>
    </w:p>
    <w:p w14:paraId="7992766D" w14:textId="77777777" w:rsidR="00936207" w:rsidRPr="00C06F44" w:rsidRDefault="00B72265" w:rsidP="00A33150">
      <w:pPr>
        <w:pStyle w:val="ChapNo"/>
        <w:rPr>
          <w:b/>
          <w:bCs/>
          <w:lang w:val="en-US"/>
        </w:rPr>
      </w:pPr>
      <w:bookmarkStart w:id="9" w:name="_Toc293478373"/>
      <w:bookmarkEnd w:id="8"/>
      <w:r w:rsidRPr="00C06F44">
        <w:rPr>
          <w:b/>
          <w:bCs/>
          <w:lang w:val="en-US"/>
        </w:rPr>
        <w:lastRenderedPageBreak/>
        <w:t>CHAPTER 1</w:t>
      </w:r>
      <w:bookmarkEnd w:id="9"/>
    </w:p>
    <w:p w14:paraId="02D62425" w14:textId="77777777" w:rsidR="00B72265" w:rsidRPr="003430CD" w:rsidRDefault="007561A6" w:rsidP="00155C22">
      <w:pPr>
        <w:pStyle w:val="Chaptitle"/>
        <w:rPr>
          <w:lang w:val="en-GB"/>
        </w:rPr>
      </w:pPr>
      <w:bookmarkStart w:id="10" w:name="_Toc293478374"/>
      <w:r w:rsidRPr="003430CD">
        <w:rPr>
          <w:lang w:val="en-GB"/>
        </w:rPr>
        <w:t>INTRODUCTION</w:t>
      </w:r>
      <w:bookmarkEnd w:id="10"/>
    </w:p>
    <w:p w14:paraId="6C354C52" w14:textId="77777777" w:rsidR="007561A6" w:rsidRPr="003430CD" w:rsidRDefault="007561A6" w:rsidP="00A12F73">
      <w:pPr>
        <w:pStyle w:val="Normalaftertitle"/>
        <w:rPr>
          <w:lang w:val="en-GB"/>
        </w:rPr>
      </w:pPr>
      <w:r w:rsidRPr="003430CD">
        <w:rPr>
          <w:lang w:val="en-GB"/>
        </w:rPr>
        <w:t xml:space="preserve">The Handbook on Deployment of </w:t>
      </w:r>
      <w:r w:rsidR="00CC7A88" w:rsidRPr="003430CD">
        <w:rPr>
          <w:lang w:val="en-GB"/>
        </w:rPr>
        <w:t>IMT</w:t>
      </w:r>
      <w:r w:rsidR="00CC7A88" w:rsidRPr="003430CD">
        <w:rPr>
          <w:lang w:val="en-GB"/>
        </w:rPr>
        <w:noBreakHyphen/>
        <w:t>2000</w:t>
      </w:r>
      <w:r w:rsidRPr="003430CD">
        <w:rPr>
          <w:lang w:val="en-GB"/>
        </w:rPr>
        <w:t xml:space="preserve"> Systems</w:t>
      </w:r>
      <w:r w:rsidRPr="005245FF">
        <w:rPr>
          <w:vertAlign w:val="superscript"/>
        </w:rPr>
        <w:footnoteReference w:id="1"/>
      </w:r>
      <w:r w:rsidRPr="003430CD">
        <w:rPr>
          <w:lang w:val="en-GB"/>
        </w:rPr>
        <w:t xml:space="preserve"> addresses a variety of issues related to the deployment of </w:t>
      </w:r>
      <w:r w:rsidR="00CC7A88" w:rsidRPr="003430CD">
        <w:rPr>
          <w:lang w:val="en-GB"/>
        </w:rPr>
        <w:t>IMT</w:t>
      </w:r>
      <w:r w:rsidR="00CC7A88" w:rsidRPr="003430CD">
        <w:rPr>
          <w:lang w:val="en-GB"/>
        </w:rPr>
        <w:noBreakHyphen/>
        <w:t>2000</w:t>
      </w:r>
      <w:r w:rsidRPr="003430CD">
        <w:rPr>
          <w:lang w:val="en-GB"/>
        </w:rPr>
        <w:t xml:space="preserve"> systems, to inform and guide key decision-makers on critical aspects concerning third-generation mobile communication systems, and to facilitate decisions on the selection of options and strategies for the introduction of their </w:t>
      </w:r>
      <w:r w:rsidR="00DB2FC2" w:rsidRPr="003430CD">
        <w:rPr>
          <w:lang w:val="en-GB"/>
        </w:rPr>
        <w:t>International Mobile Telecommunications-2000 (</w:t>
      </w:r>
      <w:r w:rsidR="00CC7A88" w:rsidRPr="003430CD">
        <w:rPr>
          <w:lang w:val="en-GB"/>
        </w:rPr>
        <w:t>IMT</w:t>
      </w:r>
      <w:r w:rsidR="00CC7A88" w:rsidRPr="003430CD">
        <w:rPr>
          <w:lang w:val="en-GB"/>
        </w:rPr>
        <w:noBreakHyphen/>
        <w:t>2000</w:t>
      </w:r>
      <w:r w:rsidR="00DB2FC2" w:rsidRPr="003430CD">
        <w:rPr>
          <w:lang w:val="en-GB"/>
        </w:rPr>
        <w:t>)</w:t>
      </w:r>
      <w:r w:rsidRPr="003430CD">
        <w:rPr>
          <w:lang w:val="en-GB"/>
        </w:rPr>
        <w:t xml:space="preserve"> networks.</w:t>
      </w:r>
    </w:p>
    <w:p w14:paraId="53BDDE6D" w14:textId="77777777" w:rsidR="007561A6" w:rsidRPr="003430CD" w:rsidRDefault="007561A6" w:rsidP="00A12F73">
      <w:pPr>
        <w:rPr>
          <w:lang w:val="en-GB"/>
        </w:rPr>
      </w:pPr>
      <w:r w:rsidRPr="003430CD">
        <w:rPr>
          <w:lang w:val="en-GB"/>
        </w:rPr>
        <w:t xml:space="preserve">This </w:t>
      </w:r>
      <w:r w:rsidR="00731379" w:rsidRPr="003430CD">
        <w:rPr>
          <w:lang w:val="en-GB"/>
        </w:rPr>
        <w:t xml:space="preserve">revised </w:t>
      </w:r>
      <w:r w:rsidRPr="003430CD">
        <w:rPr>
          <w:lang w:val="en-GB"/>
        </w:rPr>
        <w:t xml:space="preserve">Supplement </w:t>
      </w:r>
      <w:r w:rsidR="00731379" w:rsidRPr="003430CD">
        <w:rPr>
          <w:lang w:val="en-GB"/>
        </w:rPr>
        <w:t>1</w:t>
      </w:r>
      <w:r w:rsidRPr="003430CD">
        <w:rPr>
          <w:lang w:val="en-GB"/>
        </w:rPr>
        <w:t xml:space="preserve"> to the Handbook offers additional information and guidance on the radio aspects of </w:t>
      </w:r>
      <w:r w:rsidR="00CC7A88" w:rsidRPr="003430CD">
        <w:rPr>
          <w:lang w:val="en-GB"/>
        </w:rPr>
        <w:t>IMT</w:t>
      </w:r>
      <w:r w:rsidR="00CC7A88" w:rsidRPr="003430CD">
        <w:rPr>
          <w:lang w:val="en-GB"/>
        </w:rPr>
        <w:noBreakHyphen/>
        <w:t>2000</w:t>
      </w:r>
      <w:r w:rsidRPr="003430CD">
        <w:rPr>
          <w:lang w:val="en-GB"/>
        </w:rPr>
        <w:t xml:space="preserve"> systems based on further studies and the experience gained since the Handbook was first published. In particular, it deals with evolution and migration aspects. In reading this Supplement the reader should be familiar with the material already presented in the ITU Handbook and related ITU-R publications</w:t>
      </w:r>
      <w:r w:rsidRPr="005245FF">
        <w:rPr>
          <w:vertAlign w:val="superscript"/>
        </w:rPr>
        <w:footnoteReference w:id="2"/>
      </w:r>
      <w:r w:rsidRPr="003430CD">
        <w:rPr>
          <w:lang w:val="en-GB"/>
        </w:rPr>
        <w:t>.</w:t>
      </w:r>
    </w:p>
    <w:p w14:paraId="360AD716" w14:textId="77777777" w:rsidR="007561A6" w:rsidRPr="003430CD" w:rsidRDefault="00CC7A88" w:rsidP="00A12F73">
      <w:pPr>
        <w:rPr>
          <w:lang w:val="en-GB"/>
        </w:rPr>
      </w:pPr>
      <w:r w:rsidRPr="003430CD">
        <w:rPr>
          <w:lang w:val="en-GB"/>
        </w:rPr>
        <w:t>IMT</w:t>
      </w:r>
      <w:r w:rsidRPr="003430CD">
        <w:rPr>
          <w:lang w:val="en-GB"/>
        </w:rPr>
        <w:noBreakHyphen/>
        <w:t>2000</w:t>
      </w:r>
      <w:r w:rsidR="007561A6" w:rsidRPr="003430CD">
        <w:rPr>
          <w:lang w:val="en-GB"/>
        </w:rPr>
        <w:t xml:space="preserve"> systems provide access to a wide range of telecommunication services, supported by the fixed telecommunication networks (e.g. </w:t>
      </w:r>
      <w:r w:rsidR="00F55D9A">
        <w:rPr>
          <w:lang w:val="en-GB"/>
        </w:rPr>
        <w:t>public switched telephone network (</w:t>
      </w:r>
      <w:r w:rsidR="007561A6" w:rsidRPr="003430CD">
        <w:rPr>
          <w:lang w:val="en-GB"/>
        </w:rPr>
        <w:t>PSTN</w:t>
      </w:r>
      <w:r w:rsidR="00F55D9A">
        <w:rPr>
          <w:lang w:val="en-GB"/>
        </w:rPr>
        <w:t>)</w:t>
      </w:r>
      <w:r w:rsidR="007561A6" w:rsidRPr="003430CD">
        <w:rPr>
          <w:lang w:val="en-GB"/>
        </w:rPr>
        <w:t>/</w:t>
      </w:r>
      <w:r w:rsidR="00F55D9A">
        <w:rPr>
          <w:lang w:val="en-GB"/>
        </w:rPr>
        <w:t>integrated services digital network (</w:t>
      </w:r>
      <w:r w:rsidR="007561A6" w:rsidRPr="003430CD">
        <w:rPr>
          <w:lang w:val="en-GB"/>
        </w:rPr>
        <w:t>ISDN</w:t>
      </w:r>
      <w:r w:rsidR="00F55D9A">
        <w:rPr>
          <w:lang w:val="en-GB"/>
        </w:rPr>
        <w:t>)</w:t>
      </w:r>
      <w:r w:rsidR="007561A6" w:rsidRPr="003430CD">
        <w:rPr>
          <w:lang w:val="en-GB"/>
        </w:rPr>
        <w:t>/</w:t>
      </w:r>
      <w:r w:rsidR="00731379" w:rsidRPr="003430CD">
        <w:rPr>
          <w:lang w:val="en-GB"/>
        </w:rPr>
        <w:t>Internet protocol</w:t>
      </w:r>
      <w:r w:rsidR="00DC214A">
        <w:rPr>
          <w:lang w:val="en-GB"/>
        </w:rPr>
        <w:t xml:space="preserve"> </w:t>
      </w:r>
      <w:r w:rsidR="00DC214A" w:rsidRPr="003430CD">
        <w:rPr>
          <w:lang w:val="en-GB"/>
        </w:rPr>
        <w:t>(IP)</w:t>
      </w:r>
      <w:r w:rsidR="007561A6" w:rsidRPr="003430CD">
        <w:rPr>
          <w:lang w:val="en-GB"/>
        </w:rPr>
        <w:t>), and to other services which are specific to mobile users.</w:t>
      </w:r>
    </w:p>
    <w:p w14:paraId="58EA3883" w14:textId="77777777" w:rsidR="007561A6" w:rsidRPr="003430CD" w:rsidRDefault="007561A6" w:rsidP="00A12F73">
      <w:pPr>
        <w:rPr>
          <w:lang w:val="en-GB"/>
        </w:rPr>
      </w:pPr>
      <w:r w:rsidRPr="003430CD">
        <w:rPr>
          <w:lang w:val="en-GB"/>
        </w:rPr>
        <w:t xml:space="preserve">To meet the ever increasing demands for wireless communication, and the expected higher data rates needed to meet user demands, </w:t>
      </w:r>
      <w:r w:rsidR="00CC7A88" w:rsidRPr="003430CD">
        <w:rPr>
          <w:lang w:val="en-GB"/>
        </w:rPr>
        <w:t>IMT</w:t>
      </w:r>
      <w:r w:rsidR="00CC7A88" w:rsidRPr="003430CD">
        <w:rPr>
          <w:lang w:val="en-GB"/>
        </w:rPr>
        <w:noBreakHyphen/>
        <w:t>2000</w:t>
      </w:r>
      <w:r w:rsidRPr="003430CD">
        <w:rPr>
          <w:lang w:val="en-GB"/>
        </w:rPr>
        <w:t xml:space="preserve"> is being continually enhanced and systems beyond </w:t>
      </w:r>
      <w:r w:rsidR="00CC7A88" w:rsidRPr="003430CD">
        <w:rPr>
          <w:lang w:val="en-GB"/>
        </w:rPr>
        <w:t>IMT</w:t>
      </w:r>
      <w:r w:rsidR="00CC7A88" w:rsidRPr="003430CD">
        <w:rPr>
          <w:lang w:val="en-GB"/>
        </w:rPr>
        <w:noBreakHyphen/>
        <w:t>2000</w:t>
      </w:r>
      <w:r w:rsidRPr="003430CD">
        <w:rPr>
          <w:lang w:val="en-GB"/>
        </w:rPr>
        <w:t xml:space="preserve"> are envisaged. The framework and overall objectives of the future development of </w:t>
      </w:r>
      <w:r w:rsidR="00CC7A88" w:rsidRPr="003430CD">
        <w:rPr>
          <w:lang w:val="en-GB"/>
        </w:rPr>
        <w:t>IMT</w:t>
      </w:r>
      <w:r w:rsidR="00CC7A88" w:rsidRPr="003430CD">
        <w:rPr>
          <w:lang w:val="en-GB"/>
        </w:rPr>
        <w:noBreakHyphen/>
        <w:t>2000</w:t>
      </w:r>
      <w:r w:rsidRPr="003430CD">
        <w:rPr>
          <w:lang w:val="en-GB"/>
        </w:rPr>
        <w:t xml:space="preserve"> and systems beyond </w:t>
      </w:r>
      <w:r w:rsidR="00CC7A88" w:rsidRPr="003430CD">
        <w:rPr>
          <w:lang w:val="en-GB"/>
        </w:rPr>
        <w:t>IMT</w:t>
      </w:r>
      <w:r w:rsidR="00CC7A88" w:rsidRPr="003430CD">
        <w:rPr>
          <w:lang w:val="en-GB"/>
        </w:rPr>
        <w:noBreakHyphen/>
        <w:t>2000</w:t>
      </w:r>
      <w:r w:rsidRPr="003430CD">
        <w:rPr>
          <w:lang w:val="en-GB"/>
        </w:rPr>
        <w:t xml:space="preserve"> are described in Recommendation ITU-R M.1645.</w:t>
      </w:r>
    </w:p>
    <w:p w14:paraId="2C86EB68" w14:textId="77777777" w:rsidR="007561A6" w:rsidRPr="003430CD" w:rsidRDefault="007561A6" w:rsidP="00F55D9A">
      <w:pPr>
        <w:rPr>
          <w:rFonts w:eastAsia="SimSun"/>
          <w:lang w:val="en-GB" w:eastAsia="zh-CN"/>
        </w:rPr>
      </w:pPr>
      <w:r w:rsidRPr="003430CD">
        <w:rPr>
          <w:lang w:val="en-GB"/>
        </w:rPr>
        <w:t>Resolution 228 (Rev.WRC-03)</w:t>
      </w:r>
      <w:r w:rsidR="00DC214A">
        <w:rPr>
          <w:lang w:val="en-GB"/>
        </w:rPr>
        <w:t>*</w:t>
      </w:r>
      <w:r w:rsidRPr="003430CD">
        <w:rPr>
          <w:lang w:val="en-GB"/>
        </w:rPr>
        <w:t xml:space="preserve"> noted that appropriate naming is to be developed for the future development of </w:t>
      </w:r>
      <w:r w:rsidR="00CC7A88" w:rsidRPr="003430CD">
        <w:rPr>
          <w:lang w:val="en-GB"/>
        </w:rPr>
        <w:t>IMT</w:t>
      </w:r>
      <w:r w:rsidR="00CC7A88" w:rsidRPr="003430CD">
        <w:rPr>
          <w:lang w:val="en-GB"/>
        </w:rPr>
        <w:noBreakHyphen/>
        <w:t>2000</w:t>
      </w:r>
      <w:r w:rsidRPr="003430CD">
        <w:rPr>
          <w:lang w:val="en-GB"/>
        </w:rPr>
        <w:t xml:space="preserve"> and systems beyond </w:t>
      </w:r>
      <w:r w:rsidR="00CC7A88" w:rsidRPr="003430CD">
        <w:rPr>
          <w:lang w:val="en-GB"/>
        </w:rPr>
        <w:t>IMT</w:t>
      </w:r>
      <w:r w:rsidR="00CC7A88" w:rsidRPr="003430CD">
        <w:rPr>
          <w:lang w:val="en-GB"/>
        </w:rPr>
        <w:noBreakHyphen/>
        <w:t>2000</w:t>
      </w:r>
      <w:r w:rsidRPr="003430CD">
        <w:rPr>
          <w:lang w:val="en-GB"/>
        </w:rPr>
        <w:t xml:space="preserve">. Thus the term </w:t>
      </w:r>
      <w:r w:rsidR="00F6037E">
        <w:rPr>
          <w:lang w:val="en-GB"/>
        </w:rPr>
        <w:t>“</w:t>
      </w:r>
      <w:r w:rsidRPr="003430CD">
        <w:rPr>
          <w:lang w:val="en-GB"/>
        </w:rPr>
        <w:t xml:space="preserve">systems beyond </w:t>
      </w:r>
      <w:r w:rsidR="00CC7A88" w:rsidRPr="003430CD">
        <w:rPr>
          <w:lang w:val="en-GB"/>
        </w:rPr>
        <w:t>IMT</w:t>
      </w:r>
      <w:r w:rsidR="00CC7A88" w:rsidRPr="003430CD">
        <w:rPr>
          <w:lang w:val="en-GB"/>
        </w:rPr>
        <w:noBreakHyphen/>
        <w:t>2000</w:t>
      </w:r>
      <w:r w:rsidR="00F6037E">
        <w:rPr>
          <w:lang w:val="en-GB"/>
        </w:rPr>
        <w:t>”</w:t>
      </w:r>
      <w:r w:rsidRPr="003430CD">
        <w:rPr>
          <w:lang w:val="en-GB"/>
        </w:rPr>
        <w:t xml:space="preserve"> was used as a temporary name. Therefore, Resolution ITU-R</w:t>
      </w:r>
      <w:r w:rsidR="00267950" w:rsidRPr="003430CD">
        <w:rPr>
          <w:lang w:val="en-GB"/>
        </w:rPr>
        <w:t xml:space="preserve"> </w:t>
      </w:r>
      <w:r w:rsidRPr="003430CD">
        <w:rPr>
          <w:lang w:val="en-GB"/>
        </w:rPr>
        <w:t>56</w:t>
      </w:r>
      <w:r w:rsidR="00F55D9A">
        <w:rPr>
          <w:lang w:val="en-GB"/>
        </w:rPr>
        <w:t>-</w:t>
      </w:r>
      <w:r w:rsidRPr="003430CD">
        <w:rPr>
          <w:lang w:val="en-GB"/>
        </w:rPr>
        <w:t>Naming</w:t>
      </w:r>
      <w:r w:rsidR="00267950" w:rsidRPr="003430CD">
        <w:rPr>
          <w:lang w:val="en-GB"/>
        </w:rPr>
        <w:t xml:space="preserve"> </w:t>
      </w:r>
      <w:r w:rsidRPr="003430CD">
        <w:rPr>
          <w:lang w:val="en-GB"/>
        </w:rPr>
        <w:t>for</w:t>
      </w:r>
      <w:r w:rsidR="00267950" w:rsidRPr="003430CD">
        <w:rPr>
          <w:lang w:val="en-GB"/>
        </w:rPr>
        <w:t xml:space="preserve"> </w:t>
      </w:r>
      <w:r w:rsidRPr="003430CD">
        <w:rPr>
          <w:lang w:val="en-GB"/>
        </w:rPr>
        <w:t>International</w:t>
      </w:r>
      <w:r w:rsidR="00267950" w:rsidRPr="003430CD">
        <w:rPr>
          <w:lang w:val="en-GB"/>
        </w:rPr>
        <w:t xml:space="preserve"> </w:t>
      </w:r>
      <w:r w:rsidRPr="003430CD">
        <w:rPr>
          <w:lang w:val="en-GB"/>
        </w:rPr>
        <w:t>Mobile</w:t>
      </w:r>
      <w:r w:rsidR="00267950" w:rsidRPr="003430CD">
        <w:rPr>
          <w:lang w:val="en-GB"/>
        </w:rPr>
        <w:t xml:space="preserve"> </w:t>
      </w:r>
      <w:r w:rsidRPr="003430CD">
        <w:rPr>
          <w:lang w:val="en-GB"/>
        </w:rPr>
        <w:t>Telecommunications</w:t>
      </w:r>
      <w:r w:rsidR="001F5999" w:rsidRPr="003430CD">
        <w:rPr>
          <w:lang w:val="en-GB"/>
        </w:rPr>
        <w:t>,</w:t>
      </w:r>
      <w:r w:rsidRPr="003430CD">
        <w:rPr>
          <w:lang w:val="en-GB"/>
        </w:rPr>
        <w:t xml:space="preserve"> was adopted that clarifies the relationship between the terms </w:t>
      </w:r>
      <w:r w:rsidR="00F6037E">
        <w:rPr>
          <w:lang w:val="en-GB"/>
        </w:rPr>
        <w:t>“</w:t>
      </w:r>
      <w:r w:rsidR="00CC7A88" w:rsidRPr="003430CD">
        <w:rPr>
          <w:lang w:val="en-GB"/>
        </w:rPr>
        <w:t>IMT</w:t>
      </w:r>
      <w:r w:rsidR="00CC7A88" w:rsidRPr="003430CD">
        <w:rPr>
          <w:lang w:val="en-GB"/>
        </w:rPr>
        <w:noBreakHyphen/>
        <w:t>2000</w:t>
      </w:r>
      <w:r w:rsidR="00F6037E">
        <w:rPr>
          <w:lang w:val="en-GB"/>
        </w:rPr>
        <w:t>”</w:t>
      </w:r>
      <w:r w:rsidRPr="003430CD">
        <w:rPr>
          <w:lang w:val="en-GB"/>
        </w:rPr>
        <w:t xml:space="preserve"> and </w:t>
      </w:r>
      <w:r w:rsidR="00F6037E">
        <w:rPr>
          <w:lang w:val="en-GB"/>
        </w:rPr>
        <w:t>“</w:t>
      </w:r>
      <w:r w:rsidRPr="003430CD">
        <w:rPr>
          <w:lang w:val="en-GB"/>
        </w:rPr>
        <w:t xml:space="preserve">the future development of </w:t>
      </w:r>
      <w:r w:rsidR="00CC7A88" w:rsidRPr="003430CD">
        <w:rPr>
          <w:lang w:val="en-GB"/>
        </w:rPr>
        <w:t>IMT</w:t>
      </w:r>
      <w:r w:rsidR="00CC7A88" w:rsidRPr="003430CD">
        <w:rPr>
          <w:lang w:val="en-GB"/>
        </w:rPr>
        <w:noBreakHyphen/>
        <w:t>2000</w:t>
      </w:r>
      <w:r w:rsidR="00F6037E">
        <w:rPr>
          <w:lang w:val="en-GB"/>
        </w:rPr>
        <w:t>”</w:t>
      </w:r>
      <w:r w:rsidRPr="003430CD">
        <w:rPr>
          <w:lang w:val="en-GB"/>
        </w:rPr>
        <w:t xml:space="preserve"> and gives the new name </w:t>
      </w:r>
      <w:r w:rsidRPr="003430CD">
        <w:rPr>
          <w:lang w:val="en-GB" w:eastAsia="ja-JP"/>
        </w:rPr>
        <w:t xml:space="preserve">to those systems, system components, and related aspects that include new radio interface(s) that support the new capabilities of systems beyond </w:t>
      </w:r>
      <w:r w:rsidR="00CC7A88" w:rsidRPr="003430CD">
        <w:rPr>
          <w:lang w:val="en-GB" w:eastAsia="ja-JP"/>
        </w:rPr>
        <w:t>IMT</w:t>
      </w:r>
      <w:r w:rsidR="00CC7A88" w:rsidRPr="003430CD">
        <w:rPr>
          <w:lang w:val="en-GB" w:eastAsia="ja-JP"/>
        </w:rPr>
        <w:noBreakHyphen/>
        <w:t>2000</w:t>
      </w:r>
      <w:r w:rsidRPr="003430CD">
        <w:rPr>
          <w:lang w:val="en-GB"/>
        </w:rPr>
        <w:t xml:space="preserve">. </w:t>
      </w:r>
      <w:r w:rsidRPr="003430CD">
        <w:rPr>
          <w:rFonts w:eastAsia="SimSun"/>
          <w:lang w:val="en-GB" w:eastAsia="zh-CN"/>
        </w:rPr>
        <w:t xml:space="preserve">Resolution ITU-R 56 determined that </w:t>
      </w:r>
      <w:r w:rsidR="00CC7A88" w:rsidRPr="003430CD">
        <w:rPr>
          <w:rFonts w:eastAsia="SimSun"/>
          <w:lang w:val="en-GB" w:eastAsia="zh-CN"/>
        </w:rPr>
        <w:t>IMT</w:t>
      </w:r>
      <w:r w:rsidR="00CC7A88" w:rsidRPr="003430CD">
        <w:rPr>
          <w:rFonts w:eastAsia="SimSun"/>
          <w:lang w:val="en-GB" w:eastAsia="zh-CN"/>
        </w:rPr>
        <w:noBreakHyphen/>
        <w:t>2000</w:t>
      </w:r>
      <w:r w:rsidRPr="003430CD">
        <w:rPr>
          <w:rFonts w:eastAsia="SimSun"/>
          <w:lang w:val="en-GB" w:eastAsia="zh-CN"/>
        </w:rPr>
        <w:t xml:space="preserve"> also encompasses its enhancements and future developments and that the term </w:t>
      </w:r>
      <w:r w:rsidR="00F6037E">
        <w:rPr>
          <w:rFonts w:eastAsia="SimSun"/>
          <w:lang w:val="en-GB" w:eastAsia="zh-CN"/>
        </w:rPr>
        <w:t>“</w:t>
      </w:r>
      <w:r w:rsidRPr="003430CD">
        <w:rPr>
          <w:rFonts w:eastAsia="SimSun"/>
          <w:lang w:val="en-GB" w:eastAsia="zh-CN"/>
        </w:rPr>
        <w:t>IMT-Advanced</w:t>
      </w:r>
      <w:r w:rsidR="00F6037E">
        <w:rPr>
          <w:rFonts w:eastAsia="SimSun"/>
          <w:lang w:val="en-GB" w:eastAsia="zh-CN"/>
        </w:rPr>
        <w:t>”</w:t>
      </w:r>
      <w:r w:rsidRPr="003430CD">
        <w:rPr>
          <w:rFonts w:eastAsia="SimSun"/>
          <w:lang w:val="en-GB" w:eastAsia="zh-CN"/>
        </w:rPr>
        <w:t xml:space="preserve"> will be applied to those systems, system components, and related aspects that include new radio interface(s) that support the new capabilities of systems beyond </w:t>
      </w:r>
      <w:r w:rsidR="00CC7A88" w:rsidRPr="003430CD">
        <w:rPr>
          <w:rFonts w:eastAsia="SimSun"/>
          <w:lang w:val="en-GB" w:eastAsia="zh-CN"/>
        </w:rPr>
        <w:t>IMT</w:t>
      </w:r>
      <w:r w:rsidR="00CC7A88" w:rsidRPr="003430CD">
        <w:rPr>
          <w:rFonts w:eastAsia="SimSun"/>
          <w:lang w:val="en-GB" w:eastAsia="zh-CN"/>
        </w:rPr>
        <w:noBreakHyphen/>
        <w:t>2000</w:t>
      </w:r>
      <w:r w:rsidRPr="003430CD">
        <w:rPr>
          <w:rFonts w:eastAsia="SimSun"/>
          <w:lang w:val="en-GB" w:eastAsia="zh-CN"/>
        </w:rPr>
        <w:t>.</w:t>
      </w:r>
      <w:r w:rsidR="00267950" w:rsidRPr="003430CD">
        <w:rPr>
          <w:rFonts w:eastAsia="SimSun"/>
          <w:lang w:val="en-GB" w:eastAsia="zh-CN"/>
        </w:rPr>
        <w:t xml:space="preserve"> </w:t>
      </w:r>
      <w:r w:rsidRPr="003430CD">
        <w:rPr>
          <w:rFonts w:eastAsia="SimSun"/>
          <w:lang w:val="en-GB" w:eastAsia="zh-CN"/>
        </w:rPr>
        <w:t xml:space="preserve">The root name International Mobile Telecommunications (IMT) encompasses both </w:t>
      </w:r>
      <w:r w:rsidR="00CC7A88" w:rsidRPr="003430CD">
        <w:rPr>
          <w:rFonts w:eastAsia="SimSun"/>
          <w:lang w:val="en-GB" w:eastAsia="zh-CN"/>
        </w:rPr>
        <w:t>IMT</w:t>
      </w:r>
      <w:r w:rsidR="00CC7A88" w:rsidRPr="003430CD">
        <w:rPr>
          <w:rFonts w:eastAsia="SimSun"/>
          <w:lang w:val="en-GB" w:eastAsia="zh-CN"/>
        </w:rPr>
        <w:noBreakHyphen/>
        <w:t>2000</w:t>
      </w:r>
      <w:r w:rsidRPr="003430CD">
        <w:rPr>
          <w:rFonts w:eastAsia="SimSun"/>
          <w:lang w:val="en-GB" w:eastAsia="zh-CN"/>
        </w:rPr>
        <w:t xml:space="preserve"> and IMT-Advanced collectively. </w:t>
      </w:r>
    </w:p>
    <w:p w14:paraId="4F01CB3F" w14:textId="77777777" w:rsidR="007561A6" w:rsidRPr="003430CD" w:rsidRDefault="007561A6" w:rsidP="00A12F73">
      <w:pPr>
        <w:rPr>
          <w:lang w:val="en-GB"/>
        </w:rPr>
      </w:pPr>
      <w:r w:rsidRPr="003430CD">
        <w:rPr>
          <w:lang w:val="en-GB"/>
        </w:rPr>
        <w:t xml:space="preserve">While the scope of this Supplement is only the migration to </w:t>
      </w:r>
      <w:r w:rsidR="00CC7A88" w:rsidRPr="003430CD">
        <w:rPr>
          <w:lang w:val="en-GB"/>
        </w:rPr>
        <w:t>IMT</w:t>
      </w:r>
      <w:r w:rsidR="00CC7A88" w:rsidRPr="003430CD">
        <w:rPr>
          <w:lang w:val="en-GB"/>
        </w:rPr>
        <w:noBreakHyphen/>
        <w:t>2000</w:t>
      </w:r>
      <w:r w:rsidRPr="003430CD">
        <w:rPr>
          <w:lang w:val="en-GB"/>
        </w:rPr>
        <w:t xml:space="preserve"> systems, it is noted that the IMT</w:t>
      </w:r>
      <w:r w:rsidR="0064455A" w:rsidRPr="003430CD">
        <w:rPr>
          <w:lang w:val="en-GB"/>
        </w:rPr>
        <w:noBreakHyphen/>
      </w:r>
      <w:r w:rsidRPr="003430CD">
        <w:rPr>
          <w:lang w:val="en-GB"/>
        </w:rPr>
        <w:t xml:space="preserve">Advanced process is well underway as described in the ITU web page for the </w:t>
      </w:r>
      <w:hyperlink r:id="rId23" w:history="1">
        <w:r w:rsidRPr="003430CD">
          <w:rPr>
            <w:rStyle w:val="Hyperlink"/>
            <w:lang w:val="en-GB"/>
          </w:rPr>
          <w:t>IMT-Advanced submission and evaluation process</w:t>
        </w:r>
      </w:hyperlink>
      <w:r w:rsidRPr="005245FF">
        <w:rPr>
          <w:vertAlign w:val="superscript"/>
        </w:rPr>
        <w:footnoteReference w:id="3"/>
      </w:r>
      <w:r w:rsidRPr="003430CD">
        <w:rPr>
          <w:lang w:val="en-GB"/>
        </w:rPr>
        <w:t>.</w:t>
      </w:r>
      <w:r w:rsidR="00267950" w:rsidRPr="003430CD">
        <w:rPr>
          <w:lang w:val="en-GB"/>
        </w:rPr>
        <w:t xml:space="preserve"> </w:t>
      </w:r>
      <w:r w:rsidRPr="003430CD">
        <w:rPr>
          <w:lang w:val="en-GB"/>
        </w:rPr>
        <w:t xml:space="preserve">All </w:t>
      </w:r>
      <w:r w:rsidR="00CC7A88" w:rsidRPr="003430CD">
        <w:rPr>
          <w:lang w:val="en-GB"/>
        </w:rPr>
        <w:t>IMT</w:t>
      </w:r>
      <w:r w:rsidR="00CC7A88" w:rsidRPr="003430CD">
        <w:rPr>
          <w:lang w:val="en-GB"/>
        </w:rPr>
        <w:noBreakHyphen/>
        <w:t>2000</w:t>
      </w:r>
      <w:r w:rsidRPr="003430CD">
        <w:rPr>
          <w:lang w:val="en-GB"/>
        </w:rPr>
        <w:t xml:space="preserve"> technologies described in this Handbook are well poised to evolve/migrate to IMT-Advanced in due time; thus enabling a continuous enhancement of mobile networks.</w:t>
      </w:r>
      <w:r w:rsidR="00267950" w:rsidRPr="003430CD">
        <w:rPr>
          <w:lang w:val="en-GB"/>
        </w:rPr>
        <w:t xml:space="preserve"> </w:t>
      </w:r>
      <w:r w:rsidRPr="003430CD">
        <w:rPr>
          <w:lang w:val="en-GB"/>
        </w:rPr>
        <w:t xml:space="preserve">The key features of </w:t>
      </w:r>
      <w:r w:rsidR="00CC7A88" w:rsidRPr="003430CD">
        <w:rPr>
          <w:lang w:val="en-GB"/>
        </w:rPr>
        <w:t>IMT</w:t>
      </w:r>
      <w:r w:rsidR="00CC7A88" w:rsidRPr="003430CD">
        <w:rPr>
          <w:lang w:val="en-GB"/>
        </w:rPr>
        <w:noBreakHyphen/>
        <w:t>2000</w:t>
      </w:r>
      <w:r w:rsidRPr="003430CD">
        <w:rPr>
          <w:lang w:val="en-GB"/>
        </w:rPr>
        <w:t xml:space="preserve"> and IMT-Advanced systems are summarized in </w:t>
      </w:r>
      <w:r w:rsidR="001A0CFC" w:rsidRPr="003430CD">
        <w:rPr>
          <w:rFonts w:cs="Andalus"/>
          <w:lang w:val="en-GB"/>
        </w:rPr>
        <w:t>§</w:t>
      </w:r>
      <w:r w:rsidR="001A0CFC" w:rsidRPr="003430CD">
        <w:rPr>
          <w:lang w:val="en-GB"/>
        </w:rPr>
        <w:t> </w:t>
      </w:r>
      <w:r w:rsidRPr="003430CD">
        <w:rPr>
          <w:lang w:val="en-GB"/>
        </w:rPr>
        <w:t xml:space="preserve">1.4 of this </w:t>
      </w:r>
      <w:r w:rsidR="001A0CFC" w:rsidRPr="003430CD">
        <w:rPr>
          <w:lang w:val="en-GB"/>
        </w:rPr>
        <w:t xml:space="preserve">revised </w:t>
      </w:r>
      <w:r w:rsidRPr="003430CD">
        <w:rPr>
          <w:lang w:val="en-GB"/>
        </w:rPr>
        <w:t>Supplement</w:t>
      </w:r>
      <w:r w:rsidR="001A0CFC" w:rsidRPr="003430CD">
        <w:rPr>
          <w:lang w:val="en-GB"/>
        </w:rPr>
        <w:t xml:space="preserve"> 1</w:t>
      </w:r>
      <w:r w:rsidRPr="003430CD">
        <w:rPr>
          <w:lang w:val="en-GB"/>
        </w:rPr>
        <w:t>.</w:t>
      </w:r>
    </w:p>
    <w:p w14:paraId="12DF2142" w14:textId="77777777" w:rsidR="007561A6" w:rsidRPr="003430CD" w:rsidRDefault="007561A6" w:rsidP="005245FF">
      <w:pPr>
        <w:pStyle w:val="Heading2"/>
        <w:rPr>
          <w:lang w:val="en-GB"/>
        </w:rPr>
      </w:pPr>
      <w:bookmarkStart w:id="11" w:name="_Toc84308914"/>
      <w:bookmarkStart w:id="12" w:name="_Toc84309331"/>
      <w:bookmarkStart w:id="13" w:name="_Toc84319792"/>
      <w:bookmarkStart w:id="14" w:name="_Toc95047853"/>
      <w:bookmarkStart w:id="15" w:name="_Toc293478375"/>
      <w:r w:rsidRPr="003430CD">
        <w:rPr>
          <w:lang w:val="en-GB"/>
        </w:rPr>
        <w:t>1.1</w:t>
      </w:r>
      <w:r w:rsidRPr="003430CD">
        <w:rPr>
          <w:lang w:val="en-GB"/>
        </w:rPr>
        <w:tab/>
        <w:t>Background</w:t>
      </w:r>
      <w:bookmarkEnd w:id="11"/>
      <w:bookmarkEnd w:id="12"/>
      <w:bookmarkEnd w:id="13"/>
      <w:bookmarkEnd w:id="14"/>
      <w:bookmarkEnd w:id="15"/>
    </w:p>
    <w:p w14:paraId="150B8DA3" w14:textId="77777777" w:rsidR="007561A6" w:rsidRPr="00462034" w:rsidRDefault="007561A6" w:rsidP="005245FF">
      <w:pPr>
        <w:rPr>
          <w:lang w:val="en-GB"/>
        </w:rPr>
      </w:pPr>
      <w:r w:rsidRPr="00462034">
        <w:rPr>
          <w:lang w:val="en-GB"/>
        </w:rPr>
        <w:t>During the last few years, large pre-</w:t>
      </w:r>
      <w:r w:rsidR="00CC7A88" w:rsidRPr="00462034">
        <w:rPr>
          <w:lang w:val="en-GB"/>
        </w:rPr>
        <w:t>IMT</w:t>
      </w:r>
      <w:r w:rsidR="00CC7A88" w:rsidRPr="00462034">
        <w:rPr>
          <w:lang w:val="en-GB"/>
        </w:rPr>
        <w:noBreakHyphen/>
        <w:t>2000</w:t>
      </w:r>
      <w:r w:rsidRPr="00462034">
        <w:rPr>
          <w:lang w:val="en-GB"/>
        </w:rPr>
        <w:t xml:space="preserve"> mobile communication networks have been built up in many parts of the world (analogue since the 1980s and digital since the 1990s). In some developed countries the penetration of mobile users has surpassed 100%, and in many countries there are more mobile subscribers than fixed-line telephone subscribers. The networks built up so far are mostly designed to provide coverage over the territory of a country, so these are large networks. The flexibility in using these networks and the high degree of mobility is a feature of pre-</w:t>
      </w:r>
      <w:r w:rsidR="00CC7A88" w:rsidRPr="00462034">
        <w:rPr>
          <w:lang w:val="en-GB"/>
        </w:rPr>
        <w:t>IMT</w:t>
      </w:r>
      <w:r w:rsidR="00CC7A88" w:rsidRPr="00462034">
        <w:rPr>
          <w:lang w:val="en-GB"/>
        </w:rPr>
        <w:noBreakHyphen/>
        <w:t>2000</w:t>
      </w:r>
      <w:r w:rsidRPr="00462034">
        <w:rPr>
          <w:lang w:val="en-GB"/>
        </w:rPr>
        <w:t xml:space="preserve"> systems. Mobility between networks is today an important aspect. Transparent roaming and handover between networks, including international cross-border roaming is a normal operation today.</w:t>
      </w:r>
    </w:p>
    <w:p w14:paraId="77456394" w14:textId="77777777" w:rsidR="007561A6" w:rsidRPr="00462034" w:rsidRDefault="007561A6" w:rsidP="005245FF">
      <w:pPr>
        <w:rPr>
          <w:lang w:val="en-GB"/>
        </w:rPr>
      </w:pPr>
      <w:r w:rsidRPr="00462034">
        <w:rPr>
          <w:lang w:val="en-GB"/>
        </w:rPr>
        <w:t>As described in the Hand</w:t>
      </w:r>
      <w:r w:rsidR="00262289" w:rsidRPr="00462034">
        <w:rPr>
          <w:lang w:val="en-GB"/>
        </w:rPr>
        <w:t>book, many countries have licens</w:t>
      </w:r>
      <w:r w:rsidRPr="00462034">
        <w:rPr>
          <w:lang w:val="en-GB"/>
        </w:rPr>
        <w:t xml:space="preserve">ed terrestrial </w:t>
      </w:r>
      <w:r w:rsidR="00CC7A88" w:rsidRPr="00462034">
        <w:rPr>
          <w:lang w:val="en-GB"/>
        </w:rPr>
        <w:t>IMT</w:t>
      </w:r>
      <w:r w:rsidR="00CC7A88" w:rsidRPr="00462034">
        <w:rPr>
          <w:lang w:val="en-GB"/>
        </w:rPr>
        <w:noBreakHyphen/>
        <w:t>2000</w:t>
      </w:r>
      <w:r w:rsidRPr="00462034">
        <w:rPr>
          <w:lang w:val="en-GB"/>
        </w:rPr>
        <w:t xml:space="preserve"> networks based on the international framework of ITU Recommendations, and commercial deployment of </w:t>
      </w:r>
      <w:r w:rsidR="00CC7A88" w:rsidRPr="00462034">
        <w:rPr>
          <w:lang w:val="en-GB"/>
        </w:rPr>
        <w:t>IMT</w:t>
      </w:r>
      <w:r w:rsidR="00CC7A88" w:rsidRPr="00462034">
        <w:rPr>
          <w:lang w:val="en-GB"/>
        </w:rPr>
        <w:noBreakHyphen/>
        <w:t>2000</w:t>
      </w:r>
      <w:r w:rsidRPr="00462034">
        <w:rPr>
          <w:lang w:val="en-GB"/>
        </w:rPr>
        <w:t xml:space="preserve"> systems began in 2000.</w:t>
      </w:r>
    </w:p>
    <w:p w14:paraId="3C0A1BE7" w14:textId="77777777" w:rsidR="007561A6" w:rsidRPr="00462034" w:rsidRDefault="007561A6" w:rsidP="005245FF">
      <w:pPr>
        <w:rPr>
          <w:lang w:val="en-GB"/>
        </w:rPr>
      </w:pPr>
      <w:r w:rsidRPr="00462034">
        <w:rPr>
          <w:lang w:val="en-GB"/>
        </w:rPr>
        <w:t>Whereas it is desirable for pre-</w:t>
      </w:r>
      <w:r w:rsidR="00CC7A88" w:rsidRPr="00462034">
        <w:rPr>
          <w:lang w:val="en-GB"/>
        </w:rPr>
        <w:t>IMT</w:t>
      </w:r>
      <w:r w:rsidR="00CC7A88" w:rsidRPr="00462034">
        <w:rPr>
          <w:lang w:val="en-GB"/>
        </w:rPr>
        <w:noBreakHyphen/>
        <w:t>2000</w:t>
      </w:r>
      <w:r w:rsidRPr="00462034">
        <w:rPr>
          <w:lang w:val="en-GB"/>
        </w:rPr>
        <w:t xml:space="preserve"> systems to be able to evolve to </w:t>
      </w:r>
      <w:r w:rsidR="00CC7A88" w:rsidRPr="00462034">
        <w:rPr>
          <w:lang w:val="en-GB"/>
        </w:rPr>
        <w:t>IMT</w:t>
      </w:r>
      <w:r w:rsidR="00CC7A88" w:rsidRPr="00462034">
        <w:rPr>
          <w:lang w:val="en-GB"/>
        </w:rPr>
        <w:noBreakHyphen/>
        <w:t>2000</w:t>
      </w:r>
      <w:r w:rsidRPr="00462034">
        <w:rPr>
          <w:lang w:val="en-GB"/>
        </w:rPr>
        <w:t xml:space="preserve">, the decision whether or not to evolve must be made by those responsible for each particular system/service. However, the ITU can assist those parties making such decisions by providing background information, such as that contained in the handbooks, and in Recommendation ITU-R </w:t>
      </w:r>
      <w:hyperlink r:id="rId24" w:history="1">
        <w:r w:rsidRPr="00462034">
          <w:rPr>
            <w:lang w:val="en-GB"/>
          </w:rPr>
          <w:t>M.1308</w:t>
        </w:r>
      </w:hyperlink>
      <w:r w:rsidRPr="00462034">
        <w:rPr>
          <w:lang w:val="en-GB"/>
        </w:rPr>
        <w:t xml:space="preserve"> – Evolution of land mobile systems towards </w:t>
      </w:r>
      <w:r w:rsidR="00CC7A88" w:rsidRPr="00462034">
        <w:rPr>
          <w:lang w:val="en-GB"/>
        </w:rPr>
        <w:t>IMT</w:t>
      </w:r>
      <w:r w:rsidR="00CC7A88" w:rsidRPr="00462034">
        <w:rPr>
          <w:lang w:val="en-GB"/>
        </w:rPr>
        <w:noBreakHyphen/>
        <w:t>2000</w:t>
      </w:r>
      <w:r w:rsidRPr="00462034">
        <w:rPr>
          <w:lang w:val="en-GB"/>
        </w:rPr>
        <w:t xml:space="preserve">. In developing the ITU-R Recommendations for </w:t>
      </w:r>
      <w:r w:rsidR="00CC7A88" w:rsidRPr="00462034">
        <w:rPr>
          <w:lang w:val="en-GB"/>
        </w:rPr>
        <w:t>IMT</w:t>
      </w:r>
      <w:r w:rsidR="00CC7A88" w:rsidRPr="00462034">
        <w:rPr>
          <w:lang w:val="en-GB"/>
        </w:rPr>
        <w:noBreakHyphen/>
        <w:t>2000</w:t>
      </w:r>
      <w:r w:rsidRPr="00462034">
        <w:rPr>
          <w:lang w:val="en-GB"/>
        </w:rPr>
        <w:t xml:space="preserve">, particularly the terrestrial radio interfaces in Recommendation ITU-R </w:t>
      </w:r>
      <w:hyperlink r:id="rId25" w:history="1">
        <w:r w:rsidRPr="00462034">
          <w:rPr>
            <w:lang w:val="en-GB"/>
          </w:rPr>
          <w:t>M.1457</w:t>
        </w:r>
      </w:hyperlink>
      <w:r w:rsidRPr="00462034">
        <w:rPr>
          <w:lang w:val="en-GB"/>
        </w:rPr>
        <w:t>, the ITU-R considered provisions that facilitate the evolution of pre-</w:t>
      </w:r>
      <w:r w:rsidR="00CC7A88" w:rsidRPr="00462034">
        <w:rPr>
          <w:lang w:val="en-GB"/>
        </w:rPr>
        <w:t>IMT</w:t>
      </w:r>
      <w:r w:rsidR="00CC7A88" w:rsidRPr="00462034">
        <w:rPr>
          <w:lang w:val="en-GB"/>
        </w:rPr>
        <w:noBreakHyphen/>
        <w:t>2000</w:t>
      </w:r>
      <w:r w:rsidRPr="00462034">
        <w:rPr>
          <w:lang w:val="en-GB"/>
        </w:rPr>
        <w:t xml:space="preserve"> systems towards </w:t>
      </w:r>
      <w:r w:rsidR="00CC7A88" w:rsidRPr="00462034">
        <w:rPr>
          <w:lang w:val="en-GB"/>
        </w:rPr>
        <w:t>IMT</w:t>
      </w:r>
      <w:r w:rsidR="00CC7A88" w:rsidRPr="00462034">
        <w:rPr>
          <w:lang w:val="en-GB"/>
        </w:rPr>
        <w:noBreakHyphen/>
        <w:t>2000</w:t>
      </w:r>
      <w:r w:rsidRPr="00462034">
        <w:rPr>
          <w:lang w:val="en-GB"/>
        </w:rPr>
        <w:t xml:space="preserve"> without compromising the capabilities, objective, and performance of </w:t>
      </w:r>
      <w:r w:rsidR="00CC7A88" w:rsidRPr="00462034">
        <w:rPr>
          <w:lang w:val="en-GB"/>
        </w:rPr>
        <w:t>IMT</w:t>
      </w:r>
      <w:r w:rsidR="00CC7A88" w:rsidRPr="00462034">
        <w:rPr>
          <w:lang w:val="en-GB"/>
        </w:rPr>
        <w:noBreakHyphen/>
        <w:t>2000</w:t>
      </w:r>
      <w:r w:rsidRPr="00462034">
        <w:rPr>
          <w:lang w:val="en-GB"/>
        </w:rPr>
        <w:t xml:space="preserve">. </w:t>
      </w:r>
    </w:p>
    <w:p w14:paraId="6ADD3F90" w14:textId="77777777" w:rsidR="007561A6" w:rsidRPr="003430CD" w:rsidRDefault="007561A6" w:rsidP="00462034">
      <w:pPr>
        <w:pStyle w:val="Heading2"/>
        <w:spacing w:before="240"/>
        <w:rPr>
          <w:lang w:val="en-GB"/>
        </w:rPr>
      </w:pPr>
      <w:bookmarkStart w:id="16" w:name="_Toc293478376"/>
      <w:r w:rsidRPr="003430CD">
        <w:rPr>
          <w:lang w:val="en-GB"/>
        </w:rPr>
        <w:t>1.2</w:t>
      </w:r>
      <w:r w:rsidRPr="003430CD">
        <w:rPr>
          <w:lang w:val="en-GB"/>
        </w:rPr>
        <w:tab/>
        <w:t>About Recommendation ITU-R M.1457</w:t>
      </w:r>
      <w:bookmarkEnd w:id="16"/>
    </w:p>
    <w:p w14:paraId="44DC5E90" w14:textId="77777777" w:rsidR="007561A6" w:rsidRPr="003430CD" w:rsidRDefault="007561A6" w:rsidP="005245FF">
      <w:pPr>
        <w:rPr>
          <w:lang w:val="en-GB"/>
        </w:rPr>
      </w:pPr>
      <w:r w:rsidRPr="003430CD">
        <w:rPr>
          <w:lang w:val="en-GB"/>
        </w:rPr>
        <w:t>International Mobile Telecommunications-2000 (</w:t>
      </w:r>
      <w:r w:rsidR="00CC7A88" w:rsidRPr="003430CD">
        <w:rPr>
          <w:lang w:val="en-GB"/>
        </w:rPr>
        <w:t>IMT</w:t>
      </w:r>
      <w:r w:rsidR="00CC7A88" w:rsidRPr="003430CD">
        <w:rPr>
          <w:lang w:val="en-GB"/>
        </w:rPr>
        <w:noBreakHyphen/>
        <w:t>2000</w:t>
      </w:r>
      <w:r w:rsidRPr="003430CD">
        <w:rPr>
          <w:lang w:val="en-GB"/>
        </w:rPr>
        <w:t>), third generation mobile systems, provide access to a wide range of telecommunications services, supported by the fixed telecommunications networks (e.g. PSTN/ISDN/IP), and to other services which are specific to mobile users.</w:t>
      </w:r>
    </w:p>
    <w:p w14:paraId="55249FD7" w14:textId="77777777" w:rsidR="007561A6" w:rsidRPr="00462034" w:rsidRDefault="007561A6" w:rsidP="005245FF">
      <w:pPr>
        <w:rPr>
          <w:lang w:val="en-GB"/>
        </w:rPr>
      </w:pPr>
      <w:r w:rsidRPr="00462034">
        <w:rPr>
          <w:lang w:val="en-GB"/>
        </w:rPr>
        <w:t xml:space="preserve">Recommendation ITU-R M.1457 has been developed jointly by the ITU and the radio interface technology proponent organizations, global partnership projects and standards development organizations. Updates, enhancements, and additions to the radio interfaces incorporated in this Recommendation have undergone a defined process of development and review to ensure consistency with the original goals and objectives established for </w:t>
      </w:r>
      <w:r w:rsidR="00CC7A88" w:rsidRPr="00462034">
        <w:rPr>
          <w:lang w:val="en-GB"/>
        </w:rPr>
        <w:t>IMT</w:t>
      </w:r>
      <w:r w:rsidR="00CC7A88" w:rsidRPr="00462034">
        <w:rPr>
          <w:lang w:val="en-GB"/>
        </w:rPr>
        <w:noBreakHyphen/>
        <w:t>2000</w:t>
      </w:r>
      <w:r w:rsidRPr="00462034">
        <w:rPr>
          <w:lang w:val="en-GB"/>
        </w:rPr>
        <w:t xml:space="preserve"> while acknowledging the obligation to accommodate the changing requirements of the global marketplace.</w:t>
      </w:r>
    </w:p>
    <w:p w14:paraId="7914D9A9" w14:textId="77777777" w:rsidR="007561A6" w:rsidRPr="00462034" w:rsidRDefault="007561A6" w:rsidP="005245FF">
      <w:pPr>
        <w:rPr>
          <w:spacing w:val="-4"/>
          <w:lang w:val="en-GB"/>
        </w:rPr>
      </w:pPr>
      <w:r w:rsidRPr="00462034">
        <w:rPr>
          <w:spacing w:val="-4"/>
          <w:lang w:val="en-GB"/>
        </w:rPr>
        <w:t xml:space="preserve">This Recommendation identifies the detailed specifications for the </w:t>
      </w:r>
      <w:r w:rsidR="00CC7A88" w:rsidRPr="00462034">
        <w:rPr>
          <w:spacing w:val="-4"/>
          <w:lang w:val="en-GB"/>
        </w:rPr>
        <w:t>IMT</w:t>
      </w:r>
      <w:r w:rsidR="00CC7A88" w:rsidRPr="00462034">
        <w:rPr>
          <w:spacing w:val="-4"/>
          <w:lang w:val="en-GB"/>
        </w:rPr>
        <w:noBreakHyphen/>
        <w:t>2000</w:t>
      </w:r>
      <w:r w:rsidRPr="00462034">
        <w:rPr>
          <w:spacing w:val="-4"/>
          <w:lang w:val="en-GB"/>
        </w:rPr>
        <w:t xml:space="preserve"> radio interfaces. It has been developed based on consideration of the results of a defined evaluation process employed by the ITU-R on </w:t>
      </w:r>
      <w:r w:rsidR="00CC7A88" w:rsidRPr="00462034">
        <w:rPr>
          <w:spacing w:val="-4"/>
          <w:lang w:val="en-GB"/>
        </w:rPr>
        <w:t>IMT</w:t>
      </w:r>
      <w:r w:rsidR="00CC7A88" w:rsidRPr="00462034">
        <w:rPr>
          <w:spacing w:val="-4"/>
          <w:lang w:val="en-GB"/>
        </w:rPr>
        <w:noBreakHyphen/>
        <w:t>2000</w:t>
      </w:r>
      <w:r w:rsidRPr="00462034">
        <w:rPr>
          <w:spacing w:val="-4"/>
          <w:lang w:val="en-GB"/>
        </w:rPr>
        <w:t xml:space="preserve"> radio </w:t>
      </w:r>
      <w:r w:rsidRPr="00462034">
        <w:rPr>
          <w:lang w:val="en-GB"/>
        </w:rPr>
        <w:t>proposals</w:t>
      </w:r>
      <w:r w:rsidRPr="00462034">
        <w:rPr>
          <w:spacing w:val="-4"/>
          <w:lang w:val="en-GB"/>
        </w:rPr>
        <w:t xml:space="preserve"> that have been submitted in response to a set of defined requirements. Further consideration was given to consensus building, recognizing the need to minimize the number of different radio interfaces and maximize their commonality keeping in mind the end-user needs, while incorporating the best possible performance capabilities in the various </w:t>
      </w:r>
      <w:r w:rsidR="00CC7A88" w:rsidRPr="00462034">
        <w:rPr>
          <w:spacing w:val="-4"/>
          <w:lang w:val="en-GB"/>
        </w:rPr>
        <w:t>IMT</w:t>
      </w:r>
      <w:r w:rsidR="00CC7A88" w:rsidRPr="00462034">
        <w:rPr>
          <w:spacing w:val="-4"/>
          <w:lang w:val="en-GB"/>
        </w:rPr>
        <w:noBreakHyphen/>
        <w:t>2000</w:t>
      </w:r>
      <w:r w:rsidRPr="00462034">
        <w:rPr>
          <w:spacing w:val="-4"/>
          <w:lang w:val="en-GB"/>
        </w:rPr>
        <w:t xml:space="preserve"> radio operating environments. </w:t>
      </w:r>
    </w:p>
    <w:p w14:paraId="2FEF3171" w14:textId="77777777" w:rsidR="007561A6" w:rsidRPr="003430CD" w:rsidRDefault="007561A6" w:rsidP="005245FF">
      <w:pPr>
        <w:rPr>
          <w:lang w:val="en-GB"/>
        </w:rPr>
      </w:pPr>
      <w:r w:rsidRPr="003430CD">
        <w:rPr>
          <w:lang w:val="en-GB"/>
        </w:rPr>
        <w:t xml:space="preserve">By updating the existing technologies, harmonizing existing interfaces, and entertaining new mechanisms, </w:t>
      </w:r>
      <w:r w:rsidR="00CC7A88" w:rsidRPr="003430CD">
        <w:rPr>
          <w:lang w:val="en-GB"/>
        </w:rPr>
        <w:t>IMT</w:t>
      </w:r>
      <w:r w:rsidR="00CC7A88" w:rsidRPr="003430CD">
        <w:rPr>
          <w:lang w:val="en-GB"/>
        </w:rPr>
        <w:noBreakHyphen/>
        <w:t>2000</w:t>
      </w:r>
      <w:r w:rsidRPr="003430CD">
        <w:rPr>
          <w:lang w:val="en-GB"/>
        </w:rPr>
        <w:t xml:space="preserve"> remains at the forefront of mobile radio technology. </w:t>
      </w:r>
    </w:p>
    <w:p w14:paraId="06487812" w14:textId="77777777" w:rsidR="007561A6" w:rsidRPr="003430CD" w:rsidRDefault="007561A6" w:rsidP="00462034">
      <w:pPr>
        <w:pStyle w:val="Heading2"/>
        <w:spacing w:before="240"/>
        <w:rPr>
          <w:lang w:val="en-GB"/>
        </w:rPr>
      </w:pPr>
      <w:bookmarkStart w:id="17" w:name="_Toc38793774"/>
      <w:bookmarkStart w:id="18" w:name="_Toc41974586"/>
      <w:bookmarkStart w:id="19" w:name="_Toc43748598"/>
      <w:bookmarkStart w:id="20" w:name="_Toc44401137"/>
      <w:bookmarkStart w:id="21" w:name="_Toc44446685"/>
      <w:bookmarkStart w:id="22" w:name="_Toc53323358"/>
      <w:bookmarkStart w:id="23" w:name="_Toc63611564"/>
      <w:bookmarkStart w:id="24" w:name="_Toc83869866"/>
      <w:bookmarkStart w:id="25" w:name="_Toc84308915"/>
      <w:bookmarkStart w:id="26" w:name="_Toc84309332"/>
      <w:bookmarkStart w:id="27" w:name="_Toc84319793"/>
      <w:bookmarkStart w:id="28" w:name="_Toc95047854"/>
      <w:bookmarkStart w:id="29" w:name="_Toc293478377"/>
      <w:r w:rsidRPr="003430CD">
        <w:rPr>
          <w:lang w:val="en-GB"/>
        </w:rPr>
        <w:t>1.3</w:t>
      </w:r>
      <w:r w:rsidRPr="003430CD">
        <w:rPr>
          <w:lang w:val="en-GB"/>
        </w:rPr>
        <w:tab/>
        <w:t xml:space="preserve">From existing mobile networks to </w:t>
      </w:r>
      <w:r w:rsidR="00CC7A88" w:rsidRPr="003430CD">
        <w:rPr>
          <w:lang w:val="en-GB"/>
        </w:rPr>
        <w:t>IMT</w:t>
      </w:r>
      <w:r w:rsidR="00CC7A88" w:rsidRPr="003430CD">
        <w:rPr>
          <w:lang w:val="en-GB"/>
        </w:rPr>
        <w:noBreakHyphen/>
        <w:t>2000</w:t>
      </w:r>
      <w:bookmarkEnd w:id="17"/>
      <w:bookmarkEnd w:id="18"/>
      <w:bookmarkEnd w:id="19"/>
      <w:bookmarkEnd w:id="20"/>
      <w:bookmarkEnd w:id="21"/>
      <w:bookmarkEnd w:id="22"/>
      <w:bookmarkEnd w:id="23"/>
      <w:bookmarkEnd w:id="24"/>
      <w:bookmarkEnd w:id="25"/>
      <w:bookmarkEnd w:id="26"/>
      <w:bookmarkEnd w:id="27"/>
      <w:bookmarkEnd w:id="28"/>
      <w:bookmarkEnd w:id="29"/>
    </w:p>
    <w:p w14:paraId="253310F9" w14:textId="77777777" w:rsidR="007561A6" w:rsidRPr="00462034" w:rsidRDefault="008D34D9" w:rsidP="001C389B">
      <w:pPr>
        <w:rPr>
          <w:lang w:val="en-GB"/>
        </w:rPr>
      </w:pPr>
      <w:r>
        <w:rPr>
          <w:lang w:val="en-GB"/>
        </w:rPr>
        <w:t>The number of mobile users worldwide augmented four times between 2003 and 2010. The number of mobile subscriber reached 5.3 billion by the end of 2010. More than 90% of the world</w:t>
      </w:r>
      <w:r w:rsidR="005E31DE">
        <w:rPr>
          <w:rFonts w:hint="eastAsia"/>
          <w:lang w:val="en-GB"/>
        </w:rPr>
        <w:t>’</w:t>
      </w:r>
      <w:r>
        <w:rPr>
          <w:lang w:val="en-GB"/>
        </w:rPr>
        <w:t xml:space="preserve">s population now has access to a mobile network, making mobile telephony truly ubiquitous. Growth is strong in developing countries, from 53% of total mobile subscriptions at the end of 2005 to 73% at </w:t>
      </w:r>
      <w:r w:rsidR="00495AFF">
        <w:rPr>
          <w:lang w:val="en-GB"/>
        </w:rPr>
        <w:t>the</w:t>
      </w:r>
      <w:r>
        <w:rPr>
          <w:lang w:val="en-GB"/>
        </w:rPr>
        <w:t xml:space="preserve"> end of 2010 mainly driven by the Asia-Pacific region. India and China alone added over 300 million mobile subscriptions in 2010. In Africa, the penetration rate is forecast to reach 41% at the end of 2010</w:t>
      </w:r>
      <w:r w:rsidR="007561A6" w:rsidRPr="00A12F73">
        <w:rPr>
          <w:vertAlign w:val="superscript"/>
        </w:rPr>
        <w:footnoteReference w:id="4"/>
      </w:r>
      <w:r w:rsidR="005B2ADC" w:rsidRPr="00462034">
        <w:rPr>
          <w:lang w:val="en-GB"/>
        </w:rPr>
        <w:t>.</w:t>
      </w:r>
    </w:p>
    <w:p w14:paraId="331EF068" w14:textId="77777777" w:rsidR="007561A6" w:rsidRPr="003430CD" w:rsidRDefault="007561A6" w:rsidP="005245FF">
      <w:pPr>
        <w:rPr>
          <w:lang w:val="en-GB"/>
        </w:rPr>
      </w:pPr>
      <w:r w:rsidRPr="003430CD">
        <w:rPr>
          <w:lang w:val="en-GB"/>
        </w:rPr>
        <w:t>The transition from pre-</w:t>
      </w:r>
      <w:r w:rsidR="00CC7A88" w:rsidRPr="003430CD">
        <w:rPr>
          <w:lang w:val="en-GB"/>
        </w:rPr>
        <w:t>IMT</w:t>
      </w:r>
      <w:r w:rsidR="00CC7A88" w:rsidRPr="003430CD">
        <w:rPr>
          <w:lang w:val="en-GB"/>
        </w:rPr>
        <w:noBreakHyphen/>
        <w:t>2000</w:t>
      </w:r>
      <w:r w:rsidRPr="003430CD">
        <w:rPr>
          <w:lang w:val="en-GB"/>
        </w:rPr>
        <w:t xml:space="preserve"> to </w:t>
      </w:r>
      <w:r w:rsidR="00CC7A88" w:rsidRPr="003430CD">
        <w:rPr>
          <w:lang w:val="en-GB"/>
        </w:rPr>
        <w:t>IMT</w:t>
      </w:r>
      <w:r w:rsidR="00CC7A88" w:rsidRPr="003430CD">
        <w:rPr>
          <w:lang w:val="en-GB"/>
        </w:rPr>
        <w:noBreakHyphen/>
        <w:t>2000</w:t>
      </w:r>
      <w:r w:rsidRPr="003430CD">
        <w:rPr>
          <w:lang w:val="en-GB"/>
        </w:rPr>
        <w:t xml:space="preserve"> systems will happen over a period of time that will allow operators to capitalize on investments made in pre-</w:t>
      </w:r>
      <w:r w:rsidR="00CC7A88" w:rsidRPr="003430CD">
        <w:rPr>
          <w:lang w:val="en-GB"/>
        </w:rPr>
        <w:t>IMT</w:t>
      </w:r>
      <w:r w:rsidR="00CC7A88" w:rsidRPr="003430CD">
        <w:rPr>
          <w:lang w:val="en-GB"/>
        </w:rPr>
        <w:noBreakHyphen/>
        <w:t>2000</w:t>
      </w:r>
      <w:r w:rsidRPr="003430CD">
        <w:rPr>
          <w:lang w:val="en-GB"/>
        </w:rPr>
        <w:t xml:space="preserve"> infrastructure. There are potentially many different techniques for wireless operators to evolve or migrate from existing systems using </w:t>
      </w:r>
      <w:r w:rsidR="00CC7A88" w:rsidRPr="003430CD">
        <w:rPr>
          <w:lang w:val="en-GB"/>
        </w:rPr>
        <w:t>IMT</w:t>
      </w:r>
      <w:r w:rsidR="00CC7A88" w:rsidRPr="003430CD">
        <w:rPr>
          <w:lang w:val="en-GB"/>
        </w:rPr>
        <w:noBreakHyphen/>
        <w:t>2000</w:t>
      </w:r>
      <w:r w:rsidRPr="003430CD">
        <w:rPr>
          <w:lang w:val="en-GB"/>
        </w:rPr>
        <w:t xml:space="preserve"> technologies. Administrations and operators need to consider what solutions are available at the time the transition is considered and conduct the business case with extensive financial and technical analyses before making decisions on the best approach.</w:t>
      </w:r>
    </w:p>
    <w:p w14:paraId="44F9985A" w14:textId="77777777" w:rsidR="007561A6" w:rsidRPr="003430CD" w:rsidRDefault="007561A6" w:rsidP="005245FF">
      <w:pPr>
        <w:rPr>
          <w:b/>
          <w:lang w:val="en-GB"/>
        </w:rPr>
      </w:pPr>
      <w:r w:rsidRPr="003430CD">
        <w:rPr>
          <w:lang w:val="en-GB"/>
        </w:rPr>
        <w:t xml:space="preserve">Most mobile network operators have already identified clear evolution paths to </w:t>
      </w:r>
      <w:r w:rsidR="00CC7A88" w:rsidRPr="003430CD">
        <w:rPr>
          <w:lang w:val="en-GB"/>
        </w:rPr>
        <w:t>IMT</w:t>
      </w:r>
      <w:r w:rsidR="00CC7A88" w:rsidRPr="003430CD">
        <w:rPr>
          <w:lang w:val="en-GB"/>
        </w:rPr>
        <w:noBreakHyphen/>
        <w:t>2000</w:t>
      </w:r>
      <w:r w:rsidRPr="003430CD">
        <w:rPr>
          <w:lang w:val="en-GB"/>
        </w:rPr>
        <w:t xml:space="preserve"> third generation networks. By and large, operators of GSM, the America</w:t>
      </w:r>
      <w:r w:rsidR="005E31DE">
        <w:rPr>
          <w:rFonts w:hint="eastAsia"/>
          <w:lang w:val="en-GB"/>
        </w:rPr>
        <w:t>’</w:t>
      </w:r>
      <w:r w:rsidR="005B2ADC" w:rsidRPr="003430CD">
        <w:rPr>
          <w:lang w:val="en-GB"/>
        </w:rPr>
        <w:t>s</w:t>
      </w:r>
      <w:r w:rsidRPr="003430CD">
        <w:rPr>
          <w:lang w:val="en-GB"/>
        </w:rPr>
        <w:t xml:space="preserve"> TDMA and Japan</w:t>
      </w:r>
      <w:r w:rsidR="005E31DE">
        <w:rPr>
          <w:rFonts w:hint="eastAsia"/>
          <w:lang w:val="en-GB"/>
        </w:rPr>
        <w:t>’</w:t>
      </w:r>
      <w:r w:rsidRPr="003430CD">
        <w:rPr>
          <w:lang w:val="en-GB"/>
        </w:rPr>
        <w:t>s Personal Digital Cellular</w:t>
      </w:r>
      <w:r w:rsidR="005B2ADC" w:rsidRPr="003430CD">
        <w:rPr>
          <w:lang w:val="en-GB"/>
        </w:rPr>
        <w:t xml:space="preserve"> (PDC</w:t>
      </w:r>
      <w:r w:rsidRPr="003430CD">
        <w:rPr>
          <w:lang w:val="en-GB"/>
        </w:rPr>
        <w:t xml:space="preserve">) networks have identified evolution paths to </w:t>
      </w:r>
      <w:r w:rsidR="00CC7A88" w:rsidRPr="003430CD">
        <w:rPr>
          <w:lang w:val="en-GB"/>
        </w:rPr>
        <w:t>IMT</w:t>
      </w:r>
      <w:r w:rsidR="00CC7A88" w:rsidRPr="003430CD">
        <w:rPr>
          <w:lang w:val="en-GB"/>
        </w:rPr>
        <w:noBreakHyphen/>
        <w:t>2000</w:t>
      </w:r>
      <w:r w:rsidRPr="003430CD">
        <w:rPr>
          <w:lang w:val="en-GB"/>
        </w:rPr>
        <w:t xml:space="preserve"> CDMA Direct Spread (WCDMA) and </w:t>
      </w:r>
      <w:r w:rsidR="00CC7A88" w:rsidRPr="003430CD">
        <w:rPr>
          <w:lang w:val="en-GB"/>
        </w:rPr>
        <w:t>IMT</w:t>
      </w:r>
      <w:r w:rsidR="00CC7A88" w:rsidRPr="003430CD">
        <w:rPr>
          <w:lang w:val="en-GB"/>
        </w:rPr>
        <w:noBreakHyphen/>
        <w:t>2000</w:t>
      </w:r>
      <w:r w:rsidRPr="003430CD">
        <w:rPr>
          <w:lang w:val="en-GB"/>
        </w:rPr>
        <w:t xml:space="preserve"> TDMA Single-Carrier solutions and cdmaOne (IS-95) operators have identified evolution paths to </w:t>
      </w:r>
      <w:r w:rsidR="00CC7A88" w:rsidRPr="003430CD">
        <w:rPr>
          <w:lang w:val="en-GB"/>
        </w:rPr>
        <w:t>IMT</w:t>
      </w:r>
      <w:r w:rsidR="00CC7A88" w:rsidRPr="003430CD">
        <w:rPr>
          <w:lang w:val="en-GB"/>
        </w:rPr>
        <w:noBreakHyphen/>
        <w:t>2000</w:t>
      </w:r>
      <w:r w:rsidRPr="003430CD">
        <w:rPr>
          <w:lang w:val="en-GB"/>
        </w:rPr>
        <w:t xml:space="preserve"> CDMA Multi-Carrier (CDMA2000)</w:t>
      </w:r>
      <w:r w:rsidRPr="00A12F73">
        <w:rPr>
          <w:vertAlign w:val="superscript"/>
        </w:rPr>
        <w:footnoteReference w:id="5"/>
      </w:r>
      <w:r w:rsidRPr="003430CD">
        <w:rPr>
          <w:lang w:val="en-GB"/>
        </w:rPr>
        <w:t xml:space="preserve"> solutions, while some operators are transitioning to the new </w:t>
      </w:r>
      <w:r w:rsidR="00CC7A88" w:rsidRPr="003430CD">
        <w:rPr>
          <w:lang w:val="en-GB"/>
        </w:rPr>
        <w:t>IMT</w:t>
      </w:r>
      <w:r w:rsidR="00CC7A88" w:rsidRPr="003430CD">
        <w:rPr>
          <w:lang w:val="en-GB"/>
        </w:rPr>
        <w:noBreakHyphen/>
        <w:t>2000</w:t>
      </w:r>
      <w:r w:rsidRPr="003430CD">
        <w:rPr>
          <w:lang w:val="en-GB"/>
        </w:rPr>
        <w:t xml:space="preserve"> standard,</w:t>
      </w:r>
      <w:r w:rsidR="00267950" w:rsidRPr="003430CD">
        <w:rPr>
          <w:lang w:val="en-GB"/>
        </w:rPr>
        <w:t xml:space="preserve"> </w:t>
      </w:r>
      <w:r w:rsidRPr="003430CD">
        <w:rPr>
          <w:lang w:val="en-GB"/>
        </w:rPr>
        <w:t>OFDMA TDD WMAN.</w:t>
      </w:r>
      <w:r w:rsidR="00267950" w:rsidRPr="003430CD">
        <w:rPr>
          <w:lang w:val="en-GB"/>
        </w:rPr>
        <w:t xml:space="preserve"> </w:t>
      </w:r>
      <w:r w:rsidRPr="003430CD">
        <w:rPr>
          <w:lang w:val="en-GB"/>
        </w:rPr>
        <w:t xml:space="preserve">However, operators are also evaluating all the options available for them to migrate to </w:t>
      </w:r>
      <w:r w:rsidR="00CC7A88" w:rsidRPr="003430CD">
        <w:rPr>
          <w:lang w:val="en-GB"/>
        </w:rPr>
        <w:t>IMT</w:t>
      </w:r>
      <w:r w:rsidR="00CC7A88" w:rsidRPr="003430CD">
        <w:rPr>
          <w:lang w:val="en-GB"/>
        </w:rPr>
        <w:noBreakHyphen/>
        <w:t>2000</w:t>
      </w:r>
      <w:r w:rsidRPr="003430CD">
        <w:rPr>
          <w:lang w:val="en-GB"/>
        </w:rPr>
        <w:t>.</w:t>
      </w:r>
    </w:p>
    <w:p w14:paraId="365694FB" w14:textId="77777777" w:rsidR="007561A6" w:rsidRPr="003430CD" w:rsidRDefault="007561A6" w:rsidP="005245FF">
      <w:pPr>
        <w:rPr>
          <w:lang w:val="en-GB"/>
        </w:rPr>
      </w:pPr>
      <w:r w:rsidRPr="003430CD">
        <w:rPr>
          <w:lang w:val="en-GB"/>
        </w:rPr>
        <w:t>As a matter of course, the possible transition paths reflect local situations and conditioning – including the (competitive) service provision environment, the service penetration policy, and the strategic and financial aspects. Before and during the transition process, it is required that operation and economic implications of the network deployment be assessed. It is then realized that there is no single solution that is right for every operator. Moreover, the network deployment needs to be fine-tuned, considering the uncertainty margins by which the range of parameters associated with the evolution or migration decisions are affected.</w:t>
      </w:r>
    </w:p>
    <w:p w14:paraId="329E2452" w14:textId="77777777" w:rsidR="007561A6" w:rsidRPr="003430CD" w:rsidRDefault="007561A6" w:rsidP="005245FF">
      <w:pPr>
        <w:rPr>
          <w:lang w:val="en-GB"/>
        </w:rPr>
      </w:pPr>
      <w:r w:rsidRPr="003430CD">
        <w:rPr>
          <w:lang w:val="en-GB"/>
        </w:rPr>
        <w:t>In terms of transition from existing mobile systems, this Supplement does not make any comparison between performance of different technologies and promotion of specific technologies. This Supplement provides facts about the various mobile systems and technologies that might help to decide on the right transition path.</w:t>
      </w:r>
    </w:p>
    <w:p w14:paraId="77E42E09" w14:textId="77777777" w:rsidR="007561A6" w:rsidRPr="003430CD" w:rsidRDefault="007561A6" w:rsidP="009968AF">
      <w:pPr>
        <w:pStyle w:val="Heading2"/>
        <w:rPr>
          <w:rFonts w:eastAsia="SimSun"/>
          <w:lang w:val="en-GB" w:eastAsia="zh-CN"/>
        </w:rPr>
      </w:pPr>
      <w:bookmarkStart w:id="30" w:name="_Toc293478378"/>
      <w:r w:rsidRPr="003430CD">
        <w:rPr>
          <w:lang w:val="en-GB"/>
        </w:rPr>
        <w:t>1.4</w:t>
      </w:r>
      <w:r w:rsidRPr="003430CD">
        <w:rPr>
          <w:lang w:val="en-GB"/>
        </w:rPr>
        <w:tab/>
      </w:r>
      <w:r w:rsidR="00CC7A88" w:rsidRPr="003430CD">
        <w:rPr>
          <w:rFonts w:eastAsia="SimSun"/>
          <w:lang w:val="en-GB" w:eastAsia="zh-CN"/>
        </w:rPr>
        <w:t>IMT</w:t>
      </w:r>
      <w:r w:rsidR="00CC7A88" w:rsidRPr="003430CD">
        <w:rPr>
          <w:rFonts w:eastAsia="SimSun"/>
          <w:lang w:val="en-GB" w:eastAsia="zh-CN"/>
        </w:rPr>
        <w:noBreakHyphen/>
        <w:t>2000</w:t>
      </w:r>
      <w:r w:rsidRPr="003430CD">
        <w:rPr>
          <w:rFonts w:eastAsia="SimSun"/>
          <w:lang w:val="en-GB" w:eastAsia="zh-CN"/>
        </w:rPr>
        <w:t xml:space="preserve"> and IMT-Advanced systems</w:t>
      </w:r>
      <w:bookmarkEnd w:id="30"/>
    </w:p>
    <w:p w14:paraId="07C6FDB8" w14:textId="77777777" w:rsidR="007561A6" w:rsidRPr="003430CD" w:rsidRDefault="00CC7A88" w:rsidP="005245FF">
      <w:pPr>
        <w:rPr>
          <w:lang w:val="en-GB"/>
        </w:rPr>
      </w:pPr>
      <w:r w:rsidRPr="003430CD">
        <w:rPr>
          <w:lang w:val="en-GB"/>
        </w:rPr>
        <w:t>IMT</w:t>
      </w:r>
      <w:r w:rsidRPr="003430CD">
        <w:rPr>
          <w:lang w:val="en-GB"/>
        </w:rPr>
        <w:noBreakHyphen/>
        <w:t>2000</w:t>
      </w:r>
      <w:r w:rsidR="007561A6" w:rsidRPr="003430CD">
        <w:rPr>
          <w:lang w:val="en-GB"/>
        </w:rPr>
        <w:t>, third generation mobile systems started service around the year 2000, and provide access by means of one or more radio links</w:t>
      </w:r>
      <w:r w:rsidR="000E3D99" w:rsidRPr="003430CD">
        <w:rPr>
          <w:lang w:val="en-GB"/>
        </w:rPr>
        <w:t xml:space="preserve"> to a wide range of telecommu</w:t>
      </w:r>
      <w:r w:rsidR="007561A6" w:rsidRPr="003430CD">
        <w:rPr>
          <w:lang w:val="en-GB"/>
        </w:rPr>
        <w:t xml:space="preserve">nications services supported by the fixed telecommunication networks (e.g. PSTN/ISDN/IP) and to other services specific to mobile users. Since then, </w:t>
      </w:r>
      <w:r w:rsidRPr="003430CD">
        <w:rPr>
          <w:lang w:val="en-GB"/>
        </w:rPr>
        <w:t>IMT</w:t>
      </w:r>
      <w:r w:rsidRPr="003430CD">
        <w:rPr>
          <w:lang w:val="en-GB"/>
        </w:rPr>
        <w:noBreakHyphen/>
        <w:t>2000</w:t>
      </w:r>
      <w:r w:rsidR="007561A6" w:rsidRPr="003430CD">
        <w:rPr>
          <w:lang w:val="en-GB"/>
        </w:rPr>
        <w:t xml:space="preserve"> has been continually enhanced.</w:t>
      </w:r>
    </w:p>
    <w:p w14:paraId="7800256D" w14:textId="77777777" w:rsidR="007561A6" w:rsidRPr="003430CD" w:rsidRDefault="007561A6" w:rsidP="005245FF">
      <w:pPr>
        <w:rPr>
          <w:lang w:val="en-GB"/>
        </w:rPr>
      </w:pPr>
      <w:r w:rsidRPr="003430CD">
        <w:rPr>
          <w:lang w:val="en-GB"/>
        </w:rPr>
        <w:t xml:space="preserve">International Mobile Telecommunications-Advanced (IMT-Advanced) systems are mobile systems that include the new capabilities of IMT that go beyond those of </w:t>
      </w:r>
      <w:r w:rsidR="00CC7A88" w:rsidRPr="003430CD">
        <w:rPr>
          <w:lang w:val="en-GB"/>
        </w:rPr>
        <w:t>IMT</w:t>
      </w:r>
      <w:r w:rsidR="00CC7A88" w:rsidRPr="003430CD">
        <w:rPr>
          <w:lang w:val="en-GB"/>
        </w:rPr>
        <w:noBreakHyphen/>
        <w:t>2000</w:t>
      </w:r>
      <w:r w:rsidRPr="003430CD">
        <w:rPr>
          <w:lang w:val="en-GB"/>
        </w:rPr>
        <w:t xml:space="preserve">. Such systems provide access to a wide range of telecommunication services including advanced mobile services, supported by mobile and fixed networks, which are increasingly packet-based. </w:t>
      </w:r>
    </w:p>
    <w:p w14:paraId="38A8BF88" w14:textId="77777777" w:rsidR="007561A6" w:rsidRPr="003430CD" w:rsidRDefault="007561A6" w:rsidP="00AC54E0">
      <w:pPr>
        <w:rPr>
          <w:lang w:val="en-GB"/>
        </w:rPr>
      </w:pPr>
      <w:r w:rsidRPr="003430CD">
        <w:rPr>
          <w:lang w:val="en-GB"/>
        </w:rPr>
        <w:t xml:space="preserve">Key features of </w:t>
      </w:r>
      <w:r w:rsidR="00CC7A88" w:rsidRPr="003430CD">
        <w:rPr>
          <w:lang w:val="en-GB"/>
        </w:rPr>
        <w:t>IMT</w:t>
      </w:r>
      <w:r w:rsidR="00CC7A88" w:rsidRPr="003430CD">
        <w:rPr>
          <w:lang w:val="en-GB"/>
        </w:rPr>
        <w:noBreakHyphen/>
        <w:t>2000</w:t>
      </w:r>
      <w:r w:rsidRPr="003430CD">
        <w:rPr>
          <w:lang w:val="en-GB"/>
        </w:rPr>
        <w:t xml:space="preserve"> and IMT-Advanced are contained in Recommendations ITU-R M.1645</w:t>
      </w:r>
      <w:r w:rsidR="005B2ADC" w:rsidRPr="003430CD">
        <w:rPr>
          <w:lang w:val="en-GB"/>
        </w:rPr>
        <w:t>,</w:t>
      </w:r>
      <w:r w:rsidRPr="003430CD">
        <w:rPr>
          <w:lang w:val="en-GB"/>
        </w:rPr>
        <w:t xml:space="preserve"> ITU</w:t>
      </w:r>
      <w:r w:rsidR="000E3D99" w:rsidRPr="003430CD">
        <w:rPr>
          <w:lang w:val="en-GB"/>
        </w:rPr>
        <w:noBreakHyphen/>
      </w:r>
      <w:r w:rsidRPr="003430CD">
        <w:rPr>
          <w:lang w:val="en-GB"/>
        </w:rPr>
        <w:t>R</w:t>
      </w:r>
      <w:r w:rsidR="00AC54E0">
        <w:rPr>
          <w:lang w:val="en-GB"/>
        </w:rPr>
        <w:t> </w:t>
      </w:r>
      <w:r w:rsidRPr="003430CD">
        <w:rPr>
          <w:lang w:val="en-GB"/>
        </w:rPr>
        <w:t xml:space="preserve">M.1822 and IMT-Adv/2 Rev.1. </w:t>
      </w:r>
    </w:p>
    <w:p w14:paraId="3CC8A4D7" w14:textId="77777777" w:rsidR="007561A6" w:rsidRPr="003430CD" w:rsidRDefault="007561A6" w:rsidP="005245FF">
      <w:pPr>
        <w:rPr>
          <w:lang w:val="en-GB"/>
        </w:rPr>
      </w:pPr>
      <w:r w:rsidRPr="003430CD">
        <w:rPr>
          <w:lang w:val="en-GB"/>
        </w:rPr>
        <w:t xml:space="preserve">Key features of </w:t>
      </w:r>
      <w:r w:rsidR="00CC7A88" w:rsidRPr="003430CD">
        <w:rPr>
          <w:lang w:val="en-GB"/>
        </w:rPr>
        <w:t>IMT</w:t>
      </w:r>
      <w:r w:rsidR="00CC7A88" w:rsidRPr="003430CD">
        <w:rPr>
          <w:lang w:val="en-GB"/>
        </w:rPr>
        <w:noBreakHyphen/>
        <w:t>2000</w:t>
      </w:r>
      <w:r w:rsidRPr="003430CD">
        <w:rPr>
          <w:lang w:val="en-GB"/>
        </w:rPr>
        <w:t xml:space="preserve"> are:</w:t>
      </w:r>
    </w:p>
    <w:p w14:paraId="78689D2D" w14:textId="77777777" w:rsidR="007561A6" w:rsidRPr="003430CD" w:rsidRDefault="005B2ADC" w:rsidP="00D1422A">
      <w:pPr>
        <w:pStyle w:val="enumlev1"/>
        <w:rPr>
          <w:lang w:val="en-GB"/>
        </w:rPr>
      </w:pPr>
      <w:r w:rsidRPr="003430CD">
        <w:rPr>
          <w:lang w:val="en-GB"/>
        </w:rPr>
        <w:t>–</w:t>
      </w:r>
      <w:r w:rsidRPr="003430CD">
        <w:rPr>
          <w:lang w:val="en-GB"/>
        </w:rPr>
        <w:tab/>
      </w:r>
      <w:r w:rsidR="007561A6" w:rsidRPr="003430CD">
        <w:rPr>
          <w:lang w:val="en-GB"/>
        </w:rPr>
        <w:t>high degree of commonality of design worldwide;</w:t>
      </w:r>
    </w:p>
    <w:p w14:paraId="6062B5B7" w14:textId="77777777" w:rsidR="007561A6" w:rsidRPr="003430CD" w:rsidRDefault="005B2ADC" w:rsidP="00D1422A">
      <w:pPr>
        <w:pStyle w:val="enumlev1"/>
        <w:rPr>
          <w:lang w:val="en-GB"/>
        </w:rPr>
      </w:pPr>
      <w:r w:rsidRPr="003430CD">
        <w:rPr>
          <w:lang w:val="en-GB"/>
        </w:rPr>
        <w:t>–</w:t>
      </w:r>
      <w:r w:rsidRPr="003430CD">
        <w:rPr>
          <w:lang w:val="en-GB"/>
        </w:rPr>
        <w:tab/>
      </w:r>
      <w:r w:rsidR="007561A6" w:rsidRPr="003430CD">
        <w:rPr>
          <w:lang w:val="en-GB"/>
        </w:rPr>
        <w:t xml:space="preserve">compatibility of services within </w:t>
      </w:r>
      <w:r w:rsidR="00CC7A88" w:rsidRPr="003430CD">
        <w:rPr>
          <w:lang w:val="en-GB"/>
        </w:rPr>
        <w:t>IMT</w:t>
      </w:r>
      <w:r w:rsidR="00CC7A88" w:rsidRPr="003430CD">
        <w:rPr>
          <w:lang w:val="en-GB"/>
        </w:rPr>
        <w:noBreakHyphen/>
        <w:t>2000</w:t>
      </w:r>
      <w:r w:rsidR="007561A6" w:rsidRPr="003430CD">
        <w:rPr>
          <w:lang w:val="en-GB"/>
        </w:rPr>
        <w:t xml:space="preserve"> and with the fixed networks;</w:t>
      </w:r>
    </w:p>
    <w:p w14:paraId="45E21CC0" w14:textId="77777777" w:rsidR="007561A6" w:rsidRPr="003430CD" w:rsidRDefault="005B2ADC" w:rsidP="00D1422A">
      <w:pPr>
        <w:pStyle w:val="enumlev1"/>
        <w:rPr>
          <w:lang w:val="en-GB"/>
        </w:rPr>
      </w:pPr>
      <w:r w:rsidRPr="003430CD">
        <w:rPr>
          <w:lang w:val="en-GB"/>
        </w:rPr>
        <w:t>–</w:t>
      </w:r>
      <w:r w:rsidRPr="003430CD">
        <w:rPr>
          <w:lang w:val="en-GB"/>
        </w:rPr>
        <w:tab/>
      </w:r>
      <w:r w:rsidR="007561A6" w:rsidRPr="003430CD">
        <w:rPr>
          <w:lang w:val="en-GB"/>
        </w:rPr>
        <w:t>high quality;</w:t>
      </w:r>
    </w:p>
    <w:p w14:paraId="0E75C17A" w14:textId="77777777" w:rsidR="007561A6" w:rsidRPr="003430CD" w:rsidRDefault="005B2ADC" w:rsidP="00D1422A">
      <w:pPr>
        <w:pStyle w:val="enumlev1"/>
        <w:rPr>
          <w:lang w:val="en-GB"/>
        </w:rPr>
      </w:pPr>
      <w:r w:rsidRPr="003430CD">
        <w:rPr>
          <w:lang w:val="en-GB"/>
        </w:rPr>
        <w:t>–</w:t>
      </w:r>
      <w:r w:rsidRPr="003430CD">
        <w:rPr>
          <w:lang w:val="en-GB"/>
        </w:rPr>
        <w:tab/>
      </w:r>
      <w:r w:rsidR="007561A6" w:rsidRPr="003430CD">
        <w:rPr>
          <w:lang w:val="en-GB"/>
        </w:rPr>
        <w:t>small terminal for worldwide use;</w:t>
      </w:r>
    </w:p>
    <w:p w14:paraId="568C22FC" w14:textId="77777777" w:rsidR="007561A6" w:rsidRPr="003430CD" w:rsidRDefault="005B2ADC" w:rsidP="00D1422A">
      <w:pPr>
        <w:pStyle w:val="enumlev1"/>
        <w:rPr>
          <w:lang w:val="en-GB"/>
        </w:rPr>
      </w:pPr>
      <w:r w:rsidRPr="003430CD">
        <w:rPr>
          <w:lang w:val="en-GB"/>
        </w:rPr>
        <w:t>–</w:t>
      </w:r>
      <w:r w:rsidRPr="003430CD">
        <w:rPr>
          <w:lang w:val="en-GB"/>
        </w:rPr>
        <w:tab/>
      </w:r>
      <w:r w:rsidR="007561A6" w:rsidRPr="003430CD">
        <w:rPr>
          <w:lang w:val="en-GB"/>
        </w:rPr>
        <w:t>worldwide roaming capability;</w:t>
      </w:r>
    </w:p>
    <w:p w14:paraId="59270A31" w14:textId="77777777" w:rsidR="007561A6" w:rsidRPr="003430CD" w:rsidRDefault="005B2ADC" w:rsidP="00D1422A">
      <w:pPr>
        <w:pStyle w:val="enumlev1"/>
        <w:rPr>
          <w:lang w:val="en-GB"/>
        </w:rPr>
      </w:pPr>
      <w:r w:rsidRPr="003430CD">
        <w:rPr>
          <w:lang w:val="en-GB"/>
        </w:rPr>
        <w:t>–</w:t>
      </w:r>
      <w:r w:rsidRPr="003430CD">
        <w:rPr>
          <w:lang w:val="en-GB"/>
        </w:rPr>
        <w:tab/>
      </w:r>
      <w:r w:rsidR="007561A6" w:rsidRPr="003430CD">
        <w:rPr>
          <w:lang w:val="en-GB"/>
        </w:rPr>
        <w:t>capability for multimedia applications, and a wide range of services and terminals.</w:t>
      </w:r>
    </w:p>
    <w:p w14:paraId="49BEE22D" w14:textId="77777777" w:rsidR="007561A6" w:rsidRPr="003430CD" w:rsidRDefault="007561A6" w:rsidP="00D1422A">
      <w:pPr>
        <w:rPr>
          <w:lang w:val="en-GB"/>
        </w:rPr>
      </w:pPr>
      <w:r w:rsidRPr="003430CD">
        <w:rPr>
          <w:lang w:val="en-GB"/>
        </w:rPr>
        <w:t>The key features of IMT-Advanced are:</w:t>
      </w:r>
    </w:p>
    <w:p w14:paraId="3AF7B329" w14:textId="77777777" w:rsidR="007561A6" w:rsidRPr="003430CD" w:rsidRDefault="005B2ADC" w:rsidP="00D1422A">
      <w:pPr>
        <w:pStyle w:val="enumlev1"/>
        <w:rPr>
          <w:lang w:val="en-GB"/>
        </w:rPr>
      </w:pPr>
      <w:r w:rsidRPr="003430CD">
        <w:rPr>
          <w:lang w:val="en-GB"/>
        </w:rPr>
        <w:t>–</w:t>
      </w:r>
      <w:r w:rsidRPr="003430CD">
        <w:rPr>
          <w:lang w:val="en-GB"/>
        </w:rPr>
        <w:tab/>
      </w:r>
      <w:r w:rsidR="007561A6" w:rsidRPr="003430CD">
        <w:rPr>
          <w:lang w:val="en-GB"/>
        </w:rPr>
        <w:t>a high degree of commonality of functionality worldwide while retaining the flexibility to support a wide range of services and applications in a cost efficient manner;</w:t>
      </w:r>
    </w:p>
    <w:p w14:paraId="4BA10B6D" w14:textId="77777777" w:rsidR="007561A6" w:rsidRPr="003430CD" w:rsidRDefault="005B2ADC" w:rsidP="00D1422A">
      <w:pPr>
        <w:pStyle w:val="enumlev1"/>
        <w:rPr>
          <w:lang w:val="en-GB"/>
        </w:rPr>
      </w:pPr>
      <w:r w:rsidRPr="003430CD">
        <w:rPr>
          <w:lang w:val="en-GB"/>
        </w:rPr>
        <w:t>–</w:t>
      </w:r>
      <w:r w:rsidRPr="003430CD">
        <w:rPr>
          <w:lang w:val="en-GB"/>
        </w:rPr>
        <w:tab/>
      </w:r>
      <w:r w:rsidR="007561A6" w:rsidRPr="003430CD">
        <w:rPr>
          <w:lang w:val="en-GB"/>
        </w:rPr>
        <w:t>compatibility of services within IMT and with fixed networks;</w:t>
      </w:r>
    </w:p>
    <w:p w14:paraId="7C404523" w14:textId="77777777" w:rsidR="007561A6" w:rsidRPr="003430CD" w:rsidRDefault="005B2ADC" w:rsidP="00D1422A">
      <w:pPr>
        <w:pStyle w:val="enumlev1"/>
        <w:rPr>
          <w:lang w:val="en-GB"/>
        </w:rPr>
      </w:pPr>
      <w:r w:rsidRPr="003430CD">
        <w:rPr>
          <w:lang w:val="en-GB"/>
        </w:rPr>
        <w:t>–</w:t>
      </w:r>
      <w:r w:rsidRPr="003430CD">
        <w:rPr>
          <w:lang w:val="en-GB"/>
        </w:rPr>
        <w:tab/>
      </w:r>
      <w:r w:rsidR="007561A6" w:rsidRPr="003430CD">
        <w:rPr>
          <w:lang w:val="en-GB"/>
        </w:rPr>
        <w:t>capability of interworking with other radio access systems;</w:t>
      </w:r>
    </w:p>
    <w:p w14:paraId="48A9492C" w14:textId="77777777" w:rsidR="007561A6" w:rsidRPr="003430CD" w:rsidRDefault="005B2ADC" w:rsidP="00D1422A">
      <w:pPr>
        <w:pStyle w:val="enumlev1"/>
        <w:rPr>
          <w:lang w:val="en-GB"/>
        </w:rPr>
      </w:pPr>
      <w:r w:rsidRPr="003430CD">
        <w:rPr>
          <w:lang w:val="en-GB"/>
        </w:rPr>
        <w:t>–</w:t>
      </w:r>
      <w:r w:rsidRPr="003430CD">
        <w:rPr>
          <w:lang w:val="en-GB"/>
        </w:rPr>
        <w:tab/>
      </w:r>
      <w:r w:rsidR="007561A6" w:rsidRPr="003430CD">
        <w:rPr>
          <w:lang w:val="en-GB"/>
        </w:rPr>
        <w:t>high quality mobile services;</w:t>
      </w:r>
    </w:p>
    <w:p w14:paraId="216907C2" w14:textId="77777777" w:rsidR="007561A6" w:rsidRPr="003430CD" w:rsidRDefault="005B2ADC" w:rsidP="00D1422A">
      <w:pPr>
        <w:pStyle w:val="enumlev1"/>
        <w:rPr>
          <w:lang w:val="en-GB"/>
        </w:rPr>
      </w:pPr>
      <w:r w:rsidRPr="003430CD">
        <w:rPr>
          <w:lang w:val="en-GB"/>
        </w:rPr>
        <w:t>–</w:t>
      </w:r>
      <w:r w:rsidRPr="003430CD">
        <w:rPr>
          <w:lang w:val="en-GB"/>
        </w:rPr>
        <w:tab/>
      </w:r>
      <w:r w:rsidR="007561A6" w:rsidRPr="003430CD">
        <w:rPr>
          <w:lang w:val="en-GB"/>
        </w:rPr>
        <w:t>user equipment suitable for worldwide use;</w:t>
      </w:r>
    </w:p>
    <w:p w14:paraId="555B7118" w14:textId="77777777" w:rsidR="007561A6" w:rsidRPr="003430CD" w:rsidRDefault="005B2ADC" w:rsidP="00D1422A">
      <w:pPr>
        <w:pStyle w:val="enumlev1"/>
        <w:rPr>
          <w:lang w:val="en-GB"/>
        </w:rPr>
      </w:pPr>
      <w:r w:rsidRPr="003430CD">
        <w:rPr>
          <w:lang w:val="en-GB"/>
        </w:rPr>
        <w:t>–</w:t>
      </w:r>
      <w:r w:rsidRPr="003430CD">
        <w:rPr>
          <w:lang w:val="en-GB"/>
        </w:rPr>
        <w:tab/>
      </w:r>
      <w:r w:rsidR="007561A6" w:rsidRPr="003430CD">
        <w:rPr>
          <w:lang w:val="en-GB"/>
        </w:rPr>
        <w:t>user-friendly applications, services and equipment;</w:t>
      </w:r>
    </w:p>
    <w:p w14:paraId="300E9AD5" w14:textId="77777777" w:rsidR="007561A6" w:rsidRPr="003430CD" w:rsidRDefault="005B2ADC" w:rsidP="00D1422A">
      <w:pPr>
        <w:pStyle w:val="enumlev1"/>
        <w:rPr>
          <w:lang w:val="en-GB"/>
        </w:rPr>
      </w:pPr>
      <w:r w:rsidRPr="003430CD">
        <w:rPr>
          <w:lang w:val="en-GB"/>
        </w:rPr>
        <w:t>–</w:t>
      </w:r>
      <w:r w:rsidRPr="003430CD">
        <w:rPr>
          <w:lang w:val="en-GB"/>
        </w:rPr>
        <w:tab/>
      </w:r>
      <w:r w:rsidR="007561A6" w:rsidRPr="003430CD">
        <w:rPr>
          <w:lang w:val="en-GB"/>
        </w:rPr>
        <w:t>worldwide roaming capability;</w:t>
      </w:r>
    </w:p>
    <w:p w14:paraId="3B56B38C" w14:textId="77777777" w:rsidR="007561A6" w:rsidRDefault="005B2ADC" w:rsidP="00D1422A">
      <w:pPr>
        <w:pStyle w:val="enumlev1"/>
        <w:rPr>
          <w:lang w:val="en-GB"/>
        </w:rPr>
      </w:pPr>
      <w:r w:rsidRPr="003430CD">
        <w:rPr>
          <w:lang w:val="en-GB"/>
        </w:rPr>
        <w:t>–</w:t>
      </w:r>
      <w:r w:rsidRPr="003430CD">
        <w:rPr>
          <w:lang w:val="en-GB"/>
        </w:rPr>
        <w:tab/>
      </w:r>
      <w:r w:rsidR="007561A6" w:rsidRPr="003430CD">
        <w:rPr>
          <w:lang w:val="en-GB"/>
        </w:rPr>
        <w:t>enhanced peak data rates to support advanced services and applications (100 Mbit/s for high and 1</w:t>
      </w:r>
      <w:r w:rsidR="00CE2E6C">
        <w:rPr>
          <w:lang w:val="en-GB"/>
        </w:rPr>
        <w:t> </w:t>
      </w:r>
      <w:r w:rsidR="007561A6" w:rsidRPr="003430CD">
        <w:rPr>
          <w:lang w:val="en-GB"/>
        </w:rPr>
        <w:t>Gbit/s for low mobility were established as targets for research).</w:t>
      </w:r>
    </w:p>
    <w:p w14:paraId="0832D75B" w14:textId="77777777" w:rsidR="007561A6" w:rsidRPr="003430CD" w:rsidRDefault="007561A6" w:rsidP="00D1422A">
      <w:pPr>
        <w:pStyle w:val="Heading2"/>
        <w:spacing w:before="480"/>
        <w:rPr>
          <w:lang w:val="en-GB"/>
        </w:rPr>
      </w:pPr>
      <w:bookmarkStart w:id="31" w:name="_Toc38793781"/>
      <w:bookmarkStart w:id="32" w:name="_Toc41974587"/>
      <w:bookmarkStart w:id="33" w:name="_Toc43748599"/>
      <w:bookmarkStart w:id="34" w:name="_Toc44401138"/>
      <w:bookmarkStart w:id="35" w:name="_Toc44446686"/>
      <w:bookmarkStart w:id="36" w:name="_Toc53323359"/>
      <w:bookmarkStart w:id="37" w:name="_Toc63611565"/>
      <w:bookmarkStart w:id="38" w:name="_Toc83869867"/>
      <w:bookmarkStart w:id="39" w:name="_Toc84308916"/>
      <w:bookmarkStart w:id="40" w:name="_Toc84309333"/>
      <w:bookmarkStart w:id="41" w:name="_Toc84319794"/>
      <w:bookmarkStart w:id="42" w:name="_Toc95047855"/>
      <w:bookmarkStart w:id="43" w:name="_Toc293478379"/>
      <w:r w:rsidRPr="003430CD">
        <w:rPr>
          <w:lang w:val="en-GB"/>
        </w:rPr>
        <w:t>1.5</w:t>
      </w:r>
      <w:r w:rsidRPr="003430CD">
        <w:rPr>
          <w:lang w:val="en-GB"/>
        </w:rPr>
        <w:tab/>
        <w:t xml:space="preserve">Driving forces for </w:t>
      </w:r>
      <w:r w:rsidR="00CC7A88" w:rsidRPr="003430CD">
        <w:rPr>
          <w:lang w:val="en-GB"/>
        </w:rPr>
        <w:t>IMT</w:t>
      </w:r>
      <w:r w:rsidR="00CC7A88" w:rsidRPr="003430CD">
        <w:rPr>
          <w:lang w:val="en-GB"/>
        </w:rPr>
        <w:noBreakHyphen/>
        <w:t>2000</w:t>
      </w:r>
      <w:bookmarkEnd w:id="31"/>
      <w:bookmarkEnd w:id="32"/>
      <w:bookmarkEnd w:id="33"/>
      <w:bookmarkEnd w:id="34"/>
      <w:bookmarkEnd w:id="35"/>
      <w:bookmarkEnd w:id="36"/>
      <w:bookmarkEnd w:id="37"/>
      <w:bookmarkEnd w:id="38"/>
      <w:bookmarkEnd w:id="39"/>
      <w:bookmarkEnd w:id="40"/>
      <w:bookmarkEnd w:id="41"/>
      <w:bookmarkEnd w:id="42"/>
      <w:bookmarkEnd w:id="43"/>
    </w:p>
    <w:p w14:paraId="217C7B34" w14:textId="77777777" w:rsidR="007561A6" w:rsidRPr="003430CD" w:rsidRDefault="007561A6" w:rsidP="00224B6A">
      <w:pPr>
        <w:rPr>
          <w:lang w:val="en-GB"/>
        </w:rPr>
      </w:pPr>
      <w:bookmarkStart w:id="44" w:name="_Toc38793783"/>
      <w:r w:rsidRPr="003430CD">
        <w:rPr>
          <w:lang w:val="en-GB"/>
        </w:rPr>
        <w:t xml:space="preserve">The key driving forces for </w:t>
      </w:r>
      <w:r w:rsidR="00CC7A88" w:rsidRPr="003430CD">
        <w:rPr>
          <w:lang w:val="en-GB"/>
        </w:rPr>
        <w:t>IMT</w:t>
      </w:r>
      <w:r w:rsidR="00CC7A88" w:rsidRPr="003430CD">
        <w:rPr>
          <w:lang w:val="en-GB"/>
        </w:rPr>
        <w:noBreakHyphen/>
        <w:t>2000</w:t>
      </w:r>
      <w:r w:rsidRPr="003430CD">
        <w:rPr>
          <w:lang w:val="en-GB"/>
        </w:rPr>
        <w:t xml:space="preserve"> are covered in detail in Recommendation ITU-R </w:t>
      </w:r>
      <w:hyperlink r:id="rId26" w:history="1">
        <w:r w:rsidRPr="003430CD">
          <w:rPr>
            <w:lang w:val="en-GB"/>
          </w:rPr>
          <w:t>M.1645</w:t>
        </w:r>
      </w:hyperlink>
      <w:r w:rsidRPr="003430CD">
        <w:rPr>
          <w:lang w:val="en-GB"/>
        </w:rPr>
        <w:t xml:space="preserve">. Some of the key features and objectives of </w:t>
      </w:r>
      <w:r w:rsidR="00CC7A88" w:rsidRPr="003430CD">
        <w:rPr>
          <w:lang w:val="en-GB"/>
        </w:rPr>
        <w:t>IMT</w:t>
      </w:r>
      <w:r w:rsidR="00CC7A88" w:rsidRPr="003430CD">
        <w:rPr>
          <w:lang w:val="en-GB"/>
        </w:rPr>
        <w:noBreakHyphen/>
        <w:t>2000</w:t>
      </w:r>
      <w:r w:rsidRPr="003430CD">
        <w:rPr>
          <w:lang w:val="en-GB"/>
        </w:rPr>
        <w:t xml:space="preserve"> as compared to pre</w:t>
      </w:r>
      <w:r w:rsidRPr="003430CD">
        <w:rPr>
          <w:lang w:val="en-GB"/>
        </w:rPr>
        <w:noBreakHyphen/>
      </w:r>
      <w:r w:rsidR="00CC7A88" w:rsidRPr="003430CD">
        <w:rPr>
          <w:lang w:val="en-GB"/>
        </w:rPr>
        <w:t>IMT</w:t>
      </w:r>
      <w:r w:rsidR="00CC7A88" w:rsidRPr="003430CD">
        <w:rPr>
          <w:lang w:val="en-GB"/>
        </w:rPr>
        <w:noBreakHyphen/>
        <w:t>2000</w:t>
      </w:r>
      <w:r w:rsidRPr="003430CD">
        <w:rPr>
          <w:lang w:val="en-GB"/>
        </w:rPr>
        <w:t xml:space="preserve"> are covered specifically in Recommendation ITU-R </w:t>
      </w:r>
      <w:hyperlink r:id="rId27" w:history="1">
        <w:r w:rsidRPr="003430CD">
          <w:rPr>
            <w:lang w:val="en-GB"/>
          </w:rPr>
          <w:t>M.1308</w:t>
        </w:r>
      </w:hyperlink>
      <w:r w:rsidRPr="003430CD">
        <w:rPr>
          <w:lang w:val="en-GB"/>
        </w:rPr>
        <w:t xml:space="preserve"> and the ITU-R Handbook </w:t>
      </w:r>
      <w:r w:rsidR="00224B6A" w:rsidRPr="003430CD">
        <w:rPr>
          <w:lang w:val="en-GB"/>
        </w:rPr>
        <w:t xml:space="preserve">[1997] </w:t>
      </w:r>
      <w:r w:rsidRPr="003430CD">
        <w:rPr>
          <w:lang w:val="en-GB"/>
        </w:rPr>
        <w:t xml:space="preserve">on Principles and </w:t>
      </w:r>
      <w:r w:rsidR="00224B6A" w:rsidRPr="003430CD">
        <w:rPr>
          <w:lang w:val="en-GB"/>
        </w:rPr>
        <w:t>A</w:t>
      </w:r>
      <w:r w:rsidRPr="003430CD">
        <w:rPr>
          <w:lang w:val="en-GB"/>
        </w:rPr>
        <w:t xml:space="preserve">pproaches of </w:t>
      </w:r>
      <w:r w:rsidR="00224B6A" w:rsidRPr="003430CD">
        <w:rPr>
          <w:lang w:val="en-GB"/>
        </w:rPr>
        <w:t>E</w:t>
      </w:r>
      <w:r w:rsidRPr="003430CD">
        <w:rPr>
          <w:lang w:val="en-GB"/>
        </w:rPr>
        <w:t xml:space="preserve">volution to </w:t>
      </w:r>
      <w:r w:rsidR="00CC7A88" w:rsidRPr="003430CD">
        <w:rPr>
          <w:lang w:val="en-GB"/>
        </w:rPr>
        <w:t>IMT</w:t>
      </w:r>
      <w:r w:rsidR="00CC7A88" w:rsidRPr="003430CD">
        <w:rPr>
          <w:lang w:val="en-GB"/>
        </w:rPr>
        <w:noBreakHyphen/>
        <w:t>2000</w:t>
      </w:r>
      <w:r w:rsidR="00224B6A" w:rsidRPr="003430CD">
        <w:rPr>
          <w:lang w:val="en-GB"/>
        </w:rPr>
        <w:t>/FPLMTS</w:t>
      </w:r>
      <w:r w:rsidRPr="003430CD">
        <w:rPr>
          <w:lang w:val="en-GB"/>
        </w:rPr>
        <w:t>.</w:t>
      </w:r>
    </w:p>
    <w:p w14:paraId="3F8F35C2" w14:textId="77777777" w:rsidR="007561A6" w:rsidRPr="003430CD" w:rsidRDefault="007561A6" w:rsidP="007561A6">
      <w:pPr>
        <w:rPr>
          <w:lang w:val="en-GB"/>
        </w:rPr>
      </w:pPr>
      <w:r w:rsidRPr="003430CD">
        <w:rPr>
          <w:lang w:val="en-GB"/>
        </w:rPr>
        <w:t>The driving forces that are particularly important in developing countries include:</w:t>
      </w:r>
    </w:p>
    <w:p w14:paraId="740E3255" w14:textId="77777777" w:rsidR="007561A6" w:rsidRPr="003430CD" w:rsidRDefault="007561A6" w:rsidP="00267C9E">
      <w:pPr>
        <w:pStyle w:val="enumlev1"/>
        <w:spacing w:before="60"/>
        <w:rPr>
          <w:lang w:val="en-GB"/>
        </w:rPr>
      </w:pPr>
      <w:r w:rsidRPr="003430CD">
        <w:rPr>
          <w:lang w:val="en-GB"/>
        </w:rPr>
        <w:t>–</w:t>
      </w:r>
      <w:r w:rsidRPr="003430CD">
        <w:rPr>
          <w:lang w:val="en-GB"/>
        </w:rPr>
        <w:tab/>
        <w:t>market projections for mobile data;</w:t>
      </w:r>
    </w:p>
    <w:p w14:paraId="5FADE56E" w14:textId="77777777" w:rsidR="007561A6" w:rsidRPr="003430CD" w:rsidRDefault="007561A6" w:rsidP="00267C9E">
      <w:pPr>
        <w:pStyle w:val="enumlev1"/>
        <w:spacing w:before="60"/>
        <w:rPr>
          <w:lang w:val="en-GB"/>
        </w:rPr>
      </w:pPr>
      <w:r w:rsidRPr="003430CD">
        <w:rPr>
          <w:lang w:val="en-GB"/>
        </w:rPr>
        <w:t>–</w:t>
      </w:r>
      <w:r w:rsidRPr="003430CD">
        <w:rPr>
          <w:lang w:val="en-GB"/>
        </w:rPr>
        <w:tab/>
        <w:t>inter-working of OFDMA, CDMA, TDMA and GSM networks;</w:t>
      </w:r>
    </w:p>
    <w:p w14:paraId="2D47A539" w14:textId="77777777" w:rsidR="007561A6" w:rsidRPr="003430CD" w:rsidRDefault="007561A6" w:rsidP="00267C9E">
      <w:pPr>
        <w:pStyle w:val="enumlev1"/>
        <w:spacing w:before="60"/>
        <w:rPr>
          <w:lang w:val="en-GB"/>
        </w:rPr>
      </w:pPr>
      <w:r w:rsidRPr="003430CD">
        <w:rPr>
          <w:lang w:val="en-GB"/>
        </w:rPr>
        <w:t>–</w:t>
      </w:r>
      <w:r w:rsidRPr="003430CD">
        <w:rPr>
          <w:lang w:val="en-GB"/>
        </w:rPr>
        <w:tab/>
        <w:t>evolution of content based services;</w:t>
      </w:r>
    </w:p>
    <w:p w14:paraId="309A43A4" w14:textId="77777777" w:rsidR="007561A6" w:rsidRPr="003430CD" w:rsidRDefault="007561A6" w:rsidP="00267C9E">
      <w:pPr>
        <w:pStyle w:val="enumlev1"/>
        <w:spacing w:before="60"/>
        <w:rPr>
          <w:lang w:val="en-GB"/>
        </w:rPr>
      </w:pPr>
      <w:r w:rsidRPr="003430CD">
        <w:rPr>
          <w:lang w:val="en-GB"/>
        </w:rPr>
        <w:t>–</w:t>
      </w:r>
      <w:r w:rsidRPr="003430CD">
        <w:rPr>
          <w:lang w:val="en-GB"/>
        </w:rPr>
        <w:tab/>
        <w:t>growth of packet networks;</w:t>
      </w:r>
    </w:p>
    <w:p w14:paraId="2921AC71" w14:textId="77777777" w:rsidR="007561A6" w:rsidRPr="003430CD" w:rsidRDefault="007561A6" w:rsidP="00267C9E">
      <w:pPr>
        <w:pStyle w:val="enumlev1"/>
        <w:spacing w:before="60"/>
        <w:rPr>
          <w:lang w:val="en-GB"/>
        </w:rPr>
      </w:pPr>
      <w:r w:rsidRPr="003430CD">
        <w:rPr>
          <w:lang w:val="en-GB"/>
        </w:rPr>
        <w:t>–</w:t>
      </w:r>
      <w:r w:rsidRPr="003430CD">
        <w:rPr>
          <w:lang w:val="en-GB"/>
        </w:rPr>
        <w:tab/>
        <w:t>high speed data capability in wireless communications would provide wireless access technology with competitive advantage vis-à-vis the wireline access technology;</w:t>
      </w:r>
    </w:p>
    <w:p w14:paraId="0BE137EE" w14:textId="77777777" w:rsidR="007561A6" w:rsidRPr="003430CD" w:rsidRDefault="007561A6" w:rsidP="00267C9E">
      <w:pPr>
        <w:pStyle w:val="enumlev1"/>
        <w:spacing w:before="60"/>
        <w:rPr>
          <w:lang w:val="en-GB"/>
        </w:rPr>
      </w:pPr>
      <w:r w:rsidRPr="003430CD">
        <w:rPr>
          <w:lang w:val="en-GB"/>
        </w:rPr>
        <w:t>–</w:t>
      </w:r>
      <w:r w:rsidRPr="003430CD">
        <w:rPr>
          <w:lang w:val="en-GB"/>
        </w:rPr>
        <w:tab/>
        <w:t>marketing advantage.</w:t>
      </w:r>
    </w:p>
    <w:p w14:paraId="5A2B66DF" w14:textId="77777777" w:rsidR="007561A6" w:rsidRPr="003430CD" w:rsidRDefault="007561A6" w:rsidP="0064455A">
      <w:pPr>
        <w:rPr>
          <w:lang w:val="en-GB"/>
        </w:rPr>
      </w:pPr>
      <w:r w:rsidRPr="003430CD">
        <w:rPr>
          <w:lang w:val="en-GB"/>
        </w:rPr>
        <w:t xml:space="preserve">In developing countries, the task of bridging the digital divide arrived at a juncture where most of the countries were still grappling with the problem of providing voice access. Large-scale computerization and growth of e-services have necessitated the availability of higher bandwidth on the local access network. In these countries, most of the access lines are likely to be implemented using wireless technology and, therefore, the options such as xDSL or CATV or ISDN are not a mass scale consideration. Therefore, </w:t>
      </w:r>
      <w:r w:rsidR="00CC7A88" w:rsidRPr="003430CD">
        <w:rPr>
          <w:lang w:val="en-GB"/>
        </w:rPr>
        <w:t>IMT</w:t>
      </w:r>
      <w:r w:rsidR="00CC7A88" w:rsidRPr="003430CD">
        <w:rPr>
          <w:lang w:val="en-GB"/>
        </w:rPr>
        <w:noBreakHyphen/>
        <w:t>2000</w:t>
      </w:r>
      <w:r w:rsidRPr="003430CD">
        <w:rPr>
          <w:lang w:val="en-GB"/>
        </w:rPr>
        <w:t xml:space="preserve"> has a unique advantage in these markets.</w:t>
      </w:r>
    </w:p>
    <w:p w14:paraId="4E1668CE" w14:textId="77777777" w:rsidR="007561A6" w:rsidRDefault="007561A6" w:rsidP="007561A6">
      <w:pPr>
        <w:rPr>
          <w:lang w:val="en-GB"/>
        </w:rPr>
      </w:pPr>
      <w:r w:rsidRPr="003430CD">
        <w:rPr>
          <w:lang w:val="en-GB"/>
        </w:rPr>
        <w:t xml:space="preserve">In many developed countries the local copper plant has been unbundled to promote competition in broadband. As it is not possible to carry out such unbundling in the wireless network, interworking of different wireless technologies would be an alternative to provide competing broadband services. </w:t>
      </w:r>
    </w:p>
    <w:p w14:paraId="4CBF80F9" w14:textId="77777777" w:rsidR="007561A6" w:rsidRPr="003430CD" w:rsidRDefault="007561A6" w:rsidP="00D1422A">
      <w:pPr>
        <w:pStyle w:val="Heading2"/>
        <w:spacing w:before="480"/>
        <w:rPr>
          <w:lang w:val="en-GB"/>
        </w:rPr>
      </w:pPr>
      <w:bookmarkStart w:id="45" w:name="_Toc53323374"/>
      <w:bookmarkStart w:id="46" w:name="_Toc63611581"/>
      <w:bookmarkStart w:id="47" w:name="_Toc83869868"/>
      <w:bookmarkStart w:id="48" w:name="_Toc84308917"/>
      <w:bookmarkStart w:id="49" w:name="_Toc84309334"/>
      <w:bookmarkStart w:id="50" w:name="_Toc84319795"/>
      <w:bookmarkStart w:id="51" w:name="_Toc95047856"/>
      <w:bookmarkStart w:id="52" w:name="_Toc293478380"/>
      <w:bookmarkEnd w:id="44"/>
      <w:r w:rsidRPr="003430CD">
        <w:rPr>
          <w:lang w:val="en-GB"/>
        </w:rPr>
        <w:t>1.6</w:t>
      </w:r>
      <w:r w:rsidRPr="003430CD">
        <w:rPr>
          <w:lang w:val="en-GB"/>
        </w:rPr>
        <w:tab/>
      </w:r>
      <w:bookmarkEnd w:id="45"/>
      <w:bookmarkEnd w:id="46"/>
      <w:r w:rsidRPr="003430CD">
        <w:rPr>
          <w:lang w:val="en-GB"/>
        </w:rPr>
        <w:t>Demand for non-voice, high bit-rate services</w:t>
      </w:r>
      <w:bookmarkEnd w:id="47"/>
      <w:bookmarkEnd w:id="48"/>
      <w:bookmarkEnd w:id="49"/>
      <w:bookmarkEnd w:id="50"/>
      <w:bookmarkEnd w:id="51"/>
      <w:bookmarkEnd w:id="52"/>
    </w:p>
    <w:p w14:paraId="69C3BE00" w14:textId="77777777" w:rsidR="007561A6" w:rsidRPr="003430CD" w:rsidRDefault="007561A6" w:rsidP="00F02385">
      <w:pPr>
        <w:rPr>
          <w:lang w:val="en-GB"/>
        </w:rPr>
      </w:pPr>
      <w:r w:rsidRPr="003430CD">
        <w:rPr>
          <w:lang w:val="en-GB"/>
        </w:rPr>
        <w:t>Of the top 20 mobile second generation operators who lead the world in terms of data revenues expressed as a percentage of their total average revenue per user</w:t>
      </w:r>
      <w:r w:rsidR="00F02385" w:rsidRPr="003430CD">
        <w:rPr>
          <w:lang w:val="en-GB"/>
        </w:rPr>
        <w:t xml:space="preserve"> (ARPU</w:t>
      </w:r>
      <w:r w:rsidRPr="003430CD">
        <w:rPr>
          <w:lang w:val="en-GB"/>
        </w:rPr>
        <w:t>), 19 of them are running GSM networks</w:t>
      </w:r>
      <w:r w:rsidRPr="00A12F73">
        <w:rPr>
          <w:vertAlign w:val="superscript"/>
        </w:rPr>
        <w:footnoteReference w:id="6"/>
      </w:r>
      <w:r w:rsidRPr="003430CD">
        <w:rPr>
          <w:lang w:val="en-GB"/>
        </w:rPr>
        <w:t>. A key contributor to this success is the demand for non-voice services as evidenced by the explosive popularity of SMS, or text messaging, with over 1 billion short messages being sent daily. In the United Kingdom alone, more than 70% of mobile phone users now use their handsets for text messaging – a figure that is even higher in countries such as Germany and Ireland – and 16.8 billion chargeable person-to-person text messages were sent across the United Kingdom</w:t>
      </w:r>
      <w:r w:rsidR="005E31DE">
        <w:rPr>
          <w:rFonts w:hint="eastAsia"/>
          <w:lang w:val="en-GB"/>
        </w:rPr>
        <w:t>’</w:t>
      </w:r>
      <w:r w:rsidRPr="003430CD">
        <w:rPr>
          <w:lang w:val="en-GB"/>
        </w:rPr>
        <w:t>s four GSM networks in 2002</w:t>
      </w:r>
      <w:r w:rsidRPr="00A12F73">
        <w:rPr>
          <w:vertAlign w:val="superscript"/>
        </w:rPr>
        <w:footnoteReference w:id="7"/>
      </w:r>
      <w:r w:rsidRPr="003430CD">
        <w:rPr>
          <w:lang w:val="en-GB"/>
        </w:rPr>
        <w:t xml:space="preserve">. </w:t>
      </w:r>
    </w:p>
    <w:p w14:paraId="155CF545" w14:textId="77777777" w:rsidR="007561A6" w:rsidRPr="003430CD" w:rsidRDefault="007561A6" w:rsidP="007561A6">
      <w:pPr>
        <w:rPr>
          <w:lang w:val="en-GB"/>
        </w:rPr>
      </w:pPr>
      <w:r w:rsidRPr="003430CD">
        <w:rPr>
          <w:lang w:val="en-GB"/>
        </w:rPr>
        <w:t>Other services, meanwhile, are steadily generating an increase in non-voice revenues for operators. Building on the enormous success of SMS, mobile multimedia messaging service (MMS) has so far attracted well over 1 million subscribers in Europe alone, allowing them to create, send, store and share their own pictorial content. Already offered by more than 115 operators</w:t>
      </w:r>
      <w:r w:rsidRPr="00A12F73">
        <w:rPr>
          <w:vertAlign w:val="superscript"/>
        </w:rPr>
        <w:footnoteReference w:id="8"/>
      </w:r>
      <w:r w:rsidRPr="003430CD">
        <w:rPr>
          <w:lang w:val="en-GB"/>
        </w:rPr>
        <w:t xml:space="preserve"> – chiefly in Europe and Asia – MMS provides the market with an early glimpse of the service opportunities offered by higher speed data services. Rapid progress is also being made to open up MMS interoperability – an indicator of the importance that operators are placing on the success of this market. This demand for non-voice services underscores the need for the high-speed packet data services only </w:t>
      </w:r>
      <w:r w:rsidR="00CC7A88" w:rsidRPr="003430CD">
        <w:rPr>
          <w:lang w:val="en-GB"/>
        </w:rPr>
        <w:t>IMT</w:t>
      </w:r>
      <w:r w:rsidR="00CC7A88" w:rsidRPr="003430CD">
        <w:rPr>
          <w:lang w:val="en-GB"/>
        </w:rPr>
        <w:noBreakHyphen/>
        <w:t>2000</w:t>
      </w:r>
      <w:r w:rsidRPr="003430CD">
        <w:rPr>
          <w:lang w:val="en-GB"/>
        </w:rPr>
        <w:t xml:space="preserve"> systems can support.</w:t>
      </w:r>
    </w:p>
    <w:p w14:paraId="2A3A27CB" w14:textId="77777777" w:rsidR="007561A6" w:rsidRPr="003430CD" w:rsidRDefault="007561A6" w:rsidP="00D1422A">
      <w:pPr>
        <w:pStyle w:val="Heading2"/>
        <w:spacing w:before="480"/>
        <w:rPr>
          <w:lang w:val="en-GB"/>
        </w:rPr>
      </w:pPr>
      <w:bookmarkStart w:id="53" w:name="_Toc53323375"/>
      <w:bookmarkStart w:id="54" w:name="_Toc63611582"/>
      <w:bookmarkStart w:id="55" w:name="_Toc83869869"/>
      <w:bookmarkStart w:id="56" w:name="_Toc84308918"/>
      <w:bookmarkStart w:id="57" w:name="_Toc84309335"/>
      <w:bookmarkStart w:id="58" w:name="_Toc84319796"/>
      <w:bookmarkStart w:id="59" w:name="_Toc95047857"/>
      <w:bookmarkStart w:id="60" w:name="_Toc293478381"/>
      <w:r w:rsidRPr="003430CD">
        <w:rPr>
          <w:lang w:val="en-GB"/>
        </w:rPr>
        <w:t>1.7</w:t>
      </w:r>
      <w:r w:rsidRPr="003430CD">
        <w:rPr>
          <w:lang w:val="en-GB"/>
        </w:rPr>
        <w:tab/>
        <w:t>Flexibility: Multi-environment capabilities</w:t>
      </w:r>
      <w:bookmarkEnd w:id="53"/>
      <w:bookmarkEnd w:id="54"/>
      <w:bookmarkEnd w:id="55"/>
      <w:bookmarkEnd w:id="56"/>
      <w:bookmarkEnd w:id="57"/>
      <w:bookmarkEnd w:id="58"/>
      <w:bookmarkEnd w:id="59"/>
      <w:bookmarkEnd w:id="60"/>
    </w:p>
    <w:p w14:paraId="1415546A" w14:textId="77777777" w:rsidR="007561A6" w:rsidRPr="003430CD" w:rsidRDefault="007561A6" w:rsidP="007F771F">
      <w:pPr>
        <w:rPr>
          <w:lang w:val="en-GB"/>
        </w:rPr>
      </w:pPr>
      <w:r w:rsidRPr="003430CD">
        <w:rPr>
          <w:lang w:val="en-GB"/>
        </w:rPr>
        <w:t xml:space="preserve">New services and applications created by </w:t>
      </w:r>
      <w:r w:rsidR="00CC7A88" w:rsidRPr="003430CD">
        <w:rPr>
          <w:lang w:val="en-GB"/>
        </w:rPr>
        <w:t>IMT</w:t>
      </w:r>
      <w:r w:rsidR="00CC7A88" w:rsidRPr="003430CD">
        <w:rPr>
          <w:lang w:val="en-GB"/>
        </w:rPr>
        <w:noBreakHyphen/>
        <w:t>2000</w:t>
      </w:r>
      <w:r w:rsidRPr="003430CD">
        <w:rPr>
          <w:lang w:val="en-GB"/>
        </w:rPr>
        <w:t xml:space="preserve"> will also exhibit distinct regional trends in terms of user take-up. An example of this is Asia Pacific, where the UMTS Forum an industry association predicts that annual revenues for all </w:t>
      </w:r>
      <w:r w:rsidR="00CC7A88" w:rsidRPr="003430CD">
        <w:rPr>
          <w:lang w:val="en-GB"/>
        </w:rPr>
        <w:t>IMT</w:t>
      </w:r>
      <w:r w:rsidR="00CC7A88" w:rsidRPr="003430CD">
        <w:rPr>
          <w:lang w:val="en-GB"/>
        </w:rPr>
        <w:noBreakHyphen/>
        <w:t>2000</w:t>
      </w:r>
      <w:r w:rsidRPr="003430CD">
        <w:rPr>
          <w:lang w:val="en-GB"/>
        </w:rPr>
        <w:t xml:space="preserve"> technologies will reach USD 118 billion by 2010, with </w:t>
      </w:r>
      <w:r w:rsidR="00F6037E">
        <w:rPr>
          <w:lang w:val="en-GB"/>
        </w:rPr>
        <w:t>“</w:t>
      </w:r>
      <w:r w:rsidRPr="003430CD">
        <w:rPr>
          <w:lang w:val="en-GB"/>
        </w:rPr>
        <w:t>customized infotainment</w:t>
      </w:r>
      <w:r w:rsidR="00F6037E">
        <w:rPr>
          <w:lang w:val="en-GB"/>
        </w:rPr>
        <w:t>”</w:t>
      </w:r>
      <w:r w:rsidRPr="003430CD">
        <w:rPr>
          <w:lang w:val="en-GB"/>
        </w:rPr>
        <w:t xml:space="preserve"> – personalized access to news, sports results, gaming and other forms of information and entertainment – representing 36% of all Asian </w:t>
      </w:r>
      <w:r w:rsidR="00CC7A88" w:rsidRPr="003430CD">
        <w:rPr>
          <w:lang w:val="en-GB"/>
        </w:rPr>
        <w:t>IMT</w:t>
      </w:r>
      <w:r w:rsidR="00CC7A88" w:rsidRPr="003430CD">
        <w:rPr>
          <w:lang w:val="en-GB"/>
        </w:rPr>
        <w:noBreakHyphen/>
        <w:t>2000</w:t>
      </w:r>
      <w:r w:rsidRPr="003430CD">
        <w:rPr>
          <w:lang w:val="en-GB"/>
        </w:rPr>
        <w:t xml:space="preserve"> revenues, ahead of simple voice (28%), mobile access to the Internet and corporate networks (14%) and MMS (13%). In addition, at the 3G World Congress in Hong Kong June 2002, data was presented that</w:t>
      </w:r>
      <w:r w:rsidR="007F771F" w:rsidRPr="003430CD">
        <w:rPr>
          <w:lang w:val="en-GB"/>
        </w:rPr>
        <w:t xml:space="preserve"> </w:t>
      </w:r>
      <w:r w:rsidRPr="003430CD">
        <w:rPr>
          <w:lang w:val="en-GB"/>
        </w:rPr>
        <w:t>showed that 3G operators were experiencing a 16% increase growth in ARPU (USD 35.4 to USD 41.8) between 2000 and 2002. Of this increase, 67% was directly attributed to users adopting and using packet data services</w:t>
      </w:r>
      <w:r w:rsidRPr="00A12F73">
        <w:rPr>
          <w:vertAlign w:val="superscript"/>
        </w:rPr>
        <w:footnoteReference w:id="9"/>
      </w:r>
      <w:r w:rsidR="00D97892" w:rsidRPr="003430CD">
        <w:rPr>
          <w:lang w:val="en-GB"/>
        </w:rPr>
        <w:t>.</w:t>
      </w:r>
    </w:p>
    <w:p w14:paraId="11542CCB" w14:textId="77777777" w:rsidR="007561A6" w:rsidRPr="003430CD" w:rsidRDefault="007561A6" w:rsidP="007561A6">
      <w:pPr>
        <w:rPr>
          <w:lang w:val="en-GB"/>
        </w:rPr>
      </w:pPr>
      <w:r w:rsidRPr="003430CD">
        <w:rPr>
          <w:lang w:val="en-GB"/>
        </w:rPr>
        <w:t xml:space="preserve">Furthermore, </w:t>
      </w:r>
      <w:r w:rsidR="00CC7A88" w:rsidRPr="003430CD">
        <w:rPr>
          <w:lang w:val="en-GB"/>
        </w:rPr>
        <w:t>IMT</w:t>
      </w:r>
      <w:r w:rsidR="00CC7A88" w:rsidRPr="003430CD">
        <w:rPr>
          <w:lang w:val="en-GB"/>
        </w:rPr>
        <w:noBreakHyphen/>
        <w:t>2000</w:t>
      </w:r>
      <w:r w:rsidRPr="003430CD">
        <w:rPr>
          <w:lang w:val="en-GB"/>
        </w:rPr>
        <w:t xml:space="preserve"> has an important role to play in bridging the </w:t>
      </w:r>
      <w:r w:rsidR="00F6037E">
        <w:rPr>
          <w:lang w:val="en-GB"/>
        </w:rPr>
        <w:t>“</w:t>
      </w:r>
      <w:r w:rsidRPr="003430CD">
        <w:rPr>
          <w:lang w:val="en-GB"/>
        </w:rPr>
        <w:t>digital divide</w:t>
      </w:r>
      <w:r w:rsidR="00F6037E">
        <w:rPr>
          <w:lang w:val="en-GB"/>
        </w:rPr>
        <w:t>”</w:t>
      </w:r>
      <w:r w:rsidRPr="003430CD">
        <w:rPr>
          <w:lang w:val="en-GB"/>
        </w:rPr>
        <w:t xml:space="preserve"> between regions and cultures. </w:t>
      </w:r>
    </w:p>
    <w:p w14:paraId="654729C2" w14:textId="77777777" w:rsidR="007561A6" w:rsidRPr="00267C9E" w:rsidRDefault="007561A6" w:rsidP="007561A6">
      <w:pPr>
        <w:rPr>
          <w:spacing w:val="-2"/>
          <w:lang w:val="en-GB"/>
        </w:rPr>
      </w:pPr>
      <w:r w:rsidRPr="00267C9E">
        <w:rPr>
          <w:spacing w:val="-2"/>
          <w:lang w:val="en-GB"/>
        </w:rPr>
        <w:t>Of this enormous market opportunity, it is anticipated that the largest revenue generators will be voice; personalized access to information and entertainment services (</w:t>
      </w:r>
      <w:r w:rsidR="00F6037E" w:rsidRPr="00267C9E">
        <w:rPr>
          <w:spacing w:val="-2"/>
          <w:lang w:val="en-GB"/>
        </w:rPr>
        <w:t>“</w:t>
      </w:r>
      <w:r w:rsidRPr="00267C9E">
        <w:rPr>
          <w:spacing w:val="-2"/>
          <w:lang w:val="en-GB"/>
        </w:rPr>
        <w:t>infotainment</w:t>
      </w:r>
      <w:r w:rsidR="00F6037E" w:rsidRPr="00267C9E">
        <w:rPr>
          <w:spacing w:val="-2"/>
          <w:lang w:val="en-GB"/>
        </w:rPr>
        <w:t>”</w:t>
      </w:r>
      <w:r w:rsidRPr="00267C9E">
        <w:rPr>
          <w:spacing w:val="-2"/>
          <w:lang w:val="en-GB"/>
        </w:rPr>
        <w:t>); mobile access to the Internet and corporate networks; and MMS. Other contributors to operators</w:t>
      </w:r>
      <w:r w:rsidR="005E31DE">
        <w:rPr>
          <w:rFonts w:hint="eastAsia"/>
          <w:spacing w:val="-2"/>
          <w:lang w:val="en-GB"/>
        </w:rPr>
        <w:t>’</w:t>
      </w:r>
      <w:r w:rsidRPr="00267C9E">
        <w:rPr>
          <w:spacing w:val="-2"/>
          <w:lang w:val="en-GB"/>
        </w:rPr>
        <w:t xml:space="preserve"> revenues will include Location Based Services and </w:t>
      </w:r>
      <w:r w:rsidR="00F6037E" w:rsidRPr="00267C9E">
        <w:rPr>
          <w:spacing w:val="-2"/>
          <w:lang w:val="en-GB"/>
        </w:rPr>
        <w:t>“</w:t>
      </w:r>
      <w:r w:rsidRPr="00267C9E">
        <w:rPr>
          <w:spacing w:val="-2"/>
          <w:lang w:val="en-GB"/>
        </w:rPr>
        <w:t>Rich Voice</w:t>
      </w:r>
      <w:r w:rsidR="00F6037E" w:rsidRPr="00267C9E">
        <w:rPr>
          <w:spacing w:val="-2"/>
          <w:lang w:val="en-GB"/>
        </w:rPr>
        <w:t>”</w:t>
      </w:r>
      <w:r w:rsidRPr="00267C9E">
        <w:rPr>
          <w:spacing w:val="-2"/>
          <w:lang w:val="en-GB"/>
        </w:rPr>
        <w:t xml:space="preserve"> – an extension of normal voice communications that overlays the simultaneous transmission of photos, graphics, video, maps, documents and other forms of data. </w:t>
      </w:r>
    </w:p>
    <w:p w14:paraId="7619D249" w14:textId="77777777" w:rsidR="007561A6" w:rsidRPr="003430CD" w:rsidRDefault="007561A6" w:rsidP="007561A6">
      <w:pPr>
        <w:rPr>
          <w:lang w:val="en-GB"/>
        </w:rPr>
      </w:pPr>
      <w:r w:rsidRPr="003430CD">
        <w:rPr>
          <w:lang w:val="en-GB"/>
        </w:rPr>
        <w:t xml:space="preserve">For further information on Services please refer to Chapter 2 and Annex C of the ITU Handbook </w:t>
      </w:r>
      <w:r w:rsidR="0019366A">
        <w:rPr>
          <w:lang w:val="en-GB"/>
        </w:rPr>
        <w:t xml:space="preserve">[2005] </w:t>
      </w:r>
      <w:r w:rsidRPr="003430CD">
        <w:rPr>
          <w:lang w:val="en-GB"/>
        </w:rPr>
        <w:t xml:space="preserve">on Deployment of </w:t>
      </w:r>
      <w:r w:rsidR="00CC7A88" w:rsidRPr="003430CD">
        <w:rPr>
          <w:lang w:val="en-GB"/>
        </w:rPr>
        <w:t>IMT</w:t>
      </w:r>
      <w:r w:rsidR="00CC7A88" w:rsidRPr="003430CD">
        <w:rPr>
          <w:lang w:val="en-GB"/>
        </w:rPr>
        <w:noBreakHyphen/>
        <w:t>2000</w:t>
      </w:r>
      <w:r w:rsidRPr="003430CD">
        <w:rPr>
          <w:lang w:val="en-GB"/>
        </w:rPr>
        <w:t xml:space="preserve"> Systems.</w:t>
      </w:r>
    </w:p>
    <w:p w14:paraId="57A5406A" w14:textId="77777777" w:rsidR="007561A6" w:rsidRPr="003430CD" w:rsidRDefault="007561A6" w:rsidP="00D1422A">
      <w:pPr>
        <w:pStyle w:val="Heading2"/>
        <w:spacing w:before="480"/>
        <w:rPr>
          <w:lang w:val="en-GB"/>
        </w:rPr>
      </w:pPr>
      <w:bookmarkStart w:id="61" w:name="_Toc293478382"/>
      <w:r w:rsidRPr="003430CD">
        <w:rPr>
          <w:lang w:val="en-GB"/>
        </w:rPr>
        <w:t>1.8</w:t>
      </w:r>
      <w:r w:rsidRPr="003430CD">
        <w:rPr>
          <w:lang w:val="en-GB"/>
        </w:rPr>
        <w:tab/>
        <w:t xml:space="preserve">Information on </w:t>
      </w:r>
      <w:r w:rsidR="00CC7A88" w:rsidRPr="003430CD">
        <w:rPr>
          <w:lang w:val="en-GB"/>
        </w:rPr>
        <w:t>IMT</w:t>
      </w:r>
      <w:r w:rsidR="00CC7A88" w:rsidRPr="003430CD">
        <w:rPr>
          <w:lang w:val="en-GB"/>
        </w:rPr>
        <w:noBreakHyphen/>
        <w:t>2000</w:t>
      </w:r>
      <w:r w:rsidRPr="003430CD">
        <w:rPr>
          <w:lang w:val="en-GB"/>
        </w:rPr>
        <w:t xml:space="preserve"> Satellite Technologies</w:t>
      </w:r>
      <w:bookmarkEnd w:id="61"/>
    </w:p>
    <w:p w14:paraId="79A5131F" w14:textId="77777777" w:rsidR="007561A6" w:rsidRPr="003430CD" w:rsidRDefault="007561A6" w:rsidP="00262289">
      <w:pPr>
        <w:rPr>
          <w:lang w:val="en-GB"/>
        </w:rPr>
      </w:pPr>
      <w:r w:rsidRPr="003430CD">
        <w:rPr>
          <w:lang w:val="en-GB"/>
        </w:rPr>
        <w:t xml:space="preserve">The satellite and terrestrial components of </w:t>
      </w:r>
      <w:r w:rsidR="00CC7A88" w:rsidRPr="003430CD">
        <w:rPr>
          <w:lang w:val="en-GB"/>
        </w:rPr>
        <w:t>IMT</w:t>
      </w:r>
      <w:r w:rsidR="00CC7A88" w:rsidRPr="003430CD">
        <w:rPr>
          <w:lang w:val="en-GB"/>
        </w:rPr>
        <w:noBreakHyphen/>
        <w:t>2000</w:t>
      </w:r>
      <w:r w:rsidRPr="003430CD">
        <w:rPr>
          <w:lang w:val="en-GB"/>
        </w:rPr>
        <w:t xml:space="preserve"> generally complement each other by providing service coverage to areas which either alone may not serve for economic reasons. Each component has particular advantages and constraints. The satellite component can provide coverage to areas which may not be within the economic range of the terrestrial component, such as rural and remote regions. </w:t>
      </w:r>
    </w:p>
    <w:p w14:paraId="4CDB8CB0" w14:textId="77777777" w:rsidR="007561A6" w:rsidRPr="003430CD" w:rsidRDefault="007561A6" w:rsidP="00262289">
      <w:pPr>
        <w:rPr>
          <w:lang w:val="en-GB"/>
        </w:rPr>
      </w:pPr>
      <w:r w:rsidRPr="003430CD">
        <w:rPr>
          <w:lang w:val="en-GB"/>
        </w:rPr>
        <w:t xml:space="preserve">There are currently six satellite systems defined as part of the </w:t>
      </w:r>
      <w:r w:rsidR="00CC7A88" w:rsidRPr="003430CD">
        <w:rPr>
          <w:lang w:val="en-GB"/>
        </w:rPr>
        <w:t>IMT</w:t>
      </w:r>
      <w:r w:rsidR="00CC7A88" w:rsidRPr="003430CD">
        <w:rPr>
          <w:lang w:val="en-GB"/>
        </w:rPr>
        <w:noBreakHyphen/>
        <w:t>2000</w:t>
      </w:r>
      <w:r w:rsidRPr="003430CD">
        <w:rPr>
          <w:lang w:val="en-GB"/>
        </w:rPr>
        <w:t xml:space="preserve"> family through their radio interfaces (see Recommendation ITU</w:t>
      </w:r>
      <w:r w:rsidRPr="003430CD">
        <w:rPr>
          <w:lang w:val="en-GB"/>
        </w:rPr>
        <w:noBreakHyphen/>
        <w:t>R M.1850. Each can be expected to operate independently of one another. All aim to provide coverage for regional, multiregional or global service areas and hence there may be several satellite systems, capable of providing service in any country.</w:t>
      </w:r>
    </w:p>
    <w:p w14:paraId="1DB122AB" w14:textId="77777777" w:rsidR="007561A6" w:rsidRPr="003430CD" w:rsidRDefault="007561A6" w:rsidP="00D1422A">
      <w:pPr>
        <w:pStyle w:val="Heading2"/>
        <w:spacing w:before="480"/>
        <w:rPr>
          <w:lang w:val="en-GB"/>
        </w:rPr>
      </w:pPr>
      <w:bookmarkStart w:id="62" w:name="_Toc293478383"/>
      <w:r w:rsidRPr="003430CD">
        <w:rPr>
          <w:lang w:val="en-GB"/>
        </w:rPr>
        <w:t>1.9</w:t>
      </w:r>
      <w:r w:rsidRPr="003430CD">
        <w:rPr>
          <w:lang w:val="en-GB"/>
        </w:rPr>
        <w:tab/>
        <w:t xml:space="preserve">Standards development organizations dealing with </w:t>
      </w:r>
      <w:r w:rsidR="00CC7A88" w:rsidRPr="003430CD">
        <w:rPr>
          <w:lang w:val="en-GB"/>
        </w:rPr>
        <w:t>IMT</w:t>
      </w:r>
      <w:r w:rsidR="00CC7A88" w:rsidRPr="003430CD">
        <w:rPr>
          <w:lang w:val="en-GB"/>
        </w:rPr>
        <w:noBreakHyphen/>
        <w:t>2000</w:t>
      </w:r>
      <w:bookmarkEnd w:id="62"/>
      <w:r w:rsidRPr="003430CD">
        <w:rPr>
          <w:lang w:val="en-GB"/>
        </w:rPr>
        <w:t xml:space="preserve"> </w:t>
      </w:r>
    </w:p>
    <w:p w14:paraId="2F8BAEB9" w14:textId="77777777" w:rsidR="007561A6" w:rsidRPr="00267C9E" w:rsidRDefault="00CC7A88" w:rsidP="00262289">
      <w:pPr>
        <w:rPr>
          <w:spacing w:val="-2"/>
          <w:lang w:val="en-GB"/>
        </w:rPr>
      </w:pPr>
      <w:r w:rsidRPr="00267C9E">
        <w:rPr>
          <w:spacing w:val="-2"/>
          <w:lang w:val="en-GB"/>
        </w:rPr>
        <w:t>IMT</w:t>
      </w:r>
      <w:r w:rsidRPr="00267C9E">
        <w:rPr>
          <w:spacing w:val="-2"/>
          <w:lang w:val="en-GB"/>
        </w:rPr>
        <w:noBreakHyphen/>
        <w:t>2000</w:t>
      </w:r>
      <w:r w:rsidR="007561A6" w:rsidRPr="00267C9E">
        <w:rPr>
          <w:spacing w:val="-2"/>
          <w:lang w:val="en-GB"/>
        </w:rPr>
        <w:t xml:space="preserve"> is a system with global development activity and the </w:t>
      </w:r>
      <w:r w:rsidRPr="00267C9E">
        <w:rPr>
          <w:spacing w:val="-2"/>
          <w:lang w:val="en-GB"/>
        </w:rPr>
        <w:t>IMT</w:t>
      </w:r>
      <w:r w:rsidRPr="00267C9E">
        <w:rPr>
          <w:spacing w:val="-2"/>
          <w:lang w:val="en-GB"/>
        </w:rPr>
        <w:noBreakHyphen/>
        <w:t>2000</w:t>
      </w:r>
      <w:r w:rsidR="007561A6" w:rsidRPr="00267C9E">
        <w:rPr>
          <w:spacing w:val="-2"/>
          <w:lang w:val="en-GB"/>
        </w:rPr>
        <w:t xml:space="preserve"> radio interface specifications in the ITU Recommendations have been developed by the ITU in collaboration with the radio interface technology proponent organizations, global partnership projects and standards development organizations (SDOs). The ITU has provided the global and overall framework and requirements jointly with these organizations. Each of the radio interfaces defined by an external organization is shown in Table </w:t>
      </w:r>
      <w:r w:rsidR="00D97892" w:rsidRPr="00267C9E">
        <w:rPr>
          <w:spacing w:val="-2"/>
          <w:lang w:val="en-GB"/>
        </w:rPr>
        <w:t>1</w:t>
      </w:r>
      <w:r w:rsidR="007561A6" w:rsidRPr="00267C9E">
        <w:rPr>
          <w:spacing w:val="-2"/>
          <w:lang w:val="en-GB"/>
        </w:rPr>
        <w:t>.1.</w:t>
      </w:r>
    </w:p>
    <w:p w14:paraId="1CBAB651" w14:textId="77777777" w:rsidR="00610BDA" w:rsidRDefault="00610BDA" w:rsidP="00610BDA">
      <w:pPr>
        <w:pStyle w:val="TableNo"/>
        <w:rPr>
          <w:lang w:val="en-GB"/>
        </w:rPr>
      </w:pPr>
      <w:r w:rsidRPr="003430CD">
        <w:rPr>
          <w:lang w:val="en-GB"/>
        </w:rPr>
        <w:t xml:space="preserve">TABLE </w:t>
      </w:r>
      <w:r w:rsidR="00D97892" w:rsidRPr="003430CD">
        <w:rPr>
          <w:lang w:val="en-GB"/>
        </w:rPr>
        <w:t>1.1</w:t>
      </w:r>
    </w:p>
    <w:p w14:paraId="41F1035D" w14:textId="77777777" w:rsidR="007561A6" w:rsidRPr="003430CD" w:rsidRDefault="00CC7A88" w:rsidP="00740FE0">
      <w:pPr>
        <w:pStyle w:val="Tabletitle"/>
        <w:spacing w:after="360"/>
        <w:rPr>
          <w:lang w:val="en-GB"/>
        </w:rPr>
      </w:pPr>
      <w:r w:rsidRPr="003430CD">
        <w:rPr>
          <w:lang w:val="en-GB"/>
        </w:rPr>
        <w:t>IMT</w:t>
      </w:r>
      <w:r w:rsidRPr="003430CD">
        <w:rPr>
          <w:lang w:val="en-GB"/>
        </w:rPr>
        <w:noBreakHyphen/>
        <w:t>2000</w:t>
      </w:r>
      <w:r w:rsidR="007561A6" w:rsidRPr="003430CD">
        <w:rPr>
          <w:lang w:val="en-GB"/>
        </w:rPr>
        <w:t xml:space="preserve"> Terrestrial Radio Interfaces: External </w:t>
      </w:r>
      <w:r w:rsidR="007561A6" w:rsidRPr="00610BDA">
        <w:t>Organizations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88"/>
        <w:gridCol w:w="2874"/>
      </w:tblGrid>
      <w:tr w:rsidR="007561A6" w:rsidRPr="003430CD" w14:paraId="0A23F340" w14:textId="77777777" w:rsidTr="00592638">
        <w:trPr>
          <w:jc w:val="center"/>
        </w:trPr>
        <w:tc>
          <w:tcPr>
            <w:tcW w:w="4788" w:type="dxa"/>
          </w:tcPr>
          <w:p w14:paraId="561ADAA1" w14:textId="77777777" w:rsidR="007561A6" w:rsidRPr="003430CD" w:rsidRDefault="007561A6" w:rsidP="00267C9E">
            <w:pPr>
              <w:pStyle w:val="Tablehead"/>
              <w:spacing w:before="120" w:after="120"/>
              <w:rPr>
                <w:szCs w:val="22"/>
                <w:lang w:val="en-GB"/>
              </w:rPr>
            </w:pPr>
            <w:r w:rsidRPr="003430CD">
              <w:rPr>
                <w:szCs w:val="22"/>
                <w:lang w:val="en-GB"/>
              </w:rPr>
              <w:t>Full Name</w:t>
            </w:r>
          </w:p>
        </w:tc>
        <w:tc>
          <w:tcPr>
            <w:tcW w:w="2874" w:type="dxa"/>
          </w:tcPr>
          <w:p w14:paraId="5F423624" w14:textId="77777777" w:rsidR="007561A6" w:rsidRPr="003430CD" w:rsidRDefault="007561A6" w:rsidP="00267C9E">
            <w:pPr>
              <w:pStyle w:val="Tablehead"/>
              <w:spacing w:before="120" w:after="120"/>
              <w:rPr>
                <w:szCs w:val="22"/>
                <w:lang w:val="en-GB"/>
              </w:rPr>
            </w:pPr>
            <w:r w:rsidRPr="003430CD">
              <w:rPr>
                <w:szCs w:val="22"/>
                <w:lang w:val="en-GB"/>
              </w:rPr>
              <w:t>External Organizations</w:t>
            </w:r>
          </w:p>
        </w:tc>
      </w:tr>
      <w:tr w:rsidR="007561A6" w:rsidRPr="003430CD" w14:paraId="7DFE809C" w14:textId="77777777" w:rsidTr="00592638">
        <w:trPr>
          <w:jc w:val="center"/>
        </w:trPr>
        <w:tc>
          <w:tcPr>
            <w:tcW w:w="4788" w:type="dxa"/>
          </w:tcPr>
          <w:p w14:paraId="20378E82" w14:textId="77777777" w:rsidR="007561A6" w:rsidRPr="003430CD" w:rsidRDefault="00CC7A88" w:rsidP="00267C9E">
            <w:pPr>
              <w:pStyle w:val="Tabletext"/>
              <w:spacing w:before="80" w:after="80"/>
              <w:rPr>
                <w:szCs w:val="22"/>
                <w:lang w:val="en-GB"/>
              </w:rPr>
            </w:pPr>
            <w:r w:rsidRPr="003430CD">
              <w:rPr>
                <w:szCs w:val="22"/>
                <w:lang w:val="en-GB"/>
              </w:rPr>
              <w:t>IMT</w:t>
            </w:r>
            <w:r w:rsidRPr="003430CD">
              <w:rPr>
                <w:szCs w:val="22"/>
                <w:lang w:val="en-GB"/>
              </w:rPr>
              <w:noBreakHyphen/>
              <w:t>2000</w:t>
            </w:r>
            <w:r w:rsidR="007561A6" w:rsidRPr="003430CD">
              <w:rPr>
                <w:szCs w:val="22"/>
                <w:lang w:val="en-GB"/>
              </w:rPr>
              <w:t xml:space="preserve"> CDMA Direct Spread</w:t>
            </w:r>
          </w:p>
        </w:tc>
        <w:tc>
          <w:tcPr>
            <w:tcW w:w="2874" w:type="dxa"/>
          </w:tcPr>
          <w:p w14:paraId="0E62C3CE" w14:textId="77777777" w:rsidR="007561A6" w:rsidRPr="003430CD" w:rsidRDefault="007561A6" w:rsidP="00267C9E">
            <w:pPr>
              <w:pStyle w:val="Tabletext"/>
              <w:spacing w:before="80" w:after="80"/>
              <w:rPr>
                <w:szCs w:val="22"/>
                <w:lang w:val="en-GB"/>
              </w:rPr>
            </w:pPr>
            <w:r w:rsidRPr="003430CD">
              <w:rPr>
                <w:szCs w:val="22"/>
                <w:lang w:val="en-GB"/>
              </w:rPr>
              <w:t>3GPP</w:t>
            </w:r>
          </w:p>
        </w:tc>
      </w:tr>
      <w:tr w:rsidR="007561A6" w:rsidRPr="003430CD" w14:paraId="1D141919" w14:textId="77777777" w:rsidTr="00592638">
        <w:trPr>
          <w:jc w:val="center"/>
        </w:trPr>
        <w:tc>
          <w:tcPr>
            <w:tcW w:w="4788" w:type="dxa"/>
          </w:tcPr>
          <w:p w14:paraId="2798EB84" w14:textId="77777777" w:rsidR="007561A6" w:rsidRPr="003430CD" w:rsidRDefault="00CC7A88" w:rsidP="00267C9E">
            <w:pPr>
              <w:pStyle w:val="Tabletext"/>
              <w:spacing w:before="80" w:after="80"/>
              <w:rPr>
                <w:szCs w:val="22"/>
                <w:lang w:val="en-GB"/>
              </w:rPr>
            </w:pPr>
            <w:r w:rsidRPr="003430CD">
              <w:rPr>
                <w:szCs w:val="22"/>
                <w:lang w:val="en-GB"/>
              </w:rPr>
              <w:t>IMT</w:t>
            </w:r>
            <w:r w:rsidRPr="003430CD">
              <w:rPr>
                <w:szCs w:val="22"/>
                <w:lang w:val="en-GB"/>
              </w:rPr>
              <w:noBreakHyphen/>
              <w:t>2000</w:t>
            </w:r>
            <w:r w:rsidR="007561A6" w:rsidRPr="003430CD">
              <w:rPr>
                <w:szCs w:val="22"/>
                <w:lang w:val="en-GB"/>
              </w:rPr>
              <w:t xml:space="preserve"> CDMA Multi</w:t>
            </w:r>
            <w:r w:rsidR="007561A6" w:rsidRPr="003430CD">
              <w:rPr>
                <w:szCs w:val="22"/>
                <w:lang w:val="en-GB"/>
              </w:rPr>
              <w:noBreakHyphen/>
              <w:t>Carrier</w:t>
            </w:r>
          </w:p>
        </w:tc>
        <w:tc>
          <w:tcPr>
            <w:tcW w:w="2874" w:type="dxa"/>
          </w:tcPr>
          <w:p w14:paraId="308FF0C2" w14:textId="77777777" w:rsidR="007561A6" w:rsidRPr="003430CD" w:rsidRDefault="007561A6" w:rsidP="00267C9E">
            <w:pPr>
              <w:pStyle w:val="Tabletext"/>
              <w:spacing w:before="80" w:after="80"/>
              <w:rPr>
                <w:szCs w:val="22"/>
                <w:lang w:val="en-GB"/>
              </w:rPr>
            </w:pPr>
            <w:r w:rsidRPr="003430CD">
              <w:rPr>
                <w:szCs w:val="22"/>
                <w:lang w:val="en-GB"/>
              </w:rPr>
              <w:t>3GPP2</w:t>
            </w:r>
          </w:p>
        </w:tc>
      </w:tr>
      <w:tr w:rsidR="007561A6" w:rsidRPr="003430CD" w14:paraId="32A29877" w14:textId="77777777" w:rsidTr="00592638">
        <w:trPr>
          <w:jc w:val="center"/>
        </w:trPr>
        <w:tc>
          <w:tcPr>
            <w:tcW w:w="4788" w:type="dxa"/>
          </w:tcPr>
          <w:p w14:paraId="271386A9" w14:textId="77777777" w:rsidR="007561A6" w:rsidRPr="003430CD" w:rsidRDefault="00CC7A88" w:rsidP="00267C9E">
            <w:pPr>
              <w:pStyle w:val="Tabletext"/>
              <w:spacing w:before="80" w:after="80"/>
              <w:rPr>
                <w:szCs w:val="22"/>
                <w:lang w:val="en-GB"/>
              </w:rPr>
            </w:pPr>
            <w:r w:rsidRPr="003430CD">
              <w:rPr>
                <w:szCs w:val="22"/>
                <w:lang w:val="en-GB"/>
              </w:rPr>
              <w:t>IMT</w:t>
            </w:r>
            <w:r w:rsidRPr="003430CD">
              <w:rPr>
                <w:szCs w:val="22"/>
                <w:lang w:val="en-GB"/>
              </w:rPr>
              <w:noBreakHyphen/>
              <w:t>2000</w:t>
            </w:r>
            <w:r w:rsidR="007561A6" w:rsidRPr="003430CD">
              <w:rPr>
                <w:szCs w:val="22"/>
                <w:lang w:val="en-GB"/>
              </w:rPr>
              <w:t xml:space="preserve"> CDMA TDD (time</w:t>
            </w:r>
            <w:r w:rsidR="007561A6" w:rsidRPr="003430CD">
              <w:rPr>
                <w:szCs w:val="22"/>
                <w:lang w:val="en-GB"/>
              </w:rPr>
              <w:noBreakHyphen/>
              <w:t>code)</w:t>
            </w:r>
          </w:p>
        </w:tc>
        <w:tc>
          <w:tcPr>
            <w:tcW w:w="2874" w:type="dxa"/>
          </w:tcPr>
          <w:p w14:paraId="3321CC2D" w14:textId="77777777" w:rsidR="007561A6" w:rsidRPr="003430CD" w:rsidRDefault="007561A6" w:rsidP="00267C9E">
            <w:pPr>
              <w:pStyle w:val="Tabletext"/>
              <w:spacing w:before="80" w:after="80"/>
              <w:rPr>
                <w:szCs w:val="22"/>
                <w:lang w:val="en-GB"/>
              </w:rPr>
            </w:pPr>
            <w:r w:rsidRPr="003430CD">
              <w:rPr>
                <w:szCs w:val="22"/>
                <w:lang w:val="en-GB"/>
              </w:rPr>
              <w:t>3GPP</w:t>
            </w:r>
          </w:p>
        </w:tc>
      </w:tr>
      <w:tr w:rsidR="007561A6" w:rsidRPr="003430CD" w14:paraId="6F645583" w14:textId="77777777" w:rsidTr="00592638">
        <w:trPr>
          <w:jc w:val="center"/>
        </w:trPr>
        <w:tc>
          <w:tcPr>
            <w:tcW w:w="4788" w:type="dxa"/>
          </w:tcPr>
          <w:p w14:paraId="22BFD6F6" w14:textId="77777777" w:rsidR="007561A6" w:rsidRPr="003430CD" w:rsidRDefault="00CC7A88" w:rsidP="00267C9E">
            <w:pPr>
              <w:pStyle w:val="Tabletext"/>
              <w:spacing w:before="80" w:after="80"/>
              <w:rPr>
                <w:szCs w:val="22"/>
                <w:lang w:val="en-GB"/>
              </w:rPr>
            </w:pPr>
            <w:r w:rsidRPr="003430CD">
              <w:rPr>
                <w:szCs w:val="22"/>
                <w:lang w:val="en-GB"/>
              </w:rPr>
              <w:t>IMT</w:t>
            </w:r>
            <w:r w:rsidRPr="003430CD">
              <w:rPr>
                <w:szCs w:val="22"/>
                <w:lang w:val="en-GB"/>
              </w:rPr>
              <w:noBreakHyphen/>
              <w:t>2000</w:t>
            </w:r>
            <w:r w:rsidR="007561A6" w:rsidRPr="003430CD">
              <w:rPr>
                <w:szCs w:val="22"/>
                <w:lang w:val="en-GB"/>
              </w:rPr>
              <w:t xml:space="preserve"> TDMA Single</w:t>
            </w:r>
            <w:r w:rsidR="007561A6" w:rsidRPr="003430CD">
              <w:rPr>
                <w:szCs w:val="22"/>
                <w:lang w:val="en-GB"/>
              </w:rPr>
              <w:noBreakHyphen/>
              <w:t>Carrier</w:t>
            </w:r>
          </w:p>
        </w:tc>
        <w:tc>
          <w:tcPr>
            <w:tcW w:w="2874" w:type="dxa"/>
          </w:tcPr>
          <w:p w14:paraId="34A66B04" w14:textId="77777777" w:rsidR="007561A6" w:rsidRPr="003430CD" w:rsidRDefault="007561A6" w:rsidP="00267C9E">
            <w:pPr>
              <w:pStyle w:val="Tabletext"/>
              <w:spacing w:before="80" w:after="80"/>
              <w:rPr>
                <w:szCs w:val="22"/>
                <w:lang w:val="en-GB"/>
              </w:rPr>
            </w:pPr>
            <w:r w:rsidRPr="003430CD">
              <w:rPr>
                <w:szCs w:val="22"/>
                <w:lang w:val="en-GB"/>
              </w:rPr>
              <w:t>ATIS WTSC and TIA</w:t>
            </w:r>
          </w:p>
        </w:tc>
      </w:tr>
      <w:tr w:rsidR="007561A6" w:rsidRPr="003430CD" w14:paraId="4912C7BB" w14:textId="77777777" w:rsidTr="00592638">
        <w:trPr>
          <w:jc w:val="center"/>
        </w:trPr>
        <w:tc>
          <w:tcPr>
            <w:tcW w:w="4788" w:type="dxa"/>
          </w:tcPr>
          <w:p w14:paraId="7731735B" w14:textId="77777777" w:rsidR="007561A6" w:rsidRPr="003430CD" w:rsidRDefault="00CC7A88" w:rsidP="00267C9E">
            <w:pPr>
              <w:pStyle w:val="Tabletext"/>
              <w:spacing w:before="80" w:after="80"/>
              <w:rPr>
                <w:szCs w:val="22"/>
                <w:lang w:val="en-GB"/>
              </w:rPr>
            </w:pPr>
            <w:r w:rsidRPr="003430CD">
              <w:rPr>
                <w:szCs w:val="22"/>
                <w:lang w:val="en-GB"/>
              </w:rPr>
              <w:t>IMT</w:t>
            </w:r>
            <w:r w:rsidRPr="003430CD">
              <w:rPr>
                <w:szCs w:val="22"/>
                <w:lang w:val="en-GB"/>
              </w:rPr>
              <w:noBreakHyphen/>
              <w:t>2000</w:t>
            </w:r>
            <w:r w:rsidR="007561A6" w:rsidRPr="003430CD">
              <w:rPr>
                <w:szCs w:val="22"/>
                <w:lang w:val="en-GB"/>
              </w:rPr>
              <w:t xml:space="preserve"> FDMA/TDMA (frequency</w:t>
            </w:r>
            <w:r w:rsidR="007561A6" w:rsidRPr="003430CD">
              <w:rPr>
                <w:szCs w:val="22"/>
                <w:lang w:val="en-GB"/>
              </w:rPr>
              <w:noBreakHyphen/>
              <w:t>time)</w:t>
            </w:r>
          </w:p>
        </w:tc>
        <w:tc>
          <w:tcPr>
            <w:tcW w:w="2874" w:type="dxa"/>
          </w:tcPr>
          <w:p w14:paraId="3F235222" w14:textId="77777777" w:rsidR="007561A6" w:rsidRPr="003430CD" w:rsidRDefault="007561A6" w:rsidP="00267C9E">
            <w:pPr>
              <w:pStyle w:val="Tabletext"/>
              <w:spacing w:before="80" w:after="80"/>
              <w:rPr>
                <w:szCs w:val="22"/>
                <w:lang w:val="en-GB"/>
              </w:rPr>
            </w:pPr>
            <w:r w:rsidRPr="003430CD">
              <w:rPr>
                <w:szCs w:val="22"/>
                <w:lang w:val="en-GB"/>
              </w:rPr>
              <w:t>ETSI</w:t>
            </w:r>
          </w:p>
        </w:tc>
      </w:tr>
      <w:tr w:rsidR="007561A6" w:rsidRPr="003430CD" w14:paraId="4ADC6FDC" w14:textId="77777777" w:rsidTr="00592638">
        <w:trPr>
          <w:jc w:val="center"/>
        </w:trPr>
        <w:tc>
          <w:tcPr>
            <w:tcW w:w="4788" w:type="dxa"/>
          </w:tcPr>
          <w:p w14:paraId="7085218E" w14:textId="77777777" w:rsidR="007561A6" w:rsidRPr="003430CD" w:rsidRDefault="00CC7A88" w:rsidP="00267C9E">
            <w:pPr>
              <w:pStyle w:val="Tabletext"/>
              <w:spacing w:before="80" w:after="80"/>
              <w:rPr>
                <w:lang w:val="en-GB"/>
              </w:rPr>
            </w:pPr>
            <w:r w:rsidRPr="003430CD">
              <w:rPr>
                <w:lang w:val="en-GB"/>
              </w:rPr>
              <w:t>IMT</w:t>
            </w:r>
            <w:r w:rsidRPr="003430CD">
              <w:rPr>
                <w:lang w:val="en-GB"/>
              </w:rPr>
              <w:noBreakHyphen/>
              <w:t>2000</w:t>
            </w:r>
            <w:r w:rsidR="007561A6" w:rsidRPr="003430CD">
              <w:rPr>
                <w:lang w:val="en-GB"/>
              </w:rPr>
              <w:t xml:space="preserve"> OFDMA TDD WMAN</w:t>
            </w:r>
          </w:p>
        </w:tc>
        <w:tc>
          <w:tcPr>
            <w:tcW w:w="2874" w:type="dxa"/>
          </w:tcPr>
          <w:p w14:paraId="3E652F82" w14:textId="77777777" w:rsidR="007561A6" w:rsidRPr="003430CD" w:rsidRDefault="007561A6" w:rsidP="00267C9E">
            <w:pPr>
              <w:pStyle w:val="Tabletext"/>
              <w:spacing w:before="80" w:after="80"/>
              <w:rPr>
                <w:lang w:val="en-GB"/>
              </w:rPr>
            </w:pPr>
            <w:r w:rsidRPr="003430CD">
              <w:rPr>
                <w:lang w:val="en-GB"/>
              </w:rPr>
              <w:t>IEEE</w:t>
            </w:r>
          </w:p>
        </w:tc>
      </w:tr>
    </w:tbl>
    <w:p w14:paraId="05BC1867" w14:textId="77777777" w:rsidR="00267C9E" w:rsidRDefault="00267C9E" w:rsidP="00CE2E6C"/>
    <w:p w14:paraId="1C00D3DA" w14:textId="77777777" w:rsidR="007561A6" w:rsidRPr="003430CD" w:rsidRDefault="007561A6" w:rsidP="00CE2E6C">
      <w:pPr>
        <w:pStyle w:val="Heading2"/>
        <w:rPr>
          <w:lang w:val="en-GB"/>
        </w:rPr>
      </w:pPr>
      <w:bookmarkStart w:id="63" w:name="_Toc84308919"/>
      <w:bookmarkStart w:id="64" w:name="_Toc84309336"/>
      <w:bookmarkStart w:id="65" w:name="_Toc84319797"/>
      <w:bookmarkStart w:id="66" w:name="_Toc95047858"/>
      <w:bookmarkStart w:id="67" w:name="_Toc293478384"/>
      <w:r w:rsidRPr="003430CD">
        <w:rPr>
          <w:lang w:val="en-GB"/>
        </w:rPr>
        <w:t>1.10</w:t>
      </w:r>
      <w:r w:rsidRPr="003430CD">
        <w:rPr>
          <w:lang w:val="en-GB"/>
        </w:rPr>
        <w:tab/>
        <w:t xml:space="preserve">Organization of this </w:t>
      </w:r>
      <w:r w:rsidR="00024CE9" w:rsidRPr="003430CD">
        <w:rPr>
          <w:lang w:val="en-GB"/>
        </w:rPr>
        <w:t xml:space="preserve">revised </w:t>
      </w:r>
      <w:r w:rsidR="00CE2E6C">
        <w:rPr>
          <w:lang w:val="en-GB"/>
        </w:rPr>
        <w:t>S</w:t>
      </w:r>
      <w:r w:rsidRPr="003430CD">
        <w:rPr>
          <w:lang w:val="en-GB"/>
        </w:rPr>
        <w:t>upplement</w:t>
      </w:r>
      <w:bookmarkEnd w:id="63"/>
      <w:bookmarkEnd w:id="64"/>
      <w:bookmarkEnd w:id="65"/>
      <w:bookmarkEnd w:id="66"/>
      <w:r w:rsidR="00024CE9" w:rsidRPr="003430CD">
        <w:rPr>
          <w:lang w:val="en-GB"/>
        </w:rPr>
        <w:t xml:space="preserve"> 1</w:t>
      </w:r>
      <w:bookmarkEnd w:id="67"/>
    </w:p>
    <w:p w14:paraId="66CC2105" w14:textId="77777777" w:rsidR="007561A6" w:rsidRPr="003430CD" w:rsidRDefault="007561A6" w:rsidP="00CE2E6C">
      <w:pPr>
        <w:rPr>
          <w:lang w:val="en-GB"/>
        </w:rPr>
      </w:pPr>
      <w:r w:rsidRPr="003430CD">
        <w:rPr>
          <w:lang w:val="en-GB"/>
        </w:rPr>
        <w:t xml:space="preserve">Chapter 2 addresses consideration of evolution and migration to </w:t>
      </w:r>
      <w:r w:rsidR="00CC7A88" w:rsidRPr="003430CD">
        <w:rPr>
          <w:lang w:val="en-GB"/>
        </w:rPr>
        <w:t>IMT</w:t>
      </w:r>
      <w:r w:rsidR="00CC7A88" w:rsidRPr="003430CD">
        <w:rPr>
          <w:lang w:val="en-GB"/>
        </w:rPr>
        <w:noBreakHyphen/>
        <w:t>2000</w:t>
      </w:r>
      <w:r w:rsidRPr="003430CD">
        <w:rPr>
          <w:lang w:val="en-GB"/>
        </w:rPr>
        <w:t xml:space="preserve"> including the needs of operators, regulators and consumers, particularly in developing countries, and evolution/migration strategies including user density and universal service considerations. It also provides guidance on the use of the frequency spectrum, including a description of the various methods to licence the frequency spectrum. Finally, it covers briefly the important issue of lawful interception and common access to emergency services.</w:t>
      </w:r>
    </w:p>
    <w:p w14:paraId="401B99F4" w14:textId="77777777" w:rsidR="007561A6" w:rsidRPr="003430CD" w:rsidRDefault="007561A6" w:rsidP="00CE2E6C">
      <w:pPr>
        <w:rPr>
          <w:lang w:val="en-GB"/>
        </w:rPr>
      </w:pPr>
      <w:r w:rsidRPr="003430CD">
        <w:rPr>
          <w:lang w:val="en-GB"/>
        </w:rPr>
        <w:t>Chapter 3 covers the evolution/migration paths including consideration of factors such as the availability and use of spectrum for both pre-</w:t>
      </w:r>
      <w:r w:rsidR="00CC7A88" w:rsidRPr="003430CD">
        <w:rPr>
          <w:lang w:val="en-GB"/>
        </w:rPr>
        <w:t>IMT</w:t>
      </w:r>
      <w:r w:rsidR="00CC7A88" w:rsidRPr="003430CD">
        <w:rPr>
          <w:lang w:val="en-GB"/>
        </w:rPr>
        <w:noBreakHyphen/>
        <w:t>2000</w:t>
      </w:r>
      <w:r w:rsidRPr="003430CD">
        <w:rPr>
          <w:lang w:val="en-GB"/>
        </w:rPr>
        <w:t xml:space="preserve"> and </w:t>
      </w:r>
      <w:r w:rsidR="00CC7A88" w:rsidRPr="003430CD">
        <w:rPr>
          <w:lang w:val="en-GB"/>
        </w:rPr>
        <w:t>IMT</w:t>
      </w:r>
      <w:r w:rsidR="00CC7A88" w:rsidRPr="003430CD">
        <w:rPr>
          <w:lang w:val="en-GB"/>
        </w:rPr>
        <w:noBreakHyphen/>
        <w:t>2000</w:t>
      </w:r>
      <w:r w:rsidRPr="003430CD">
        <w:rPr>
          <w:lang w:val="en-GB"/>
        </w:rPr>
        <w:t xml:space="preserve"> systems, availability of equipment and service applications for the various technologies and their performance in the desired operating environment. The systems based on the </w:t>
      </w:r>
      <w:r w:rsidR="00CC7A88" w:rsidRPr="003430CD">
        <w:rPr>
          <w:lang w:val="en-GB"/>
        </w:rPr>
        <w:t>IMT</w:t>
      </w:r>
      <w:r w:rsidR="00CC7A88" w:rsidRPr="003430CD">
        <w:rPr>
          <w:lang w:val="en-GB"/>
        </w:rPr>
        <w:noBreakHyphen/>
        <w:t>2000</w:t>
      </w:r>
      <w:r w:rsidRPr="003430CD">
        <w:rPr>
          <w:lang w:val="en-GB"/>
        </w:rPr>
        <w:t xml:space="preserve"> terrestrial radio interfaces are covered in detail; however, this Supplement does not make any comparison between the performances of different technologies or promote specific technologies.</w:t>
      </w:r>
    </w:p>
    <w:p w14:paraId="7DEDF702" w14:textId="77777777" w:rsidR="007561A6" w:rsidRPr="003430CD" w:rsidRDefault="007561A6" w:rsidP="00A12F73">
      <w:pPr>
        <w:rPr>
          <w:lang w:val="en-GB"/>
        </w:rPr>
      </w:pPr>
      <w:r w:rsidRPr="003430CD">
        <w:rPr>
          <w:lang w:val="en-GB"/>
        </w:rPr>
        <w:t xml:space="preserve">Chapter 4 addresses the economics of evolution/migration to </w:t>
      </w:r>
      <w:r w:rsidR="00CC7A88" w:rsidRPr="003430CD">
        <w:rPr>
          <w:lang w:val="en-GB"/>
        </w:rPr>
        <w:t>IMT</w:t>
      </w:r>
      <w:r w:rsidR="00CC7A88" w:rsidRPr="003430CD">
        <w:rPr>
          <w:lang w:val="en-GB"/>
        </w:rPr>
        <w:noBreakHyphen/>
        <w:t>2000</w:t>
      </w:r>
      <w:r w:rsidRPr="003430CD">
        <w:rPr>
          <w:lang w:val="en-GB"/>
        </w:rPr>
        <w:t xml:space="preserve">. The Chapter starts by providing a general overview of market analysis and trends in various parts of the world. The factors that have an influence on the costs and benefits of evolution/migration are discussed briefly in general and then in more detail for the specific </w:t>
      </w:r>
      <w:r w:rsidR="00CC7A88" w:rsidRPr="003430CD">
        <w:rPr>
          <w:lang w:val="en-GB"/>
        </w:rPr>
        <w:t>IMT</w:t>
      </w:r>
      <w:r w:rsidR="00CC7A88" w:rsidRPr="003430CD">
        <w:rPr>
          <w:lang w:val="en-GB"/>
        </w:rPr>
        <w:noBreakHyphen/>
        <w:t>2000</w:t>
      </w:r>
      <w:r w:rsidRPr="003430CD">
        <w:rPr>
          <w:lang w:val="en-GB"/>
        </w:rPr>
        <w:t xml:space="preserve"> technologies. This Chapter concludes by leading the reader though a detailed business plan exercise for a hypothetical wireless operator.</w:t>
      </w:r>
    </w:p>
    <w:p w14:paraId="2D2A11F9" w14:textId="77777777" w:rsidR="007561A6" w:rsidRPr="003430CD" w:rsidRDefault="007561A6" w:rsidP="00A12F73">
      <w:pPr>
        <w:rPr>
          <w:lang w:val="en-GB"/>
        </w:rPr>
      </w:pPr>
      <w:r w:rsidRPr="003430CD">
        <w:rPr>
          <w:lang w:val="en-GB"/>
        </w:rPr>
        <w:t>Chapter 5 provides concluding remarks on the</w:t>
      </w:r>
      <w:r w:rsidR="00024CE9" w:rsidRPr="003430CD">
        <w:rPr>
          <w:lang w:val="en-GB"/>
        </w:rPr>
        <w:t xml:space="preserve"> revised</w:t>
      </w:r>
      <w:r w:rsidRPr="003430CD">
        <w:rPr>
          <w:lang w:val="en-GB"/>
        </w:rPr>
        <w:t xml:space="preserve"> Supplement</w:t>
      </w:r>
      <w:r w:rsidR="00024CE9" w:rsidRPr="003430CD">
        <w:rPr>
          <w:lang w:val="en-GB"/>
        </w:rPr>
        <w:t xml:space="preserve"> 1</w:t>
      </w:r>
      <w:r w:rsidRPr="003430CD">
        <w:rPr>
          <w:lang w:val="en-GB"/>
        </w:rPr>
        <w:t>.</w:t>
      </w:r>
    </w:p>
    <w:p w14:paraId="420035E1" w14:textId="77777777" w:rsidR="00C37294" w:rsidRPr="003430CD" w:rsidRDefault="007561A6" w:rsidP="00A12F73">
      <w:pPr>
        <w:rPr>
          <w:lang w:val="en-GB"/>
        </w:rPr>
      </w:pPr>
      <w:r w:rsidRPr="003430CD">
        <w:rPr>
          <w:lang w:val="en-GB"/>
        </w:rPr>
        <w:t xml:space="preserve">Annexes are included to provide additional information on various aspects of the Supplement. Annex A provides definitions for the terms used in the Supplement, the common names of the </w:t>
      </w:r>
      <w:r w:rsidR="00CC7A88" w:rsidRPr="003430CD">
        <w:rPr>
          <w:lang w:val="en-GB"/>
        </w:rPr>
        <w:t>IMT</w:t>
      </w:r>
      <w:r w:rsidR="00CC7A88" w:rsidRPr="003430CD">
        <w:rPr>
          <w:lang w:val="en-GB"/>
        </w:rPr>
        <w:noBreakHyphen/>
        <w:t>2000</w:t>
      </w:r>
      <w:r w:rsidRPr="003430CD">
        <w:rPr>
          <w:lang w:val="en-GB"/>
        </w:rPr>
        <w:t xml:space="preserve"> air interfaces, and a glossary of terms and abbreviations. Annex B provides information on operator evolution/migration paths. Annex C provides information on operator experiences in transitioning to </w:t>
      </w:r>
      <w:r w:rsidR="00CC7A88" w:rsidRPr="003430CD">
        <w:rPr>
          <w:lang w:val="en-GB"/>
        </w:rPr>
        <w:t>IMT</w:t>
      </w:r>
      <w:r w:rsidR="00CC7A88" w:rsidRPr="003430CD">
        <w:rPr>
          <w:lang w:val="en-GB"/>
        </w:rPr>
        <w:noBreakHyphen/>
        <w:t>2000</w:t>
      </w:r>
      <w:r w:rsidRPr="003430CD">
        <w:rPr>
          <w:lang w:val="en-GB"/>
        </w:rPr>
        <w:t xml:space="preserve"> systems.</w:t>
      </w:r>
    </w:p>
    <w:p w14:paraId="1D1FC9F7" w14:textId="77777777" w:rsidR="00BE65F1" w:rsidRPr="003430CD" w:rsidRDefault="00BE65F1" w:rsidP="00CC74AD">
      <w:pPr>
        <w:rPr>
          <w:sz w:val="24"/>
          <w:lang w:val="en-GB"/>
        </w:rPr>
        <w:sectPr w:rsidR="00BE65F1" w:rsidRPr="003430CD" w:rsidSect="00A33150">
          <w:headerReference w:type="even" r:id="rId28"/>
          <w:headerReference w:type="default" r:id="rId29"/>
          <w:footerReference w:type="even" r:id="rId30"/>
          <w:footerReference w:type="default" r:id="rId31"/>
          <w:headerReference w:type="first" r:id="rId32"/>
          <w:footerReference w:type="first" r:id="rId33"/>
          <w:pgSz w:w="11907" w:h="16840" w:code="9"/>
          <w:pgMar w:top="1418" w:right="1134" w:bottom="1418" w:left="1134" w:header="720" w:footer="720" w:gutter="0"/>
          <w:pgNumType w:start="1"/>
          <w:cols w:space="720"/>
          <w:titlePg/>
        </w:sectPr>
      </w:pPr>
    </w:p>
    <w:p w14:paraId="6793B84F" w14:textId="77777777" w:rsidR="00BE65F1" w:rsidRPr="00EE4BE8" w:rsidRDefault="00BE65F1" w:rsidP="00BE65F1">
      <w:pPr>
        <w:pStyle w:val="ChapNo"/>
        <w:rPr>
          <w:b/>
          <w:bCs/>
          <w:lang w:val="en-GB"/>
        </w:rPr>
      </w:pPr>
      <w:bookmarkStart w:id="68" w:name="_Toc293478385"/>
      <w:r w:rsidRPr="00EE4BE8">
        <w:rPr>
          <w:b/>
          <w:bCs/>
          <w:lang w:val="en-GB"/>
        </w:rPr>
        <w:t>CHAPTER</w:t>
      </w:r>
      <w:r w:rsidR="00872162" w:rsidRPr="00EE4BE8">
        <w:rPr>
          <w:b/>
          <w:bCs/>
          <w:lang w:val="en-GB"/>
        </w:rPr>
        <w:t xml:space="preserve"> </w:t>
      </w:r>
      <w:r w:rsidR="00946FED">
        <w:rPr>
          <w:b/>
          <w:bCs/>
          <w:lang w:val="en-GB"/>
        </w:rPr>
        <w:t xml:space="preserve"> </w:t>
      </w:r>
      <w:r w:rsidR="00872162" w:rsidRPr="00EE4BE8">
        <w:rPr>
          <w:b/>
          <w:bCs/>
          <w:lang w:val="en-GB"/>
        </w:rPr>
        <w:t>2</w:t>
      </w:r>
      <w:bookmarkEnd w:id="68"/>
    </w:p>
    <w:p w14:paraId="291295A7" w14:textId="77777777" w:rsidR="006C4E83" w:rsidRPr="003430CD" w:rsidRDefault="006C4E83" w:rsidP="00D61864">
      <w:pPr>
        <w:pStyle w:val="Chaptitle"/>
        <w:rPr>
          <w:lang w:val="en-GB"/>
        </w:rPr>
      </w:pPr>
      <w:bookmarkStart w:id="69" w:name="_Toc293478386"/>
      <w:r w:rsidRPr="003430CD">
        <w:rPr>
          <w:lang w:val="en-GB"/>
        </w:rPr>
        <w:t>Development of policies for the evolution/migration</w:t>
      </w:r>
      <w:r w:rsidR="00D61864">
        <w:rPr>
          <w:lang w:val="en-GB"/>
        </w:rPr>
        <w:br/>
      </w:r>
      <w:r w:rsidRPr="003430CD">
        <w:rPr>
          <w:lang w:val="en-GB"/>
        </w:rPr>
        <w:t xml:space="preserve">of existing networks to </w:t>
      </w:r>
      <w:r w:rsidR="00CC7A88" w:rsidRPr="003430CD">
        <w:rPr>
          <w:lang w:val="en-GB"/>
        </w:rPr>
        <w:t>IMT</w:t>
      </w:r>
      <w:r w:rsidR="00CC7A88" w:rsidRPr="003430CD">
        <w:rPr>
          <w:lang w:val="en-GB"/>
        </w:rPr>
        <w:noBreakHyphen/>
        <w:t>2000</w:t>
      </w:r>
      <w:bookmarkEnd w:id="69"/>
    </w:p>
    <w:p w14:paraId="4903F12C" w14:textId="77777777" w:rsidR="006C4E83" w:rsidRPr="003430CD" w:rsidRDefault="006C4E83" w:rsidP="00BC5386">
      <w:pPr>
        <w:pStyle w:val="Normalaftertitle"/>
        <w:spacing w:before="480"/>
        <w:rPr>
          <w:shd w:val="clear" w:color="auto" w:fill="FFFFFF"/>
          <w:lang w:val="en-GB"/>
        </w:rPr>
      </w:pPr>
      <w:r w:rsidRPr="003430CD">
        <w:rPr>
          <w:lang w:val="en-GB"/>
        </w:rPr>
        <w:t xml:space="preserve">The variety of situations in developing countries relating to the technology and the development of existing mobile networks implies the need for diverse and different transition policies toward networks based on enhanced systems. This Supplement is therefore intended to address only those cases where the transition to </w:t>
      </w:r>
      <w:r w:rsidR="00CC7A88" w:rsidRPr="003430CD">
        <w:rPr>
          <w:lang w:val="en-GB"/>
        </w:rPr>
        <w:t>IMT</w:t>
      </w:r>
      <w:r w:rsidR="00CC7A88" w:rsidRPr="003430CD">
        <w:rPr>
          <w:lang w:val="en-GB"/>
        </w:rPr>
        <w:noBreakHyphen/>
        <w:t>2000</w:t>
      </w:r>
      <w:r w:rsidRPr="003430CD">
        <w:rPr>
          <w:lang w:val="en-GB"/>
        </w:rPr>
        <w:t xml:space="preserve"> networks is expected to affect medium term plans.</w:t>
      </w:r>
      <w:r w:rsidRPr="003430CD">
        <w:rPr>
          <w:shd w:val="clear" w:color="auto" w:fill="FFFFFF"/>
          <w:lang w:val="en-GB"/>
        </w:rPr>
        <w:t xml:space="preserve"> </w:t>
      </w:r>
    </w:p>
    <w:p w14:paraId="37480618" w14:textId="77777777" w:rsidR="006C4E83" w:rsidRPr="003430CD" w:rsidRDefault="006C4E83" w:rsidP="006C4E83">
      <w:pPr>
        <w:rPr>
          <w:lang w:val="en-GB"/>
        </w:rPr>
      </w:pPr>
      <w:r w:rsidRPr="003430CD">
        <w:rPr>
          <w:lang w:val="en-GB"/>
        </w:rPr>
        <w:t>The identification of a transition policy is based on the analysis of key aspects, that impact demand, investments and revenues. As already stated, although these aspects are common to all countries, their implications for developing countries deserve special treatment.</w:t>
      </w:r>
    </w:p>
    <w:p w14:paraId="611E89C7" w14:textId="77777777" w:rsidR="006C4E83" w:rsidRPr="00C06F44" w:rsidRDefault="006C4E83" w:rsidP="00C62E82">
      <w:pPr>
        <w:pStyle w:val="Heading2"/>
        <w:rPr>
          <w:lang w:val="en-US"/>
        </w:rPr>
      </w:pPr>
      <w:bookmarkStart w:id="70" w:name="_Toc53323378"/>
      <w:bookmarkStart w:id="71" w:name="_Toc63611585"/>
      <w:bookmarkStart w:id="72" w:name="_Toc84308921"/>
      <w:bookmarkStart w:id="73" w:name="_Toc84309338"/>
      <w:bookmarkStart w:id="74" w:name="_Toc84319799"/>
      <w:bookmarkStart w:id="75" w:name="_Toc95047860"/>
      <w:bookmarkStart w:id="76" w:name="_Toc293478387"/>
      <w:r w:rsidRPr="00C06F44">
        <w:rPr>
          <w:lang w:val="en-US"/>
        </w:rPr>
        <w:t>2.1</w:t>
      </w:r>
      <w:r w:rsidRPr="00C06F44">
        <w:rPr>
          <w:lang w:val="en-US"/>
        </w:rPr>
        <w:tab/>
        <w:t>Special needs of operators, regulators and users in developing countries</w:t>
      </w:r>
      <w:bookmarkEnd w:id="70"/>
      <w:bookmarkEnd w:id="71"/>
      <w:bookmarkEnd w:id="72"/>
      <w:bookmarkEnd w:id="73"/>
      <w:bookmarkEnd w:id="74"/>
      <w:bookmarkEnd w:id="75"/>
      <w:bookmarkEnd w:id="76"/>
      <w:r w:rsidR="00C62E82" w:rsidRPr="00C06F44">
        <w:rPr>
          <w:lang w:val="en-US"/>
        </w:rPr>
        <w:tab/>
      </w:r>
    </w:p>
    <w:p w14:paraId="6B9886EF" w14:textId="77777777" w:rsidR="006C4E83" w:rsidRPr="003430CD" w:rsidRDefault="006C4E83" w:rsidP="00080F78">
      <w:pPr>
        <w:rPr>
          <w:lang w:val="en-GB"/>
        </w:rPr>
      </w:pPr>
      <w:r w:rsidRPr="003430CD">
        <w:rPr>
          <w:lang w:val="en-GB"/>
        </w:rPr>
        <w:t xml:space="preserve">The number of mobile subscribers in developing countries is low compared to developed countries, but the number of subscribers is increasing significantly, calling party pays has helped some developing countries to rapidly increase </w:t>
      </w:r>
      <w:r w:rsidRPr="003430CD" w:rsidDel="0086335C">
        <w:rPr>
          <w:lang w:val="en-GB"/>
        </w:rPr>
        <w:t xml:space="preserve">faster </w:t>
      </w:r>
      <w:r w:rsidRPr="003430CD">
        <w:rPr>
          <w:lang w:val="en-GB"/>
        </w:rPr>
        <w:t xml:space="preserve">their mobile penetration. In fact, in many countries mobile penetration exceeds fixed-line penetration, therefore developing countries have a great potential when the penetration rates are concerned. However, due to economic conditions, users in developing countries may be able to allocate very little of their income to telecommunications. With additional services like videoconferencing and high speed mobile Internet, some usage fees of the </w:t>
      </w:r>
      <w:r w:rsidR="00CC7A88" w:rsidRPr="003430CD">
        <w:rPr>
          <w:lang w:val="en-GB"/>
        </w:rPr>
        <w:t>IMT</w:t>
      </w:r>
      <w:r w:rsidR="00CC7A88" w:rsidRPr="003430CD">
        <w:rPr>
          <w:lang w:val="en-GB"/>
        </w:rPr>
        <w:noBreakHyphen/>
        <w:t>2000</w:t>
      </w:r>
      <w:r w:rsidRPr="003430CD">
        <w:rPr>
          <w:lang w:val="en-GB"/>
        </w:rPr>
        <w:t xml:space="preserve"> services are expected to be higher than those of current mobile services. Moreover, </w:t>
      </w:r>
      <w:r w:rsidR="00CC7A88" w:rsidRPr="003430CD">
        <w:rPr>
          <w:lang w:val="en-GB"/>
        </w:rPr>
        <w:t>IMT</w:t>
      </w:r>
      <w:r w:rsidR="00CC7A88" w:rsidRPr="003430CD">
        <w:rPr>
          <w:lang w:val="en-GB"/>
        </w:rPr>
        <w:noBreakHyphen/>
        <w:t>2000</w:t>
      </w:r>
      <w:r w:rsidRPr="003430CD">
        <w:rPr>
          <w:lang w:val="en-GB"/>
        </w:rPr>
        <w:t xml:space="preserve"> infrastructure costs can cause increase in the usage fee. As a result, some of the pre-</w:t>
      </w:r>
      <w:r w:rsidR="00CC7A88" w:rsidRPr="003430CD">
        <w:rPr>
          <w:lang w:val="en-GB"/>
        </w:rPr>
        <w:t>IMT</w:t>
      </w:r>
      <w:r w:rsidR="00CC7A88" w:rsidRPr="003430CD">
        <w:rPr>
          <w:lang w:val="en-GB"/>
        </w:rPr>
        <w:noBreakHyphen/>
        <w:t>2000</w:t>
      </w:r>
      <w:r w:rsidRPr="003430CD">
        <w:rPr>
          <w:lang w:val="en-GB"/>
        </w:rPr>
        <w:t xml:space="preserve"> subscribers in the developing countries may wish to continue to use the current systems. Therefore, determination of suitable methods of</w:t>
      </w:r>
      <w:r w:rsidR="00267950" w:rsidRPr="003430CD">
        <w:rPr>
          <w:lang w:val="en-GB"/>
        </w:rPr>
        <w:t xml:space="preserve"> </w:t>
      </w:r>
      <w:r w:rsidRPr="003430CD">
        <w:rPr>
          <w:lang w:val="en-GB"/>
        </w:rPr>
        <w:t>transition is an important issue for protecting the rights of present subscribers preferring not to migrate.</w:t>
      </w:r>
    </w:p>
    <w:p w14:paraId="557D7163" w14:textId="77777777" w:rsidR="006C4E83" w:rsidRPr="003430CD" w:rsidRDefault="006C4E83" w:rsidP="006C4E83">
      <w:pPr>
        <w:rPr>
          <w:lang w:val="en-GB"/>
        </w:rPr>
      </w:pPr>
      <w:r w:rsidRPr="003430CD">
        <w:rPr>
          <w:lang w:val="en-GB"/>
        </w:rPr>
        <w:t>Costs will be another key consideration for operators, as their investments in current pre-</w:t>
      </w:r>
      <w:r w:rsidR="00CC7A88" w:rsidRPr="003430CD">
        <w:rPr>
          <w:lang w:val="en-GB"/>
        </w:rPr>
        <w:t>IMT</w:t>
      </w:r>
      <w:r w:rsidR="00CC7A88" w:rsidRPr="003430CD">
        <w:rPr>
          <w:lang w:val="en-GB"/>
        </w:rPr>
        <w:noBreakHyphen/>
        <w:t>2000</w:t>
      </w:r>
      <w:r w:rsidRPr="003430CD">
        <w:rPr>
          <w:lang w:val="en-GB"/>
        </w:rPr>
        <w:t xml:space="preserve"> mobile systems are great and returns may have not yet covered those costs. Operators must consider these costs in planning to deploy </w:t>
      </w:r>
      <w:r w:rsidR="00CC7A88" w:rsidRPr="003430CD">
        <w:rPr>
          <w:lang w:val="en-GB"/>
        </w:rPr>
        <w:t>IMT</w:t>
      </w:r>
      <w:r w:rsidR="00CC7A88" w:rsidRPr="003430CD">
        <w:rPr>
          <w:lang w:val="en-GB"/>
        </w:rPr>
        <w:noBreakHyphen/>
        <w:t>2000</w:t>
      </w:r>
      <w:r w:rsidRPr="003430CD">
        <w:rPr>
          <w:lang w:val="en-GB"/>
        </w:rPr>
        <w:t xml:space="preserve"> systems, and actual deployment may be delayed. In order to capitalize on current mobile systems, </w:t>
      </w:r>
      <w:r w:rsidR="00CC7A88" w:rsidRPr="003430CD">
        <w:rPr>
          <w:lang w:val="en-GB"/>
        </w:rPr>
        <w:t>IMT</w:t>
      </w:r>
      <w:r w:rsidR="00CC7A88" w:rsidRPr="003430CD">
        <w:rPr>
          <w:lang w:val="en-GB"/>
        </w:rPr>
        <w:noBreakHyphen/>
        <w:t>2000</w:t>
      </w:r>
      <w:r w:rsidRPr="003430CD">
        <w:rPr>
          <w:lang w:val="en-GB"/>
        </w:rPr>
        <w:t xml:space="preserve"> networks and terminals should be as compatible as possible with the current pre-</w:t>
      </w:r>
      <w:r w:rsidR="00CC7A88" w:rsidRPr="003430CD">
        <w:rPr>
          <w:lang w:val="en-GB"/>
        </w:rPr>
        <w:t>IMT</w:t>
      </w:r>
      <w:r w:rsidR="00CC7A88" w:rsidRPr="003430CD">
        <w:rPr>
          <w:lang w:val="en-GB"/>
        </w:rPr>
        <w:noBreakHyphen/>
        <w:t>2000</w:t>
      </w:r>
      <w:r w:rsidRPr="003430CD">
        <w:rPr>
          <w:lang w:val="en-GB"/>
        </w:rPr>
        <w:t xml:space="preserve"> systems, and reuse of the existing pre</w:t>
      </w:r>
      <w:r w:rsidRPr="003430CD">
        <w:rPr>
          <w:lang w:val="en-GB"/>
        </w:rPr>
        <w:noBreakHyphen/>
      </w:r>
      <w:r w:rsidR="00CC7A88" w:rsidRPr="003430CD">
        <w:rPr>
          <w:lang w:val="en-GB"/>
        </w:rPr>
        <w:t>IMT</w:t>
      </w:r>
      <w:r w:rsidR="00CC7A88" w:rsidRPr="003430CD">
        <w:rPr>
          <w:lang w:val="en-GB"/>
        </w:rPr>
        <w:noBreakHyphen/>
        <w:t>2000</w:t>
      </w:r>
      <w:r w:rsidRPr="003430CD">
        <w:rPr>
          <w:lang w:val="en-GB"/>
        </w:rPr>
        <w:t xml:space="preserve"> infrastructure in the deployment of </w:t>
      </w:r>
      <w:r w:rsidR="00CC7A88" w:rsidRPr="003430CD">
        <w:rPr>
          <w:lang w:val="en-GB"/>
        </w:rPr>
        <w:t>IMT</w:t>
      </w:r>
      <w:r w:rsidR="00CC7A88" w:rsidRPr="003430CD">
        <w:rPr>
          <w:lang w:val="en-GB"/>
        </w:rPr>
        <w:noBreakHyphen/>
        <w:t>2000</w:t>
      </w:r>
      <w:r w:rsidRPr="003430CD">
        <w:rPr>
          <w:lang w:val="en-GB"/>
        </w:rPr>
        <w:t xml:space="preserve"> systems, and infrastructure sharing, can reduce costs. Furthermore, there should be enough reasonably priced dual mode terminals that users in developing countries can afford them. This will help </w:t>
      </w:r>
      <w:r w:rsidR="00CC7A88" w:rsidRPr="003430CD">
        <w:rPr>
          <w:lang w:val="en-GB"/>
        </w:rPr>
        <w:t>IMT</w:t>
      </w:r>
      <w:r w:rsidR="00CC7A88" w:rsidRPr="003430CD">
        <w:rPr>
          <w:lang w:val="en-GB"/>
        </w:rPr>
        <w:noBreakHyphen/>
        <w:t>2000</w:t>
      </w:r>
      <w:r w:rsidRPr="003430CD">
        <w:rPr>
          <w:lang w:val="en-GB"/>
        </w:rPr>
        <w:t xml:space="preserve"> to penetrate quickly.</w:t>
      </w:r>
    </w:p>
    <w:p w14:paraId="4873D8D4" w14:textId="77777777" w:rsidR="006C4E83" w:rsidRPr="003430CD" w:rsidRDefault="006C4E83" w:rsidP="006C4E83">
      <w:pPr>
        <w:rPr>
          <w:lang w:val="en-GB"/>
        </w:rPr>
      </w:pPr>
      <w:r w:rsidRPr="003430CD">
        <w:rPr>
          <w:lang w:val="en-GB"/>
        </w:rPr>
        <w:t>Some typical needs of operators and consumers in developing countries are:</w:t>
      </w:r>
    </w:p>
    <w:p w14:paraId="1F520C24" w14:textId="77777777" w:rsidR="006C4E83" w:rsidRPr="003430CD" w:rsidRDefault="006C4E83" w:rsidP="00BC5386">
      <w:pPr>
        <w:pStyle w:val="enumlev1"/>
        <w:spacing w:before="120"/>
        <w:rPr>
          <w:lang w:val="en-GB"/>
        </w:rPr>
      </w:pPr>
      <w:r w:rsidRPr="003430CD">
        <w:rPr>
          <w:lang w:val="en-GB"/>
        </w:rPr>
        <w:t>–</w:t>
      </w:r>
      <w:r w:rsidRPr="003430CD">
        <w:rPr>
          <w:lang w:val="en-GB"/>
        </w:rPr>
        <w:tab/>
        <w:t>Low licensing fees to reduce the entry cost for service providers.</w:t>
      </w:r>
    </w:p>
    <w:p w14:paraId="29A893BA" w14:textId="77777777" w:rsidR="006C4E83" w:rsidRPr="003430CD" w:rsidRDefault="006C4E83" w:rsidP="00BC5386">
      <w:pPr>
        <w:pStyle w:val="enumlev1"/>
        <w:spacing w:before="120"/>
        <w:rPr>
          <w:lang w:val="en-GB"/>
        </w:rPr>
      </w:pPr>
      <w:r w:rsidRPr="003430CD">
        <w:rPr>
          <w:lang w:val="en-GB"/>
        </w:rPr>
        <w:t>–</w:t>
      </w:r>
      <w:r w:rsidRPr="003430CD">
        <w:rPr>
          <w:lang w:val="en-GB"/>
        </w:rPr>
        <w:tab/>
        <w:t>Ability to offer tariffs that are affordable to the end-users.</w:t>
      </w:r>
    </w:p>
    <w:p w14:paraId="43380775" w14:textId="77777777" w:rsidR="006C4E83" w:rsidRPr="003430CD" w:rsidRDefault="006C4E83" w:rsidP="00BC5386">
      <w:pPr>
        <w:pStyle w:val="enumlev1"/>
        <w:spacing w:before="120"/>
        <w:rPr>
          <w:lang w:val="en-GB"/>
        </w:rPr>
      </w:pPr>
      <w:r w:rsidRPr="003430CD">
        <w:rPr>
          <w:lang w:val="en-GB"/>
        </w:rPr>
        <w:t>–</w:t>
      </w:r>
      <w:r w:rsidRPr="003430CD">
        <w:rPr>
          <w:lang w:val="en-GB"/>
        </w:rPr>
        <w:tab/>
        <w:t>Affordable pricing of mobile services, minimal initial investment and total network cost.</w:t>
      </w:r>
    </w:p>
    <w:p w14:paraId="5782F8E1" w14:textId="77777777" w:rsidR="006C4E83" w:rsidRPr="003430CD" w:rsidRDefault="006C4E83" w:rsidP="00BC5386">
      <w:pPr>
        <w:pStyle w:val="enumlev1"/>
        <w:spacing w:before="120"/>
        <w:rPr>
          <w:lang w:val="en-GB"/>
        </w:rPr>
      </w:pPr>
      <w:r w:rsidRPr="003430CD">
        <w:rPr>
          <w:lang w:val="en-GB"/>
        </w:rPr>
        <w:t>–</w:t>
      </w:r>
      <w:r w:rsidRPr="003430CD">
        <w:rPr>
          <w:lang w:val="en-GB"/>
        </w:rPr>
        <w:tab/>
        <w:t xml:space="preserve">Sufficient charging (billing) flexibility to adapt to different charging schemes and be capable of being configured for special conditions where mobility between cells, or even within a cell, is not required. </w:t>
      </w:r>
    </w:p>
    <w:p w14:paraId="5692C6B9" w14:textId="77777777" w:rsidR="006C4E83" w:rsidRPr="003430CD" w:rsidRDefault="006C4E83" w:rsidP="00BC5386">
      <w:pPr>
        <w:pStyle w:val="enumlev1"/>
        <w:spacing w:before="120"/>
        <w:rPr>
          <w:b/>
          <w:lang w:val="en-GB"/>
        </w:rPr>
      </w:pPr>
      <w:r w:rsidRPr="003430CD">
        <w:rPr>
          <w:lang w:val="en-GB"/>
        </w:rPr>
        <w:t>–</w:t>
      </w:r>
      <w:r w:rsidRPr="003430CD">
        <w:rPr>
          <w:lang w:val="en-GB"/>
        </w:rPr>
        <w:tab/>
        <w:t>Roll out obligations that are in keeping with the business case of the operator and the consumer</w:t>
      </w:r>
      <w:r w:rsidR="005E31DE">
        <w:rPr>
          <w:rFonts w:hint="eastAsia"/>
          <w:lang w:val="en-GB"/>
        </w:rPr>
        <w:t>’</w:t>
      </w:r>
      <w:r w:rsidRPr="003430CD">
        <w:rPr>
          <w:lang w:val="en-GB"/>
        </w:rPr>
        <w:t>s interest.</w:t>
      </w:r>
      <w:r w:rsidRPr="003430CD">
        <w:rPr>
          <w:b/>
          <w:lang w:val="en-GB"/>
        </w:rPr>
        <w:t xml:space="preserve"> </w:t>
      </w:r>
    </w:p>
    <w:p w14:paraId="57DE9221" w14:textId="77777777" w:rsidR="006C4E83" w:rsidRPr="003430CD" w:rsidRDefault="006C4E83" w:rsidP="00BC5386">
      <w:pPr>
        <w:pStyle w:val="enumlev1"/>
        <w:spacing w:before="120"/>
        <w:rPr>
          <w:lang w:val="en-GB"/>
        </w:rPr>
      </w:pPr>
      <w:r w:rsidRPr="003430CD">
        <w:rPr>
          <w:lang w:val="en-GB"/>
        </w:rPr>
        <w:t>–</w:t>
      </w:r>
      <w:r w:rsidRPr="003430CD">
        <w:rPr>
          <w:lang w:val="en-GB"/>
        </w:rPr>
        <w:tab/>
        <w:t xml:space="preserve">Solutions that enable coverage of rural areas (with varied terrain characteristics) with large cells. </w:t>
      </w:r>
    </w:p>
    <w:p w14:paraId="1098DD8C" w14:textId="77777777" w:rsidR="006C4E83" w:rsidRPr="003430CD" w:rsidRDefault="006C4E83" w:rsidP="00BC5386">
      <w:pPr>
        <w:pStyle w:val="enumlev1"/>
        <w:spacing w:before="120"/>
        <w:rPr>
          <w:lang w:val="en-GB"/>
        </w:rPr>
      </w:pPr>
      <w:r w:rsidRPr="003430CD">
        <w:rPr>
          <w:lang w:val="en-GB"/>
        </w:rPr>
        <w:t>–</w:t>
      </w:r>
      <w:r w:rsidRPr="003430CD">
        <w:rPr>
          <w:lang w:val="en-GB"/>
        </w:rPr>
        <w:tab/>
        <w:t>Ability to share infrastructure to facilitate speedy and cost-effective deployment.</w:t>
      </w:r>
    </w:p>
    <w:p w14:paraId="53780A5E" w14:textId="77777777" w:rsidR="006C4E83" w:rsidRPr="003430CD" w:rsidRDefault="006C4E83" w:rsidP="00BC5386">
      <w:pPr>
        <w:pStyle w:val="enumlev1"/>
        <w:spacing w:before="120"/>
        <w:rPr>
          <w:lang w:val="en-GB"/>
        </w:rPr>
      </w:pPr>
      <w:r w:rsidRPr="003430CD">
        <w:rPr>
          <w:lang w:val="en-GB"/>
        </w:rPr>
        <w:t>–</w:t>
      </w:r>
      <w:r w:rsidRPr="003430CD">
        <w:rPr>
          <w:lang w:val="en-GB"/>
        </w:rPr>
        <w:tab/>
        <w:t>Promotion of local development of applications and terminals.</w:t>
      </w:r>
    </w:p>
    <w:p w14:paraId="3F328F11" w14:textId="77777777" w:rsidR="006C4E83" w:rsidRPr="003430CD" w:rsidRDefault="006C4E83" w:rsidP="00BC5386">
      <w:pPr>
        <w:pStyle w:val="enumlev1"/>
        <w:spacing w:before="120"/>
        <w:rPr>
          <w:lang w:val="en-GB"/>
        </w:rPr>
      </w:pPr>
      <w:r w:rsidRPr="003430CD">
        <w:rPr>
          <w:lang w:val="en-GB"/>
        </w:rPr>
        <w:t>–</w:t>
      </w:r>
      <w:r w:rsidRPr="003430CD">
        <w:rPr>
          <w:lang w:val="en-GB"/>
        </w:rPr>
        <w:tab/>
        <w:t>Hardware and software supporting open standards.</w:t>
      </w:r>
    </w:p>
    <w:p w14:paraId="11A74DA1" w14:textId="77777777" w:rsidR="006C4E83" w:rsidRPr="003430CD" w:rsidRDefault="006C4E83" w:rsidP="00BC5386">
      <w:pPr>
        <w:pStyle w:val="enumlev1"/>
        <w:spacing w:before="120"/>
        <w:rPr>
          <w:lang w:val="en-GB"/>
        </w:rPr>
      </w:pPr>
      <w:r w:rsidRPr="003430CD">
        <w:rPr>
          <w:lang w:val="en-GB"/>
        </w:rPr>
        <w:t>–</w:t>
      </w:r>
      <w:r w:rsidRPr="003430CD">
        <w:rPr>
          <w:lang w:val="en-GB"/>
        </w:rPr>
        <w:tab/>
        <w:t>Terminals that support local requirements, e.g. language and character sets.</w:t>
      </w:r>
    </w:p>
    <w:p w14:paraId="5A59D3C8" w14:textId="77777777" w:rsidR="006C4E83" w:rsidRPr="003430CD" w:rsidRDefault="006C4E83" w:rsidP="006C4E83">
      <w:pPr>
        <w:rPr>
          <w:lang w:val="en-GB"/>
        </w:rPr>
      </w:pPr>
      <w:r w:rsidRPr="003430CD">
        <w:rPr>
          <w:lang w:val="en-GB"/>
        </w:rPr>
        <w:t xml:space="preserve">In addition to these general needs it is also important to recognize that the needs of developing countries should not be just related to topographic and technical issues, but they should also be expressed in terms of commonly defined societal conditions. </w:t>
      </w:r>
    </w:p>
    <w:p w14:paraId="431E85A2" w14:textId="77777777" w:rsidR="006C4E83" w:rsidRPr="003430CD" w:rsidRDefault="006C4E83" w:rsidP="00936697">
      <w:pPr>
        <w:pStyle w:val="Heading3"/>
        <w:spacing w:before="360"/>
        <w:rPr>
          <w:lang w:val="en-GB"/>
        </w:rPr>
      </w:pPr>
      <w:bookmarkStart w:id="77" w:name="_Toc65347898"/>
      <w:bookmarkStart w:id="78" w:name="_Toc95047861"/>
      <w:bookmarkStart w:id="79" w:name="_Toc293478388"/>
      <w:r w:rsidRPr="003430CD">
        <w:rPr>
          <w:lang w:val="en-GB"/>
        </w:rPr>
        <w:t>2.1.1</w:t>
      </w:r>
      <w:r w:rsidRPr="003430CD">
        <w:rPr>
          <w:lang w:val="en-GB"/>
        </w:rPr>
        <w:tab/>
        <w:t>Special needs of operators</w:t>
      </w:r>
      <w:bookmarkEnd w:id="77"/>
      <w:bookmarkEnd w:id="78"/>
      <w:bookmarkEnd w:id="79"/>
    </w:p>
    <w:p w14:paraId="04F979DD" w14:textId="77777777" w:rsidR="006C4E83" w:rsidRDefault="006C4E83" w:rsidP="006C4E83">
      <w:pPr>
        <w:rPr>
          <w:lang w:val="en-GB"/>
        </w:rPr>
      </w:pPr>
      <w:r w:rsidRPr="003430CD">
        <w:rPr>
          <w:lang w:val="en-GB"/>
        </w:rPr>
        <w:t>Minimization of infrastructure costs is a concern for operators in developed as well as developing countries. However, due to lower penetration rates and ARPUs in developing countries this constraint is heavier in these countries. Thus, from the standpoint of the operators there is a need for a regulatory environment that minimizes implementation and roll-out costs (such as sustainable coverage obligations, low licence fees, choice between alternative technologies allowing a cost efficient network deployment, possibility to use lower frequency bands, infrastructure sharing). Furthermore, since in most developing countries mobile networks provide more extensive coverage than fixed networks, administrations in these countries may wish to support the usage of such networks for fixed/data applications.</w:t>
      </w:r>
    </w:p>
    <w:p w14:paraId="71C4B6E0" w14:textId="77777777" w:rsidR="006C4E83" w:rsidRPr="00C16FBB" w:rsidRDefault="006C4E83" w:rsidP="00C16FBB">
      <w:pPr>
        <w:pStyle w:val="TableNo"/>
        <w:rPr>
          <w:lang w:val="en-US"/>
        </w:rPr>
      </w:pPr>
      <w:r w:rsidRPr="00C16FBB">
        <w:rPr>
          <w:lang w:val="en-US"/>
        </w:rPr>
        <w:t>TABLE  2.1</w:t>
      </w:r>
    </w:p>
    <w:p w14:paraId="22A893EE" w14:textId="77777777" w:rsidR="006C4E83" w:rsidRPr="00C16FBB" w:rsidRDefault="006C4E83" w:rsidP="00740FE0">
      <w:pPr>
        <w:pStyle w:val="Tabletitle"/>
        <w:spacing w:after="360"/>
        <w:rPr>
          <w:lang w:val="en-US"/>
        </w:rPr>
      </w:pPr>
      <w:r w:rsidRPr="00C16FBB">
        <w:rPr>
          <w:lang w:val="en-US"/>
        </w:rPr>
        <w:t>Special needs of operators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19"/>
        <w:gridCol w:w="6520"/>
      </w:tblGrid>
      <w:tr w:rsidR="006C4E83" w:rsidRPr="003430CD" w14:paraId="0F2D8274" w14:textId="77777777" w:rsidTr="007D5203">
        <w:trPr>
          <w:jc w:val="center"/>
        </w:trPr>
        <w:tc>
          <w:tcPr>
            <w:tcW w:w="3119" w:type="dxa"/>
            <w:tcBorders>
              <w:bottom w:val="single" w:sz="4" w:space="0" w:color="auto"/>
            </w:tcBorders>
          </w:tcPr>
          <w:p w14:paraId="383FE24F" w14:textId="77777777" w:rsidR="006C4E83" w:rsidRPr="007D5203" w:rsidRDefault="006C4E83" w:rsidP="007D5203">
            <w:pPr>
              <w:pStyle w:val="Tablehead"/>
            </w:pPr>
            <w:r w:rsidRPr="007D5203">
              <w:t>Item</w:t>
            </w:r>
          </w:p>
        </w:tc>
        <w:tc>
          <w:tcPr>
            <w:tcW w:w="6520" w:type="dxa"/>
          </w:tcPr>
          <w:p w14:paraId="05D9CA2B" w14:textId="77777777" w:rsidR="006C4E83" w:rsidRPr="007D5203" w:rsidRDefault="006C4E83" w:rsidP="007D5203">
            <w:pPr>
              <w:pStyle w:val="Tablehead"/>
            </w:pPr>
            <w:r w:rsidRPr="007D5203">
              <w:t>Operator needs and rationale</w:t>
            </w:r>
          </w:p>
        </w:tc>
      </w:tr>
      <w:tr w:rsidR="006C4E83" w:rsidRPr="00253B94" w14:paraId="02868062" w14:textId="77777777" w:rsidTr="007D5203">
        <w:trPr>
          <w:jc w:val="center"/>
        </w:trPr>
        <w:tc>
          <w:tcPr>
            <w:tcW w:w="3119" w:type="dxa"/>
            <w:shd w:val="clear" w:color="auto" w:fill="auto"/>
          </w:tcPr>
          <w:p w14:paraId="5FF263C5" w14:textId="77777777" w:rsidR="006C4E83" w:rsidRPr="007D5203" w:rsidRDefault="006C4E83" w:rsidP="007D5203">
            <w:pPr>
              <w:pStyle w:val="TableText0"/>
            </w:pPr>
            <w:r w:rsidRPr="007D5203">
              <w:t>Costs</w:t>
            </w:r>
          </w:p>
        </w:tc>
        <w:tc>
          <w:tcPr>
            <w:tcW w:w="6520" w:type="dxa"/>
          </w:tcPr>
          <w:p w14:paraId="70EA6F47" w14:textId="77777777" w:rsidR="006C4E83" w:rsidRPr="00C06F44" w:rsidRDefault="006C4E83" w:rsidP="007D5203">
            <w:pPr>
              <w:pStyle w:val="TableText0"/>
              <w:rPr>
                <w:lang w:val="en-US"/>
              </w:rPr>
            </w:pPr>
            <w:r w:rsidRPr="00C06F44">
              <w:rPr>
                <w:lang w:val="en-US"/>
              </w:rPr>
              <w:t>Costs should be minimized as much as possible because the vast majority of the population has little discretionary budget for telecommunications/entertainment.</w:t>
            </w:r>
          </w:p>
          <w:p w14:paraId="6CBBFA84" w14:textId="77777777" w:rsidR="006C4E83" w:rsidRPr="00C06F44" w:rsidRDefault="006C4E83" w:rsidP="007D5203">
            <w:pPr>
              <w:pStyle w:val="TableText0"/>
              <w:rPr>
                <w:lang w:val="en-US"/>
              </w:rPr>
            </w:pPr>
            <w:r w:rsidRPr="00C06F44">
              <w:rPr>
                <w:lang w:val="en-US"/>
              </w:rPr>
              <w:t>Recovery of evolution/migration capital expenditure (CAPEX) and operating (OPEX) costs</w:t>
            </w:r>
          </w:p>
        </w:tc>
      </w:tr>
      <w:tr w:rsidR="006C4E83" w:rsidRPr="00253B94" w14:paraId="79F03998" w14:textId="77777777" w:rsidTr="007D5203">
        <w:trPr>
          <w:jc w:val="center"/>
        </w:trPr>
        <w:tc>
          <w:tcPr>
            <w:tcW w:w="3119" w:type="dxa"/>
          </w:tcPr>
          <w:p w14:paraId="7CF7EEC3" w14:textId="77777777" w:rsidR="006C4E83" w:rsidRPr="007D5203" w:rsidRDefault="006C4E83" w:rsidP="007D5203">
            <w:pPr>
              <w:pStyle w:val="TableText0"/>
            </w:pPr>
            <w:r w:rsidRPr="007D5203">
              <w:t>Fixed wireless access</w:t>
            </w:r>
          </w:p>
        </w:tc>
        <w:tc>
          <w:tcPr>
            <w:tcW w:w="6520" w:type="dxa"/>
          </w:tcPr>
          <w:p w14:paraId="4E8FB3C4" w14:textId="77777777" w:rsidR="006C4E83" w:rsidRPr="00C06F44" w:rsidRDefault="006C4E83" w:rsidP="007D5203">
            <w:pPr>
              <w:pStyle w:val="TableText0"/>
              <w:rPr>
                <w:lang w:val="en-US"/>
              </w:rPr>
            </w:pPr>
            <w:r w:rsidRPr="00C06F44">
              <w:rPr>
                <w:lang w:val="en-US"/>
              </w:rPr>
              <w:t xml:space="preserve">Some operators may provide fixed wireless access for </w:t>
            </w:r>
            <w:r w:rsidR="00CC7A88" w:rsidRPr="00C06F44">
              <w:rPr>
                <w:lang w:val="en-US"/>
              </w:rPr>
              <w:t>IMT</w:t>
            </w:r>
            <w:r w:rsidR="00CC7A88" w:rsidRPr="00C06F44">
              <w:rPr>
                <w:lang w:val="en-US"/>
              </w:rPr>
              <w:noBreakHyphen/>
              <w:t>2000</w:t>
            </w:r>
            <w:r w:rsidRPr="00C06F44">
              <w:rPr>
                <w:lang w:val="en-US"/>
              </w:rPr>
              <w:t xml:space="preserve"> services in urban areas</w:t>
            </w:r>
          </w:p>
        </w:tc>
      </w:tr>
      <w:tr w:rsidR="006C4E83" w:rsidRPr="00253B94" w14:paraId="2FEED93C" w14:textId="77777777" w:rsidTr="007D5203">
        <w:trPr>
          <w:jc w:val="center"/>
        </w:trPr>
        <w:tc>
          <w:tcPr>
            <w:tcW w:w="3119" w:type="dxa"/>
          </w:tcPr>
          <w:p w14:paraId="0FDE82CB" w14:textId="77777777" w:rsidR="006C4E83" w:rsidRPr="007D5203" w:rsidRDefault="006C4E83" w:rsidP="007D5203">
            <w:pPr>
              <w:pStyle w:val="TableText0"/>
            </w:pPr>
            <w:r w:rsidRPr="007D5203">
              <w:t>Coverage and deployment obligations</w:t>
            </w:r>
          </w:p>
        </w:tc>
        <w:tc>
          <w:tcPr>
            <w:tcW w:w="6520" w:type="dxa"/>
          </w:tcPr>
          <w:p w14:paraId="664C61E9" w14:textId="77777777" w:rsidR="006C4E83" w:rsidRPr="00C06F44" w:rsidRDefault="006C4E83" w:rsidP="007D5203">
            <w:pPr>
              <w:pStyle w:val="TableText0"/>
              <w:rPr>
                <w:lang w:val="en-US"/>
              </w:rPr>
            </w:pPr>
            <w:r w:rsidRPr="00C06F44">
              <w:rPr>
                <w:lang w:val="en-US"/>
              </w:rPr>
              <w:t>Target coverage/service penetration and roll-out schedule set by regulators in some cases.</w:t>
            </w:r>
          </w:p>
          <w:p w14:paraId="1B552261" w14:textId="77777777" w:rsidR="006C4E83" w:rsidRPr="00C06F44" w:rsidRDefault="006C4E83" w:rsidP="007D5203">
            <w:pPr>
              <w:pStyle w:val="TableText0"/>
              <w:rPr>
                <w:lang w:val="en-US"/>
              </w:rPr>
            </w:pPr>
            <w:r w:rsidRPr="00C06F44">
              <w:rPr>
                <w:lang w:val="en-US"/>
              </w:rPr>
              <w:t xml:space="preserve">The goal for coverage for </w:t>
            </w:r>
            <w:r w:rsidR="00CC7A88" w:rsidRPr="00C06F44">
              <w:rPr>
                <w:lang w:val="en-US"/>
              </w:rPr>
              <w:t>IMT</w:t>
            </w:r>
            <w:r w:rsidR="00CC7A88" w:rsidRPr="00C06F44">
              <w:rPr>
                <w:lang w:val="en-US"/>
              </w:rPr>
              <w:noBreakHyphen/>
              <w:t>2000</w:t>
            </w:r>
            <w:r w:rsidRPr="00C06F44">
              <w:rPr>
                <w:lang w:val="en-US"/>
              </w:rPr>
              <w:t xml:space="preserve"> systems, which will be realized over time, should be </w:t>
            </w:r>
            <w:r w:rsidR="003430CD" w:rsidRPr="00C06F44">
              <w:rPr>
                <w:lang w:val="en-US"/>
              </w:rPr>
              <w:t>consistent</w:t>
            </w:r>
            <w:r w:rsidRPr="00C06F44">
              <w:rPr>
                <w:lang w:val="en-US"/>
              </w:rPr>
              <w:t xml:space="preserve"> with existing pre-</w:t>
            </w:r>
            <w:r w:rsidR="00CC7A88" w:rsidRPr="00C06F44">
              <w:rPr>
                <w:lang w:val="en-US"/>
              </w:rPr>
              <w:t>IMT</w:t>
            </w:r>
            <w:r w:rsidR="00CC7A88" w:rsidRPr="00C06F44">
              <w:rPr>
                <w:lang w:val="en-US"/>
              </w:rPr>
              <w:noBreakHyphen/>
              <w:t>2000</w:t>
            </w:r>
            <w:r w:rsidRPr="00C06F44">
              <w:rPr>
                <w:lang w:val="en-US"/>
              </w:rPr>
              <w:t xml:space="preserve"> systems. </w:t>
            </w:r>
          </w:p>
          <w:p w14:paraId="2C14AAF2" w14:textId="77777777" w:rsidR="006C4E83" w:rsidRPr="00C06F44" w:rsidRDefault="006C4E83" w:rsidP="00D4306E">
            <w:pPr>
              <w:pStyle w:val="TableText0"/>
              <w:rPr>
                <w:lang w:val="en-US"/>
              </w:rPr>
            </w:pPr>
            <w:r w:rsidRPr="00C06F44">
              <w:rPr>
                <w:lang w:val="en-US"/>
              </w:rPr>
              <w:t>Roll-out obligations must be set keeping in view the business case of the operator and the user</w:t>
            </w:r>
            <w:r w:rsidR="00D4306E">
              <w:rPr>
                <w:lang w:val="en-US"/>
              </w:rPr>
              <w:t>’s</w:t>
            </w:r>
            <w:r w:rsidRPr="00C06F44">
              <w:rPr>
                <w:lang w:val="en-US"/>
              </w:rPr>
              <w:t xml:space="preserve"> interest</w:t>
            </w:r>
          </w:p>
        </w:tc>
      </w:tr>
      <w:tr w:rsidR="006C4E83" w:rsidRPr="00253B94" w14:paraId="3DCA20E1" w14:textId="77777777" w:rsidTr="007D5203">
        <w:trPr>
          <w:jc w:val="center"/>
        </w:trPr>
        <w:tc>
          <w:tcPr>
            <w:tcW w:w="3119" w:type="dxa"/>
          </w:tcPr>
          <w:p w14:paraId="7910AC09" w14:textId="77777777" w:rsidR="006C4E83" w:rsidRPr="007D5203" w:rsidRDefault="006C4E83" w:rsidP="007D5203">
            <w:pPr>
              <w:pStyle w:val="TableText0"/>
              <w:rPr>
                <w:highlight w:val="yellow"/>
              </w:rPr>
            </w:pPr>
            <w:r w:rsidRPr="007D5203">
              <w:t>Transition time</w:t>
            </w:r>
          </w:p>
        </w:tc>
        <w:tc>
          <w:tcPr>
            <w:tcW w:w="6520" w:type="dxa"/>
          </w:tcPr>
          <w:p w14:paraId="0FA4BBED" w14:textId="77777777" w:rsidR="006C4E83" w:rsidRPr="00C06F44" w:rsidRDefault="006C4E83" w:rsidP="007D5203">
            <w:pPr>
              <w:pStyle w:val="TableText0"/>
              <w:rPr>
                <w:lang w:val="en-US"/>
              </w:rPr>
            </w:pPr>
            <w:r w:rsidRPr="00C06F44">
              <w:rPr>
                <w:lang w:val="en-US"/>
              </w:rPr>
              <w:t xml:space="preserve">Time frame for transition from existing </w:t>
            </w:r>
            <w:r w:rsidR="00F6037E" w:rsidRPr="00C06F44">
              <w:rPr>
                <w:lang w:val="en-US"/>
              </w:rPr>
              <w:t>“</w:t>
            </w:r>
            <w:r w:rsidRPr="00C06F44">
              <w:rPr>
                <w:lang w:val="en-US"/>
              </w:rPr>
              <w:t>mobile</w:t>
            </w:r>
            <w:r w:rsidR="00F6037E" w:rsidRPr="00C06F44">
              <w:rPr>
                <w:lang w:val="en-US"/>
              </w:rPr>
              <w:t>”</w:t>
            </w:r>
            <w:r w:rsidRPr="00C06F44">
              <w:rPr>
                <w:lang w:val="en-US"/>
              </w:rPr>
              <w:t>/</w:t>
            </w:r>
            <w:r w:rsidR="00F6037E" w:rsidRPr="00C06F44">
              <w:rPr>
                <w:lang w:val="en-US"/>
              </w:rPr>
              <w:t>“</w:t>
            </w:r>
            <w:r w:rsidRPr="00C06F44">
              <w:rPr>
                <w:lang w:val="en-US"/>
              </w:rPr>
              <w:t>fixed</w:t>
            </w:r>
            <w:r w:rsidR="00F6037E" w:rsidRPr="00C06F44">
              <w:rPr>
                <w:lang w:val="en-US"/>
              </w:rPr>
              <w:t>”</w:t>
            </w:r>
            <w:r w:rsidRPr="00C06F44">
              <w:rPr>
                <w:lang w:val="en-US"/>
              </w:rPr>
              <w:t xml:space="preserve"> towards </w:t>
            </w:r>
            <w:r w:rsidR="00CC7A88" w:rsidRPr="00C06F44">
              <w:rPr>
                <w:lang w:val="en-US"/>
              </w:rPr>
              <w:t>IMT</w:t>
            </w:r>
            <w:r w:rsidR="00CC7A88" w:rsidRPr="00C06F44">
              <w:rPr>
                <w:lang w:val="en-US"/>
              </w:rPr>
              <w:noBreakHyphen/>
              <w:t>2000</w:t>
            </w:r>
            <w:r w:rsidRPr="00C06F44">
              <w:rPr>
                <w:lang w:val="en-US"/>
              </w:rPr>
              <w:t>. Operators should have maximum flexibility in determining and finalizing the transition</w:t>
            </w:r>
          </w:p>
        </w:tc>
      </w:tr>
      <w:tr w:rsidR="006C4E83" w:rsidRPr="00253B94" w14:paraId="2DC40510" w14:textId="77777777" w:rsidTr="007D5203">
        <w:trPr>
          <w:jc w:val="center"/>
        </w:trPr>
        <w:tc>
          <w:tcPr>
            <w:tcW w:w="3119" w:type="dxa"/>
          </w:tcPr>
          <w:p w14:paraId="0E5C30E8" w14:textId="77777777" w:rsidR="006C4E83" w:rsidRPr="007D5203" w:rsidRDefault="006C4E83" w:rsidP="007D5203">
            <w:pPr>
              <w:pStyle w:val="TableText0"/>
            </w:pPr>
            <w:r w:rsidRPr="007D5203">
              <w:t>Mass application</w:t>
            </w:r>
          </w:p>
        </w:tc>
        <w:tc>
          <w:tcPr>
            <w:tcW w:w="6520" w:type="dxa"/>
          </w:tcPr>
          <w:p w14:paraId="01CCED9B" w14:textId="77777777" w:rsidR="006C4E83" w:rsidRPr="00C06F44" w:rsidRDefault="006C4E83" w:rsidP="007D5203">
            <w:pPr>
              <w:pStyle w:val="TableText0"/>
              <w:rPr>
                <w:lang w:val="en-US"/>
              </w:rPr>
            </w:pPr>
            <w:r w:rsidRPr="00C06F44">
              <w:rPr>
                <w:lang w:val="en-US"/>
              </w:rPr>
              <w:t xml:space="preserve">Applications such as tele-education, telemedicine, e-government may require </w:t>
            </w:r>
            <w:r w:rsidR="00CC7A88" w:rsidRPr="00C06F44">
              <w:rPr>
                <w:lang w:val="en-US"/>
              </w:rPr>
              <w:t>IMT</w:t>
            </w:r>
            <w:r w:rsidR="00CC7A88" w:rsidRPr="00C06F44">
              <w:rPr>
                <w:lang w:val="en-US"/>
              </w:rPr>
              <w:noBreakHyphen/>
              <w:t>2000</w:t>
            </w:r>
            <w:r w:rsidRPr="00C06F44">
              <w:rPr>
                <w:lang w:val="en-US"/>
              </w:rPr>
              <w:t xml:space="preserve"> technologies </w:t>
            </w:r>
          </w:p>
        </w:tc>
      </w:tr>
      <w:tr w:rsidR="006C4E83" w:rsidRPr="00253B94" w14:paraId="1B90A929" w14:textId="77777777" w:rsidTr="007D5203">
        <w:trPr>
          <w:jc w:val="center"/>
        </w:trPr>
        <w:tc>
          <w:tcPr>
            <w:tcW w:w="3119" w:type="dxa"/>
          </w:tcPr>
          <w:p w14:paraId="540301AB" w14:textId="77777777" w:rsidR="006C4E83" w:rsidRPr="003430CD" w:rsidRDefault="006C4E83" w:rsidP="007D5203">
            <w:pPr>
              <w:pStyle w:val="TableText0"/>
            </w:pPr>
            <w:r w:rsidRPr="003430CD">
              <w:t>Government support</w:t>
            </w:r>
          </w:p>
        </w:tc>
        <w:tc>
          <w:tcPr>
            <w:tcW w:w="6520" w:type="dxa"/>
          </w:tcPr>
          <w:p w14:paraId="1263D936" w14:textId="77777777" w:rsidR="006C4E83" w:rsidRPr="00C06F44" w:rsidRDefault="006C4E83" w:rsidP="007D5203">
            <w:pPr>
              <w:pStyle w:val="TableText0"/>
              <w:rPr>
                <w:lang w:val="en-US"/>
              </w:rPr>
            </w:pPr>
            <w:r w:rsidRPr="00C06F44">
              <w:rPr>
                <w:lang w:val="en-US"/>
              </w:rPr>
              <w:t>Role of government subsidy for infrastructure and/or advanced applications (not for infrastructure but for affordability of services by all including universal service obligations)</w:t>
            </w:r>
          </w:p>
        </w:tc>
      </w:tr>
      <w:tr w:rsidR="006C4E83" w:rsidRPr="00253B94" w14:paraId="7FED049A" w14:textId="77777777" w:rsidTr="007D5203">
        <w:trPr>
          <w:jc w:val="center"/>
        </w:trPr>
        <w:tc>
          <w:tcPr>
            <w:tcW w:w="3119" w:type="dxa"/>
          </w:tcPr>
          <w:p w14:paraId="17B65ABF" w14:textId="77777777" w:rsidR="006C4E83" w:rsidRPr="003430CD" w:rsidRDefault="006C4E83" w:rsidP="007D5203">
            <w:pPr>
              <w:pStyle w:val="TableText0"/>
            </w:pPr>
            <w:r w:rsidRPr="003430CD">
              <w:t>Value depreciation</w:t>
            </w:r>
          </w:p>
        </w:tc>
        <w:tc>
          <w:tcPr>
            <w:tcW w:w="6520" w:type="dxa"/>
          </w:tcPr>
          <w:p w14:paraId="49C4047D" w14:textId="77777777" w:rsidR="006C4E83" w:rsidRPr="00C06F44" w:rsidRDefault="006C4E83" w:rsidP="007D5203">
            <w:pPr>
              <w:pStyle w:val="TableText0"/>
              <w:rPr>
                <w:lang w:val="en-US"/>
              </w:rPr>
            </w:pPr>
            <w:r w:rsidRPr="00C06F44">
              <w:rPr>
                <w:lang w:val="en-US"/>
              </w:rPr>
              <w:t xml:space="preserve">Possible obsolescence of new infrastructure investments while waiting for </w:t>
            </w:r>
            <w:r w:rsidR="00CC7A88" w:rsidRPr="00C06F44">
              <w:rPr>
                <w:lang w:val="en-US"/>
              </w:rPr>
              <w:t>IMT</w:t>
            </w:r>
            <w:r w:rsidR="00CC7A88" w:rsidRPr="00C06F44">
              <w:rPr>
                <w:lang w:val="en-US"/>
              </w:rPr>
              <w:noBreakHyphen/>
              <w:t>2000</w:t>
            </w:r>
            <w:r w:rsidRPr="00C06F44">
              <w:rPr>
                <w:lang w:val="en-US"/>
              </w:rPr>
              <w:t xml:space="preserve"> demand</w:t>
            </w:r>
          </w:p>
        </w:tc>
      </w:tr>
      <w:tr w:rsidR="006C4E83" w:rsidRPr="00253B94" w14:paraId="584CFD47" w14:textId="77777777" w:rsidTr="007D5203">
        <w:trPr>
          <w:jc w:val="center"/>
        </w:trPr>
        <w:tc>
          <w:tcPr>
            <w:tcW w:w="3119" w:type="dxa"/>
          </w:tcPr>
          <w:p w14:paraId="42D675F1" w14:textId="77777777" w:rsidR="006C4E83" w:rsidRPr="003430CD" w:rsidRDefault="00CC7A88" w:rsidP="007D5203">
            <w:pPr>
              <w:pStyle w:val="TableText0"/>
            </w:pPr>
            <w:r w:rsidRPr="003430CD">
              <w:t>IMT</w:t>
            </w:r>
            <w:r w:rsidRPr="003430CD">
              <w:noBreakHyphen/>
              <w:t>2000</w:t>
            </w:r>
            <w:r w:rsidR="006C4E83" w:rsidRPr="003430CD">
              <w:t xml:space="preserve"> bands</w:t>
            </w:r>
          </w:p>
        </w:tc>
        <w:tc>
          <w:tcPr>
            <w:tcW w:w="6520" w:type="dxa"/>
          </w:tcPr>
          <w:p w14:paraId="38776AE7" w14:textId="77777777" w:rsidR="006C4E83" w:rsidRPr="00C06F44" w:rsidRDefault="006C4E83" w:rsidP="007D5203">
            <w:pPr>
              <w:pStyle w:val="TableText0"/>
              <w:rPr>
                <w:lang w:val="en-US"/>
              </w:rPr>
            </w:pPr>
            <w:r w:rsidRPr="00C06F44">
              <w:rPr>
                <w:lang w:val="en-US"/>
              </w:rPr>
              <w:t xml:space="preserve">Access to appropriate frequency bands and adequate spectrum is required. Use of frequencies below 1 GHz and allocation of future frequency bands as per WRC/WARC decisions may be advantageous in providing cost-efficient coverage. Use of harmonized </w:t>
            </w:r>
            <w:r w:rsidR="00CC7A88" w:rsidRPr="00C06F44">
              <w:rPr>
                <w:lang w:val="en-US"/>
              </w:rPr>
              <w:t>IMT</w:t>
            </w:r>
            <w:r w:rsidR="00CC7A88" w:rsidRPr="00C06F44">
              <w:rPr>
                <w:lang w:val="en-US"/>
              </w:rPr>
              <w:noBreakHyphen/>
              <w:t>2000</w:t>
            </w:r>
            <w:r w:rsidRPr="00C06F44">
              <w:rPr>
                <w:lang w:val="en-US"/>
              </w:rPr>
              <w:t xml:space="preserve"> bands decreases equipment costs and facilitates worldwide roaming</w:t>
            </w:r>
          </w:p>
        </w:tc>
      </w:tr>
    </w:tbl>
    <w:p w14:paraId="1C9D7313" w14:textId="77777777" w:rsidR="007D5203" w:rsidRPr="003430CD" w:rsidRDefault="007D5203" w:rsidP="007D5203">
      <w:pPr>
        <w:pStyle w:val="TableNo"/>
        <w:spacing w:before="480"/>
        <w:rPr>
          <w:lang w:val="en-GB"/>
        </w:rPr>
      </w:pPr>
      <w:r w:rsidRPr="003430CD">
        <w:rPr>
          <w:lang w:val="en-GB"/>
        </w:rPr>
        <w:t>TABLE  2.1 (</w:t>
      </w:r>
      <w:r w:rsidRPr="0019366A">
        <w:rPr>
          <w:i/>
          <w:iCs/>
          <w:lang w:val="en-GB"/>
        </w:rPr>
        <w:t>end</w:t>
      </w:r>
      <w:r w:rsidRPr="003430CD">
        <w:rPr>
          <w:lang w:val="en-GB"/>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19"/>
        <w:gridCol w:w="6520"/>
      </w:tblGrid>
      <w:tr w:rsidR="007D5203" w:rsidRPr="003430CD" w14:paraId="3070CE6D" w14:textId="77777777" w:rsidTr="007D5203">
        <w:trPr>
          <w:jc w:val="center"/>
        </w:trPr>
        <w:tc>
          <w:tcPr>
            <w:tcW w:w="3119" w:type="dxa"/>
            <w:tcBorders>
              <w:top w:val="single" w:sz="4" w:space="0" w:color="auto"/>
              <w:left w:val="single" w:sz="4" w:space="0" w:color="auto"/>
              <w:bottom w:val="single" w:sz="4" w:space="0" w:color="auto"/>
              <w:right w:val="single" w:sz="4" w:space="0" w:color="auto"/>
            </w:tcBorders>
          </w:tcPr>
          <w:p w14:paraId="5F54510E" w14:textId="77777777" w:rsidR="007D5203" w:rsidRPr="007D5203" w:rsidRDefault="007D5203" w:rsidP="007D5203">
            <w:pPr>
              <w:pStyle w:val="Tablehead"/>
            </w:pPr>
            <w:r w:rsidRPr="007D5203">
              <w:t>Item</w:t>
            </w:r>
          </w:p>
        </w:tc>
        <w:tc>
          <w:tcPr>
            <w:tcW w:w="6520" w:type="dxa"/>
            <w:tcBorders>
              <w:top w:val="single" w:sz="4" w:space="0" w:color="auto"/>
              <w:left w:val="single" w:sz="4" w:space="0" w:color="auto"/>
              <w:bottom w:val="single" w:sz="4" w:space="0" w:color="auto"/>
              <w:right w:val="single" w:sz="4" w:space="0" w:color="auto"/>
            </w:tcBorders>
          </w:tcPr>
          <w:p w14:paraId="40B665EB" w14:textId="77777777" w:rsidR="007D5203" w:rsidRPr="007D5203" w:rsidRDefault="007D5203" w:rsidP="007D5203">
            <w:pPr>
              <w:pStyle w:val="Tablehead"/>
            </w:pPr>
            <w:r w:rsidRPr="007D5203">
              <w:t>Operator needs and rationale</w:t>
            </w:r>
          </w:p>
        </w:tc>
      </w:tr>
      <w:tr w:rsidR="006C4E83" w:rsidRPr="00253B94" w14:paraId="143447B5" w14:textId="77777777" w:rsidTr="007D5203">
        <w:trPr>
          <w:jc w:val="center"/>
        </w:trPr>
        <w:tc>
          <w:tcPr>
            <w:tcW w:w="3119" w:type="dxa"/>
          </w:tcPr>
          <w:p w14:paraId="72ABEE35" w14:textId="77777777" w:rsidR="006C4E83" w:rsidRPr="003430CD" w:rsidRDefault="006C4E83" w:rsidP="007D5203">
            <w:pPr>
              <w:pStyle w:val="TableText0"/>
            </w:pPr>
            <w:r w:rsidRPr="003430CD">
              <w:t>Technical and administrative conditions</w:t>
            </w:r>
          </w:p>
        </w:tc>
        <w:tc>
          <w:tcPr>
            <w:tcW w:w="6520" w:type="dxa"/>
          </w:tcPr>
          <w:p w14:paraId="48DE5373" w14:textId="77777777" w:rsidR="006C4E83" w:rsidRPr="00C06F44" w:rsidRDefault="006C4E83" w:rsidP="007D5203">
            <w:pPr>
              <w:pStyle w:val="TableText0"/>
              <w:rPr>
                <w:lang w:val="en-US"/>
              </w:rPr>
            </w:pPr>
            <w:r w:rsidRPr="00C06F44">
              <w:rPr>
                <w:lang w:val="en-US"/>
              </w:rPr>
              <w:t>Conditions for use of spectrum (licensing/roaming/coverage/other operator obligations)</w:t>
            </w:r>
          </w:p>
        </w:tc>
      </w:tr>
      <w:tr w:rsidR="006C4E83" w:rsidRPr="00253B94" w14:paraId="50E638B2" w14:textId="77777777" w:rsidTr="007D5203">
        <w:trPr>
          <w:jc w:val="center"/>
        </w:trPr>
        <w:tc>
          <w:tcPr>
            <w:tcW w:w="3119" w:type="dxa"/>
          </w:tcPr>
          <w:p w14:paraId="34AFB7EE" w14:textId="77777777" w:rsidR="006C4E83" w:rsidRPr="003430CD" w:rsidRDefault="006C4E83" w:rsidP="007D5203">
            <w:pPr>
              <w:pStyle w:val="TableText0"/>
            </w:pPr>
            <w:r w:rsidRPr="003430CD">
              <w:t>Infrastructure sharing</w:t>
            </w:r>
          </w:p>
        </w:tc>
        <w:tc>
          <w:tcPr>
            <w:tcW w:w="6520" w:type="dxa"/>
          </w:tcPr>
          <w:p w14:paraId="543002BF" w14:textId="77777777" w:rsidR="006C4E83" w:rsidRPr="00C06F44" w:rsidRDefault="006C4E83" w:rsidP="007D5203">
            <w:pPr>
              <w:pStyle w:val="TableText0"/>
              <w:rPr>
                <w:lang w:val="en-US"/>
              </w:rPr>
            </w:pPr>
            <w:r w:rsidRPr="00C06F44">
              <w:rPr>
                <w:lang w:val="en-US"/>
              </w:rPr>
              <w:t>Sharing of (radio/network) resources for rapid rollout and coverage (VNO – virtual network operator) can be encouraged to facilitate speedy deployment of new technologies and lower the costs to operators</w:t>
            </w:r>
          </w:p>
        </w:tc>
      </w:tr>
      <w:tr w:rsidR="006C4E83" w:rsidRPr="00253B94" w14:paraId="24426A89" w14:textId="77777777" w:rsidTr="007D5203">
        <w:trPr>
          <w:jc w:val="center"/>
        </w:trPr>
        <w:tc>
          <w:tcPr>
            <w:tcW w:w="3119" w:type="dxa"/>
          </w:tcPr>
          <w:p w14:paraId="2B19E04E" w14:textId="77777777" w:rsidR="006C4E83" w:rsidRPr="003430CD" w:rsidRDefault="006C4E83" w:rsidP="007D5203">
            <w:pPr>
              <w:pStyle w:val="TableText0"/>
            </w:pPr>
            <w:r w:rsidRPr="003430CD">
              <w:t>Satellite component</w:t>
            </w:r>
          </w:p>
        </w:tc>
        <w:tc>
          <w:tcPr>
            <w:tcW w:w="6520" w:type="dxa"/>
          </w:tcPr>
          <w:p w14:paraId="1ABEC96F" w14:textId="77777777" w:rsidR="006C4E83" w:rsidRPr="00C06F44" w:rsidRDefault="006C4E83" w:rsidP="007D5203">
            <w:pPr>
              <w:pStyle w:val="TableText0"/>
              <w:rPr>
                <w:lang w:val="en-US"/>
              </w:rPr>
            </w:pPr>
            <w:r w:rsidRPr="00C06F44">
              <w:rPr>
                <w:lang w:val="en-US"/>
              </w:rPr>
              <w:t xml:space="preserve">Usage of satellite component of </w:t>
            </w:r>
            <w:r w:rsidR="00CC7A88" w:rsidRPr="00C06F44">
              <w:rPr>
                <w:lang w:val="en-US"/>
              </w:rPr>
              <w:t>IMT</w:t>
            </w:r>
            <w:r w:rsidR="00CC7A88" w:rsidRPr="00C06F44">
              <w:rPr>
                <w:lang w:val="en-US"/>
              </w:rPr>
              <w:noBreakHyphen/>
              <w:t>2000</w:t>
            </w:r>
          </w:p>
        </w:tc>
      </w:tr>
      <w:tr w:rsidR="006C4E83" w:rsidRPr="003430CD" w14:paraId="09F9F430" w14:textId="77777777" w:rsidTr="007D5203">
        <w:trPr>
          <w:jc w:val="center"/>
        </w:trPr>
        <w:tc>
          <w:tcPr>
            <w:tcW w:w="3119" w:type="dxa"/>
          </w:tcPr>
          <w:p w14:paraId="22FDE0FD" w14:textId="77777777" w:rsidR="006C4E83" w:rsidRPr="00C06F44" w:rsidRDefault="006C4E83" w:rsidP="007D5203">
            <w:pPr>
              <w:pStyle w:val="TableText0"/>
              <w:rPr>
                <w:lang w:val="en-US"/>
              </w:rPr>
            </w:pPr>
            <w:r w:rsidRPr="00C06F44">
              <w:rPr>
                <w:lang w:val="en-US"/>
              </w:rPr>
              <w:t>Market analysis and business cases</w:t>
            </w:r>
          </w:p>
        </w:tc>
        <w:tc>
          <w:tcPr>
            <w:tcW w:w="6520" w:type="dxa"/>
          </w:tcPr>
          <w:p w14:paraId="00AD0DE0" w14:textId="77777777" w:rsidR="006C4E83" w:rsidRPr="003430CD" w:rsidRDefault="006C4E83" w:rsidP="007D5203">
            <w:pPr>
              <w:pStyle w:val="TableText0"/>
            </w:pPr>
            <w:r w:rsidRPr="00C06F44">
              <w:rPr>
                <w:lang w:val="en-US"/>
              </w:rPr>
              <w:t xml:space="preserve">How to develop market analysis/business case? </w:t>
            </w:r>
            <w:r w:rsidRPr="003430CD">
              <w:t>(population literacy, disposable income, ...)</w:t>
            </w:r>
          </w:p>
        </w:tc>
      </w:tr>
      <w:tr w:rsidR="006C4E83" w:rsidRPr="00253B94" w14:paraId="3AF9CB5B" w14:textId="77777777" w:rsidTr="007D5203">
        <w:trPr>
          <w:jc w:val="center"/>
        </w:trPr>
        <w:tc>
          <w:tcPr>
            <w:tcW w:w="3119" w:type="dxa"/>
          </w:tcPr>
          <w:p w14:paraId="5519968D" w14:textId="77777777" w:rsidR="006C4E83" w:rsidRPr="003430CD" w:rsidRDefault="006C4E83" w:rsidP="007D5203">
            <w:pPr>
              <w:pStyle w:val="TableText0"/>
            </w:pPr>
            <w:r w:rsidRPr="003430CD">
              <w:t>Services and applications</w:t>
            </w:r>
          </w:p>
        </w:tc>
        <w:tc>
          <w:tcPr>
            <w:tcW w:w="6520" w:type="dxa"/>
          </w:tcPr>
          <w:p w14:paraId="51B17EA5" w14:textId="77777777" w:rsidR="006C4E83" w:rsidRPr="00C06F44" w:rsidRDefault="006C4E83" w:rsidP="007D5203">
            <w:pPr>
              <w:pStyle w:val="TableText0"/>
              <w:ind w:left="284" w:hanging="284"/>
              <w:rPr>
                <w:lang w:val="en-US"/>
              </w:rPr>
            </w:pPr>
            <w:r w:rsidRPr="00C06F44">
              <w:rPr>
                <w:lang w:val="en-US"/>
              </w:rPr>
              <w:t>–</w:t>
            </w:r>
            <w:r w:rsidRPr="00C06F44">
              <w:rPr>
                <w:lang w:val="en-US"/>
              </w:rPr>
              <w:tab/>
              <w:t>Low entry fees would reduce the entry cost of service provider</w:t>
            </w:r>
          </w:p>
          <w:p w14:paraId="215452D0" w14:textId="77777777" w:rsidR="006C4E83" w:rsidRPr="00C06F44" w:rsidRDefault="006C4E83" w:rsidP="007D5203">
            <w:pPr>
              <w:pStyle w:val="TableText0"/>
              <w:ind w:left="284" w:hanging="284"/>
              <w:rPr>
                <w:lang w:val="en-US"/>
              </w:rPr>
            </w:pPr>
            <w:r w:rsidRPr="00C06F44">
              <w:rPr>
                <w:lang w:val="en-US"/>
              </w:rPr>
              <w:t>–</w:t>
            </w:r>
            <w:r w:rsidRPr="00C06F44">
              <w:rPr>
                <w:lang w:val="en-US"/>
              </w:rPr>
              <w:tab/>
              <w:t xml:space="preserve">Use of </w:t>
            </w:r>
            <w:r w:rsidR="00CC7A88" w:rsidRPr="00C06F44">
              <w:rPr>
                <w:lang w:val="en-US"/>
              </w:rPr>
              <w:t>IMT</w:t>
            </w:r>
            <w:r w:rsidR="00CC7A88" w:rsidRPr="00C06F44">
              <w:rPr>
                <w:lang w:val="en-US"/>
              </w:rPr>
              <w:noBreakHyphen/>
              <w:t>2000</w:t>
            </w:r>
            <w:r w:rsidRPr="00C06F44">
              <w:rPr>
                <w:lang w:val="en-US"/>
              </w:rPr>
              <w:t xml:space="preserve"> for access to education in remote villages, rural economic development, access to Internet at affordable price</w:t>
            </w:r>
          </w:p>
        </w:tc>
      </w:tr>
      <w:tr w:rsidR="006C4E83" w:rsidRPr="00253B94" w14:paraId="44607E6A" w14:textId="77777777" w:rsidTr="007D5203">
        <w:trPr>
          <w:jc w:val="center"/>
        </w:trPr>
        <w:tc>
          <w:tcPr>
            <w:tcW w:w="3119" w:type="dxa"/>
          </w:tcPr>
          <w:p w14:paraId="1BFB3B13" w14:textId="77777777" w:rsidR="006C4E83" w:rsidRPr="00C06F44" w:rsidRDefault="006C4E83" w:rsidP="007D5203">
            <w:pPr>
              <w:pStyle w:val="TableText0"/>
              <w:rPr>
                <w:lang w:val="en-US"/>
              </w:rPr>
            </w:pPr>
            <w:r w:rsidRPr="00C06F44">
              <w:rPr>
                <w:lang w:val="en-US"/>
              </w:rPr>
              <w:t>Availability of equipment from multiple vendors</w:t>
            </w:r>
          </w:p>
        </w:tc>
        <w:tc>
          <w:tcPr>
            <w:tcW w:w="6520" w:type="dxa"/>
          </w:tcPr>
          <w:p w14:paraId="101619A7" w14:textId="77777777" w:rsidR="006C4E83" w:rsidRPr="00C06F44" w:rsidRDefault="006C4E83" w:rsidP="007D5203">
            <w:pPr>
              <w:pStyle w:val="TableText0"/>
              <w:ind w:left="284" w:hanging="284"/>
              <w:rPr>
                <w:lang w:val="en-US"/>
              </w:rPr>
            </w:pPr>
            <w:r w:rsidRPr="00C06F44">
              <w:rPr>
                <w:lang w:val="en-US"/>
              </w:rPr>
              <w:t>–</w:t>
            </w:r>
            <w:r w:rsidRPr="00C06F44">
              <w:rPr>
                <w:lang w:val="en-US"/>
              </w:rPr>
              <w:tab/>
              <w:t>Existence of multiple vendors increases competition with positive price effects for operators</w:t>
            </w:r>
          </w:p>
          <w:p w14:paraId="3AE2D5AA" w14:textId="77777777" w:rsidR="006C4E83" w:rsidRPr="00C06F44" w:rsidRDefault="006C4E83" w:rsidP="007D5203">
            <w:pPr>
              <w:pStyle w:val="TableText0"/>
              <w:ind w:left="284" w:hanging="284"/>
              <w:rPr>
                <w:lang w:val="en-US"/>
              </w:rPr>
            </w:pPr>
            <w:r w:rsidRPr="00C06F44">
              <w:rPr>
                <w:lang w:val="en-US"/>
              </w:rPr>
              <w:t>–</w:t>
            </w:r>
            <w:r w:rsidRPr="00C06F44">
              <w:rPr>
                <w:lang w:val="en-US"/>
              </w:rPr>
              <w:tab/>
              <w:t>Dependency of operators on vendors is reduced</w:t>
            </w:r>
          </w:p>
          <w:p w14:paraId="2B2BA4DD" w14:textId="77777777" w:rsidR="006C4E83" w:rsidRPr="00C06F44" w:rsidRDefault="006C4E83" w:rsidP="007D5203">
            <w:pPr>
              <w:pStyle w:val="TableText0"/>
              <w:ind w:left="284" w:hanging="284"/>
              <w:rPr>
                <w:lang w:val="en-US"/>
              </w:rPr>
            </w:pPr>
            <w:r w:rsidRPr="00C06F44">
              <w:rPr>
                <w:lang w:val="en-US"/>
              </w:rPr>
              <w:t>–</w:t>
            </w:r>
            <w:r w:rsidRPr="00C06F44">
              <w:rPr>
                <w:lang w:val="en-US"/>
              </w:rPr>
              <w:tab/>
              <w:t>Multivendor systems require standardization by a broad community and leads to open standards</w:t>
            </w:r>
          </w:p>
        </w:tc>
      </w:tr>
    </w:tbl>
    <w:p w14:paraId="44DE70F7" w14:textId="77777777" w:rsidR="006C4E83" w:rsidRPr="003430CD" w:rsidRDefault="006C4E83" w:rsidP="006C4E83">
      <w:pPr>
        <w:pStyle w:val="Tablefin"/>
      </w:pPr>
    </w:p>
    <w:p w14:paraId="24A08002" w14:textId="77777777" w:rsidR="006C4E83" w:rsidRPr="003430CD" w:rsidRDefault="006C4E83" w:rsidP="006C4E83">
      <w:pPr>
        <w:pStyle w:val="Heading3"/>
        <w:rPr>
          <w:lang w:val="en-GB"/>
        </w:rPr>
      </w:pPr>
      <w:bookmarkStart w:id="80" w:name="_Toc293478389"/>
      <w:r w:rsidRPr="003430CD">
        <w:rPr>
          <w:lang w:val="en-GB"/>
        </w:rPr>
        <w:t>2.1.2</w:t>
      </w:r>
      <w:r w:rsidRPr="003430CD">
        <w:rPr>
          <w:lang w:val="en-GB"/>
        </w:rPr>
        <w:tab/>
        <w:t>Special needs of regulators</w:t>
      </w:r>
      <w:bookmarkEnd w:id="80"/>
    </w:p>
    <w:p w14:paraId="3C5BA31F" w14:textId="77777777" w:rsidR="006C4E83" w:rsidRPr="003430CD" w:rsidRDefault="006C4E83" w:rsidP="00D4306E">
      <w:pPr>
        <w:rPr>
          <w:lang w:val="en-GB"/>
        </w:rPr>
      </w:pPr>
      <w:r w:rsidRPr="003430CD">
        <w:rPr>
          <w:lang w:val="en-GB"/>
        </w:rPr>
        <w:t xml:space="preserve">Regulators in developing countries may wish in particular to set up a regulatory/legal frame work that minimizes network deployment costs while facilitating the provision of an extensive network coverage and of specific </w:t>
      </w:r>
      <w:r w:rsidR="00F6037E">
        <w:rPr>
          <w:lang w:val="en-GB"/>
        </w:rPr>
        <w:t>“</w:t>
      </w:r>
      <w:r w:rsidRPr="003430CD">
        <w:rPr>
          <w:lang w:val="en-GB"/>
        </w:rPr>
        <w:t>socially efficient</w:t>
      </w:r>
      <w:r w:rsidR="00F6037E">
        <w:rPr>
          <w:lang w:val="en-GB"/>
        </w:rPr>
        <w:t>”</w:t>
      </w:r>
      <w:r w:rsidRPr="003430CD">
        <w:rPr>
          <w:lang w:val="en-GB"/>
        </w:rPr>
        <w:t xml:space="preserve"> services and applications (e.g. e-health, e-education). Education policies that improve literacy rates will increase the population</w:t>
      </w:r>
      <w:r w:rsidR="005E31DE">
        <w:rPr>
          <w:rFonts w:hint="eastAsia"/>
          <w:lang w:val="en-GB"/>
        </w:rPr>
        <w:t>’</w:t>
      </w:r>
      <w:r w:rsidRPr="003430CD">
        <w:rPr>
          <w:lang w:val="en-GB"/>
        </w:rPr>
        <w:t xml:space="preserve">s ability to utilize </w:t>
      </w:r>
      <w:r w:rsidR="00D4306E" w:rsidRPr="003430CD">
        <w:rPr>
          <w:lang w:val="en-GB"/>
        </w:rPr>
        <w:t xml:space="preserve">Information Technology </w:t>
      </w:r>
      <w:r w:rsidR="00D4306E">
        <w:rPr>
          <w:lang w:val="en-GB"/>
        </w:rPr>
        <w:t>(</w:t>
      </w:r>
      <w:r w:rsidRPr="003430CD">
        <w:rPr>
          <w:lang w:val="en-GB"/>
        </w:rPr>
        <w:t>IT</w:t>
      </w:r>
      <w:r w:rsidR="00D4306E">
        <w:rPr>
          <w:lang w:val="en-GB"/>
        </w:rPr>
        <w:t>)</w:t>
      </w:r>
      <w:r w:rsidRPr="003430CD">
        <w:rPr>
          <w:lang w:val="en-GB"/>
        </w:rPr>
        <w:t xml:space="preserve"> services.</w:t>
      </w:r>
    </w:p>
    <w:p w14:paraId="228DA04C" w14:textId="77777777" w:rsidR="006C4E83" w:rsidRPr="003430CD" w:rsidRDefault="006C4E83" w:rsidP="007D5203">
      <w:pPr>
        <w:pStyle w:val="TableNo"/>
        <w:rPr>
          <w:lang w:val="en-GB"/>
        </w:rPr>
      </w:pPr>
      <w:r w:rsidRPr="003430CD">
        <w:rPr>
          <w:lang w:val="en-GB"/>
        </w:rPr>
        <w:t>TABLE  2.2</w:t>
      </w:r>
    </w:p>
    <w:p w14:paraId="2E4B5AC1" w14:textId="77777777" w:rsidR="006C4E83" w:rsidRPr="003430CD" w:rsidRDefault="006C4E83" w:rsidP="006C4E83">
      <w:pPr>
        <w:pStyle w:val="Tabletitle"/>
        <w:spacing w:after="80"/>
        <w:rPr>
          <w:lang w:val="en-GB"/>
        </w:rPr>
      </w:pPr>
      <w:r w:rsidRPr="003430CD">
        <w:rPr>
          <w:lang w:val="en-GB"/>
        </w:rPr>
        <w:t>Special needs of regulators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19"/>
        <w:gridCol w:w="6520"/>
      </w:tblGrid>
      <w:tr w:rsidR="006C4E83" w:rsidRPr="003430CD" w14:paraId="11B59F8D" w14:textId="77777777" w:rsidTr="007D5203">
        <w:trPr>
          <w:jc w:val="center"/>
        </w:trPr>
        <w:tc>
          <w:tcPr>
            <w:tcW w:w="3119" w:type="dxa"/>
            <w:tcBorders>
              <w:bottom w:val="single" w:sz="4" w:space="0" w:color="auto"/>
            </w:tcBorders>
          </w:tcPr>
          <w:p w14:paraId="1BE55B1C" w14:textId="77777777" w:rsidR="006C4E83" w:rsidRPr="003430CD" w:rsidRDefault="006C4E83" w:rsidP="007D5203">
            <w:pPr>
              <w:pStyle w:val="Tablehead"/>
              <w:rPr>
                <w:lang w:val="en-GB"/>
              </w:rPr>
            </w:pPr>
            <w:r w:rsidRPr="003430CD">
              <w:rPr>
                <w:lang w:val="en-GB"/>
              </w:rPr>
              <w:t>Item</w:t>
            </w:r>
          </w:p>
        </w:tc>
        <w:tc>
          <w:tcPr>
            <w:tcW w:w="6520" w:type="dxa"/>
          </w:tcPr>
          <w:p w14:paraId="48E4EF1A" w14:textId="77777777" w:rsidR="006C4E83" w:rsidRPr="003430CD" w:rsidRDefault="006C4E83" w:rsidP="007D5203">
            <w:pPr>
              <w:pStyle w:val="Tablehead"/>
              <w:rPr>
                <w:lang w:val="en-GB"/>
              </w:rPr>
            </w:pPr>
            <w:r w:rsidRPr="003430CD">
              <w:rPr>
                <w:lang w:val="en-GB"/>
              </w:rPr>
              <w:t>Operator needs and rationale</w:t>
            </w:r>
          </w:p>
        </w:tc>
      </w:tr>
      <w:tr w:rsidR="006C4E83" w:rsidRPr="003430CD" w14:paraId="1E94D278" w14:textId="77777777" w:rsidTr="007D5203">
        <w:trPr>
          <w:jc w:val="center"/>
        </w:trPr>
        <w:tc>
          <w:tcPr>
            <w:tcW w:w="3119" w:type="dxa"/>
            <w:shd w:val="clear" w:color="auto" w:fill="auto"/>
          </w:tcPr>
          <w:p w14:paraId="7FB6954C" w14:textId="77777777" w:rsidR="006C4E83" w:rsidRPr="003430CD" w:rsidRDefault="006C4E83" w:rsidP="007D5203">
            <w:pPr>
              <w:pStyle w:val="Tabletext"/>
              <w:spacing w:before="20" w:after="20"/>
              <w:rPr>
                <w:lang w:val="en-GB"/>
              </w:rPr>
            </w:pPr>
            <w:r w:rsidRPr="003430CD">
              <w:rPr>
                <w:lang w:val="en-GB"/>
              </w:rPr>
              <w:t>Licence handling and allocation</w:t>
            </w:r>
          </w:p>
        </w:tc>
        <w:tc>
          <w:tcPr>
            <w:tcW w:w="6520" w:type="dxa"/>
          </w:tcPr>
          <w:p w14:paraId="1A8A83D7" w14:textId="77777777" w:rsidR="006C4E83" w:rsidRPr="003430CD" w:rsidRDefault="006C4E83" w:rsidP="007D5203">
            <w:pPr>
              <w:pStyle w:val="Tabletext"/>
              <w:spacing w:before="20" w:after="20"/>
              <w:ind w:left="284" w:hanging="284"/>
              <w:rPr>
                <w:lang w:val="en-GB"/>
              </w:rPr>
            </w:pPr>
            <w:r w:rsidRPr="003430CD">
              <w:rPr>
                <w:lang w:val="en-GB"/>
              </w:rPr>
              <w:t>Capitalize on experience of developed countries on:</w:t>
            </w:r>
          </w:p>
          <w:p w14:paraId="4EF09311" w14:textId="77777777" w:rsidR="006C4E83" w:rsidRPr="003430CD" w:rsidRDefault="006C4E83" w:rsidP="007D5203">
            <w:pPr>
              <w:pStyle w:val="Tabletext"/>
              <w:spacing w:before="20" w:after="20"/>
              <w:ind w:left="284" w:hanging="284"/>
              <w:rPr>
                <w:lang w:val="en-GB"/>
              </w:rPr>
            </w:pPr>
            <w:r w:rsidRPr="003430CD">
              <w:rPr>
                <w:lang w:val="en-GB"/>
              </w:rPr>
              <w:t>–</w:t>
            </w:r>
            <w:r w:rsidRPr="003430CD">
              <w:rPr>
                <w:lang w:val="en-GB"/>
              </w:rPr>
              <w:tab/>
              <w:t>licence awarding method</w:t>
            </w:r>
          </w:p>
          <w:p w14:paraId="7E46C358" w14:textId="77777777" w:rsidR="006C4E83" w:rsidRPr="003430CD" w:rsidRDefault="006C4E83" w:rsidP="007D5203">
            <w:pPr>
              <w:pStyle w:val="Tabletext"/>
              <w:spacing w:before="20" w:after="20"/>
              <w:ind w:left="284" w:hanging="284"/>
              <w:rPr>
                <w:lang w:val="en-GB"/>
              </w:rPr>
            </w:pPr>
            <w:r w:rsidRPr="003430CD">
              <w:rPr>
                <w:lang w:val="en-GB"/>
              </w:rPr>
              <w:t>–</w:t>
            </w:r>
            <w:r w:rsidRPr="003430CD">
              <w:rPr>
                <w:lang w:val="en-GB"/>
              </w:rPr>
              <w:tab/>
              <w:t>licence conditions</w:t>
            </w:r>
          </w:p>
          <w:p w14:paraId="7BC114CE" w14:textId="77777777" w:rsidR="006C4E83" w:rsidRPr="003430CD" w:rsidRDefault="006C4E83" w:rsidP="007D5203">
            <w:pPr>
              <w:pStyle w:val="Tabletext"/>
              <w:spacing w:before="20" w:after="20"/>
              <w:ind w:left="284" w:hanging="284"/>
              <w:rPr>
                <w:lang w:val="en-GB"/>
              </w:rPr>
            </w:pPr>
            <w:r w:rsidRPr="003430CD">
              <w:rPr>
                <w:lang w:val="en-GB"/>
              </w:rPr>
              <w:t>–</w:t>
            </w:r>
            <w:r w:rsidRPr="003430CD">
              <w:rPr>
                <w:lang w:val="en-GB"/>
              </w:rPr>
              <w:tab/>
              <w:t>licence fees</w:t>
            </w:r>
          </w:p>
          <w:p w14:paraId="39481D32" w14:textId="77777777" w:rsidR="006C4E83" w:rsidRPr="003430CD" w:rsidRDefault="006C4E83" w:rsidP="007D5203">
            <w:pPr>
              <w:pStyle w:val="Tabletext"/>
              <w:spacing w:before="20" w:after="20"/>
              <w:ind w:left="284" w:hanging="284"/>
              <w:rPr>
                <w:lang w:val="en-GB"/>
              </w:rPr>
            </w:pPr>
            <w:r w:rsidRPr="003430CD">
              <w:rPr>
                <w:lang w:val="en-GB"/>
              </w:rPr>
              <w:t>–</w:t>
            </w:r>
            <w:r w:rsidRPr="003430CD">
              <w:rPr>
                <w:lang w:val="en-GB"/>
              </w:rPr>
              <w:tab/>
              <w:t>number of licences</w:t>
            </w:r>
          </w:p>
        </w:tc>
      </w:tr>
      <w:tr w:rsidR="006C4E83" w:rsidRPr="00253B94" w14:paraId="2977F947" w14:textId="77777777" w:rsidTr="007D5203">
        <w:trPr>
          <w:jc w:val="center"/>
        </w:trPr>
        <w:tc>
          <w:tcPr>
            <w:tcW w:w="3119" w:type="dxa"/>
            <w:shd w:val="clear" w:color="auto" w:fill="auto"/>
          </w:tcPr>
          <w:p w14:paraId="4E5B0E20" w14:textId="77777777" w:rsidR="006C4E83" w:rsidRPr="003430CD" w:rsidRDefault="006C4E83" w:rsidP="007D5203">
            <w:pPr>
              <w:pStyle w:val="Tabletext"/>
              <w:spacing w:before="20" w:after="20"/>
              <w:rPr>
                <w:lang w:val="en-GB"/>
              </w:rPr>
            </w:pPr>
            <w:r w:rsidRPr="003430CD">
              <w:rPr>
                <w:lang w:val="en-GB"/>
              </w:rPr>
              <w:t>Databases</w:t>
            </w:r>
          </w:p>
        </w:tc>
        <w:tc>
          <w:tcPr>
            <w:tcW w:w="6520" w:type="dxa"/>
          </w:tcPr>
          <w:p w14:paraId="1639B4E0" w14:textId="77777777" w:rsidR="006C4E83" w:rsidRPr="003430CD" w:rsidRDefault="006C4E83" w:rsidP="007D5203">
            <w:pPr>
              <w:pStyle w:val="Tabletext"/>
              <w:spacing w:before="20" w:after="20"/>
              <w:ind w:left="284" w:hanging="284"/>
              <w:rPr>
                <w:lang w:val="en-GB"/>
              </w:rPr>
            </w:pPr>
            <w:r w:rsidRPr="003430CD">
              <w:rPr>
                <w:lang w:val="en-GB"/>
              </w:rPr>
              <w:t>Capitalize on experience of developed countries on:</w:t>
            </w:r>
          </w:p>
          <w:p w14:paraId="3EDCA149" w14:textId="77777777" w:rsidR="006C4E83" w:rsidRPr="003430CD" w:rsidRDefault="006C4E83" w:rsidP="00D4306E">
            <w:pPr>
              <w:pStyle w:val="Tabletext"/>
              <w:spacing w:before="20" w:after="20"/>
              <w:ind w:left="284" w:hanging="284"/>
              <w:rPr>
                <w:lang w:val="en-GB"/>
              </w:rPr>
            </w:pPr>
            <w:r w:rsidRPr="003430CD">
              <w:rPr>
                <w:lang w:val="en-GB"/>
              </w:rPr>
              <w:t>–</w:t>
            </w:r>
            <w:r w:rsidRPr="003430CD">
              <w:rPr>
                <w:lang w:val="en-GB"/>
              </w:rPr>
              <w:tab/>
              <w:t>request for proposal</w:t>
            </w:r>
            <w:r w:rsidR="00D4306E">
              <w:rPr>
                <w:lang w:val="en-GB"/>
              </w:rPr>
              <w:t xml:space="preserve"> (</w:t>
            </w:r>
            <w:r w:rsidR="00D4306E" w:rsidRPr="003430CD">
              <w:rPr>
                <w:lang w:val="en-GB"/>
              </w:rPr>
              <w:t>RFP</w:t>
            </w:r>
            <w:r w:rsidR="00D4306E">
              <w:rPr>
                <w:lang w:val="en-GB"/>
              </w:rPr>
              <w:t>)</w:t>
            </w:r>
            <w:r w:rsidRPr="003430CD">
              <w:rPr>
                <w:lang w:val="en-GB"/>
              </w:rPr>
              <w:t xml:space="preserve"> issued for awarding </w:t>
            </w:r>
            <w:r w:rsidR="00CC7A88" w:rsidRPr="003430CD">
              <w:rPr>
                <w:lang w:val="en-GB"/>
              </w:rPr>
              <w:t>IMT</w:t>
            </w:r>
            <w:r w:rsidR="00CC7A88" w:rsidRPr="003430CD">
              <w:rPr>
                <w:lang w:val="en-GB"/>
              </w:rPr>
              <w:noBreakHyphen/>
              <w:t>2000</w:t>
            </w:r>
            <w:r w:rsidRPr="003430CD">
              <w:rPr>
                <w:lang w:val="en-GB"/>
              </w:rPr>
              <w:t xml:space="preserve"> licences</w:t>
            </w:r>
          </w:p>
          <w:p w14:paraId="312431EE" w14:textId="77777777" w:rsidR="006C4E83" w:rsidRPr="003430CD" w:rsidRDefault="006C4E83" w:rsidP="007D5203">
            <w:pPr>
              <w:pStyle w:val="Tabletext"/>
              <w:spacing w:before="20" w:after="20"/>
              <w:ind w:left="284" w:hanging="284"/>
              <w:rPr>
                <w:lang w:val="en-GB"/>
              </w:rPr>
            </w:pPr>
            <w:r w:rsidRPr="003430CD">
              <w:rPr>
                <w:lang w:val="en-GB"/>
              </w:rPr>
              <w:t>–</w:t>
            </w:r>
            <w:r w:rsidRPr="003430CD">
              <w:rPr>
                <w:lang w:val="en-GB"/>
              </w:rPr>
              <w:tab/>
              <w:t>Rationale behind the preferred licence awarding methods</w:t>
            </w:r>
          </w:p>
          <w:p w14:paraId="549C4B14" w14:textId="77777777" w:rsidR="006C4E83" w:rsidRPr="003430CD" w:rsidRDefault="006C4E83" w:rsidP="007D5203">
            <w:pPr>
              <w:pStyle w:val="Tabletext"/>
              <w:spacing w:before="20" w:after="20"/>
              <w:ind w:left="284" w:hanging="284"/>
              <w:rPr>
                <w:lang w:val="en-GB"/>
              </w:rPr>
            </w:pPr>
            <w:r w:rsidRPr="003430CD">
              <w:rPr>
                <w:lang w:val="en-GB"/>
              </w:rPr>
              <w:t>–</w:t>
            </w:r>
            <w:r w:rsidRPr="003430CD">
              <w:rPr>
                <w:lang w:val="en-GB"/>
              </w:rPr>
              <w:tab/>
              <w:t>Information on the method of determination of lowest bid rates</w:t>
            </w:r>
          </w:p>
          <w:p w14:paraId="0AF93362" w14:textId="77777777" w:rsidR="006C4E83" w:rsidRPr="003430CD" w:rsidRDefault="006C4E83" w:rsidP="007D5203">
            <w:pPr>
              <w:pStyle w:val="Tabletext"/>
              <w:spacing w:before="20" w:after="20"/>
              <w:ind w:left="284" w:hanging="284"/>
              <w:rPr>
                <w:lang w:val="en-GB"/>
              </w:rPr>
            </w:pPr>
            <w:r w:rsidRPr="003430CD">
              <w:rPr>
                <w:lang w:val="en-GB"/>
              </w:rPr>
              <w:t>–</w:t>
            </w:r>
            <w:r w:rsidRPr="003430CD">
              <w:rPr>
                <w:lang w:val="en-GB"/>
              </w:rPr>
              <w:tab/>
              <w:t xml:space="preserve">Standard concession agreements – including provisions related to QoS numbering, interconnection, roaming, coverage, infrastructure sharing etc. – that were signed with the </w:t>
            </w:r>
            <w:r w:rsidR="00CC7A88" w:rsidRPr="003430CD">
              <w:rPr>
                <w:lang w:val="en-GB"/>
              </w:rPr>
              <w:t>IMT</w:t>
            </w:r>
            <w:r w:rsidR="00CC7A88" w:rsidRPr="003430CD">
              <w:rPr>
                <w:lang w:val="en-GB"/>
              </w:rPr>
              <w:noBreakHyphen/>
              <w:t>2000</w:t>
            </w:r>
            <w:r w:rsidRPr="003430CD">
              <w:rPr>
                <w:lang w:val="en-GB"/>
              </w:rPr>
              <w:t xml:space="preserve"> operators</w:t>
            </w:r>
          </w:p>
          <w:p w14:paraId="1534E669" w14:textId="77777777" w:rsidR="006C4E83" w:rsidRPr="003430CD" w:rsidRDefault="006C4E83" w:rsidP="007D5203">
            <w:pPr>
              <w:pStyle w:val="Tabletext"/>
              <w:spacing w:before="20" w:after="20"/>
              <w:ind w:left="284" w:hanging="284"/>
              <w:rPr>
                <w:lang w:val="en-GB"/>
              </w:rPr>
            </w:pPr>
            <w:r w:rsidRPr="003430CD">
              <w:rPr>
                <w:lang w:val="en-GB"/>
              </w:rPr>
              <w:t>–</w:t>
            </w:r>
            <w:r w:rsidRPr="003430CD">
              <w:rPr>
                <w:lang w:val="en-GB"/>
              </w:rPr>
              <w:tab/>
              <w:t xml:space="preserve">A list of rights and obligations of the </w:t>
            </w:r>
            <w:r w:rsidR="00CC7A88" w:rsidRPr="003430CD">
              <w:rPr>
                <w:lang w:val="en-GB"/>
              </w:rPr>
              <w:t>IMT</w:t>
            </w:r>
            <w:r w:rsidR="00CC7A88" w:rsidRPr="003430CD">
              <w:rPr>
                <w:lang w:val="en-GB"/>
              </w:rPr>
              <w:noBreakHyphen/>
              <w:t>2000</w:t>
            </w:r>
            <w:r w:rsidRPr="003430CD">
              <w:rPr>
                <w:lang w:val="en-GB"/>
              </w:rPr>
              <w:t xml:space="preserve"> operators, including the rationale behind each</w:t>
            </w:r>
          </w:p>
        </w:tc>
      </w:tr>
    </w:tbl>
    <w:p w14:paraId="7AA2D5EE" w14:textId="77777777" w:rsidR="006C4E83" w:rsidRPr="007D5203" w:rsidRDefault="006C4E83" w:rsidP="007D5203">
      <w:pPr>
        <w:pStyle w:val="Tablefin"/>
      </w:pPr>
    </w:p>
    <w:p w14:paraId="53F6140E" w14:textId="77777777" w:rsidR="006C4E83" w:rsidRPr="003430CD" w:rsidRDefault="006C4E83" w:rsidP="006C4E83">
      <w:pPr>
        <w:pStyle w:val="Heading3"/>
        <w:spacing w:before="160"/>
        <w:rPr>
          <w:lang w:val="en-GB"/>
        </w:rPr>
      </w:pPr>
      <w:bookmarkStart w:id="81" w:name="_Toc84308924"/>
      <w:bookmarkStart w:id="82" w:name="_Toc84309341"/>
      <w:bookmarkStart w:id="83" w:name="_Toc84319802"/>
      <w:bookmarkStart w:id="84" w:name="_Toc95047862"/>
      <w:bookmarkStart w:id="85" w:name="_Toc293478390"/>
      <w:r w:rsidRPr="003430CD">
        <w:rPr>
          <w:lang w:val="en-GB"/>
        </w:rPr>
        <w:t>2.1.3</w:t>
      </w:r>
      <w:r w:rsidRPr="003430CD">
        <w:rPr>
          <w:lang w:val="en-GB"/>
        </w:rPr>
        <w:tab/>
        <w:t>Special needs of users</w:t>
      </w:r>
      <w:bookmarkEnd w:id="81"/>
      <w:bookmarkEnd w:id="82"/>
      <w:bookmarkEnd w:id="83"/>
      <w:bookmarkEnd w:id="84"/>
      <w:bookmarkEnd w:id="85"/>
    </w:p>
    <w:p w14:paraId="226C3C06" w14:textId="77777777" w:rsidR="006C4E83" w:rsidRPr="003430CD" w:rsidRDefault="006C4E83" w:rsidP="0064455A">
      <w:pPr>
        <w:rPr>
          <w:lang w:val="en-GB"/>
        </w:rPr>
      </w:pPr>
      <w:r w:rsidRPr="003430CD">
        <w:rPr>
          <w:lang w:val="en-GB"/>
        </w:rPr>
        <w:t>Due to lower income levels, the user</w:t>
      </w:r>
      <w:r w:rsidR="005E31DE">
        <w:rPr>
          <w:rFonts w:hint="eastAsia"/>
          <w:lang w:val="en-GB"/>
        </w:rPr>
        <w:t>’</w:t>
      </w:r>
      <w:r w:rsidR="00080F78" w:rsidRPr="003430CD">
        <w:rPr>
          <w:lang w:val="en-GB"/>
        </w:rPr>
        <w:t>s</w:t>
      </w:r>
      <w:r w:rsidRPr="003430CD">
        <w:rPr>
          <w:lang w:val="en-GB"/>
        </w:rPr>
        <w:t xml:space="preserve"> ability to pay for telecommunications services is lower in developing countries than in developed ones, calling party pays was introduced in some developing countries in order to facilitate access by low-income subscribers. </w:t>
      </w:r>
      <w:r w:rsidR="00CC7A88" w:rsidRPr="003430CD">
        <w:rPr>
          <w:lang w:val="en-GB"/>
        </w:rPr>
        <w:t>IMT</w:t>
      </w:r>
      <w:r w:rsidR="00CC7A88" w:rsidRPr="003430CD">
        <w:rPr>
          <w:lang w:val="en-GB"/>
        </w:rPr>
        <w:noBreakHyphen/>
        <w:t>2000</w:t>
      </w:r>
      <w:r w:rsidRPr="003430CD">
        <w:rPr>
          <w:lang w:val="en-GB"/>
        </w:rPr>
        <w:t xml:space="preserve"> services and applications can be adapted to meet the needs of specific regions in local languages. Affordability of services and terminals are of key interest to users.</w:t>
      </w:r>
    </w:p>
    <w:p w14:paraId="2D476AFA" w14:textId="77777777" w:rsidR="006C4E83" w:rsidRPr="003430CD" w:rsidRDefault="006C4E83" w:rsidP="006C4E83">
      <w:pPr>
        <w:pStyle w:val="TableNo"/>
        <w:spacing w:before="240" w:after="80"/>
        <w:rPr>
          <w:lang w:val="en-GB"/>
        </w:rPr>
      </w:pPr>
      <w:r w:rsidRPr="003430CD">
        <w:rPr>
          <w:lang w:val="en-GB"/>
        </w:rPr>
        <w:t>TABLE  2.3</w:t>
      </w:r>
    </w:p>
    <w:p w14:paraId="27DFC686" w14:textId="77777777" w:rsidR="006C4E83" w:rsidRPr="003430CD" w:rsidRDefault="006C4E83" w:rsidP="006C4E83">
      <w:pPr>
        <w:pStyle w:val="Tabletitle"/>
        <w:spacing w:after="80"/>
        <w:rPr>
          <w:lang w:val="en-GB"/>
        </w:rPr>
      </w:pPr>
      <w:r w:rsidRPr="003430CD">
        <w:rPr>
          <w:lang w:val="en-GB"/>
        </w:rPr>
        <w:t>Special needs of users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19"/>
        <w:gridCol w:w="6520"/>
      </w:tblGrid>
      <w:tr w:rsidR="006C4E83" w:rsidRPr="003430CD" w14:paraId="7120A00D" w14:textId="77777777" w:rsidTr="00BB5F42">
        <w:trPr>
          <w:jc w:val="center"/>
        </w:trPr>
        <w:tc>
          <w:tcPr>
            <w:tcW w:w="3119" w:type="dxa"/>
            <w:tcBorders>
              <w:bottom w:val="single" w:sz="4" w:space="0" w:color="auto"/>
            </w:tcBorders>
          </w:tcPr>
          <w:p w14:paraId="4ECFC404" w14:textId="77777777" w:rsidR="006C4E83" w:rsidRPr="003430CD" w:rsidRDefault="006C4E83" w:rsidP="00BB5F42">
            <w:pPr>
              <w:pStyle w:val="Tablehead"/>
              <w:rPr>
                <w:lang w:val="en-GB"/>
              </w:rPr>
            </w:pPr>
            <w:r w:rsidRPr="003430CD">
              <w:rPr>
                <w:lang w:val="en-GB"/>
              </w:rPr>
              <w:t>Item</w:t>
            </w:r>
          </w:p>
        </w:tc>
        <w:tc>
          <w:tcPr>
            <w:tcW w:w="6520" w:type="dxa"/>
          </w:tcPr>
          <w:p w14:paraId="139FB648" w14:textId="77777777" w:rsidR="006C4E83" w:rsidRPr="003430CD" w:rsidRDefault="006C4E83" w:rsidP="00BB5F42">
            <w:pPr>
              <w:pStyle w:val="Tablehead"/>
              <w:rPr>
                <w:lang w:val="en-GB"/>
              </w:rPr>
            </w:pPr>
            <w:r w:rsidRPr="003430CD">
              <w:rPr>
                <w:lang w:val="en-GB"/>
              </w:rPr>
              <w:t>Operator needs and rationale</w:t>
            </w:r>
          </w:p>
        </w:tc>
      </w:tr>
      <w:tr w:rsidR="006C4E83" w:rsidRPr="00253B94" w14:paraId="0529989F" w14:textId="77777777" w:rsidTr="00BB5F42">
        <w:trPr>
          <w:jc w:val="center"/>
        </w:trPr>
        <w:tc>
          <w:tcPr>
            <w:tcW w:w="3119" w:type="dxa"/>
            <w:shd w:val="clear" w:color="auto" w:fill="auto"/>
          </w:tcPr>
          <w:p w14:paraId="0BA8FFE6" w14:textId="77777777" w:rsidR="006C4E83" w:rsidRPr="003430CD" w:rsidRDefault="006C4E83" w:rsidP="00BB5F42">
            <w:pPr>
              <w:pStyle w:val="Tabletext"/>
              <w:spacing w:before="20" w:after="20"/>
              <w:rPr>
                <w:lang w:val="en-GB"/>
              </w:rPr>
            </w:pPr>
            <w:r w:rsidRPr="003430CD">
              <w:rPr>
                <w:lang w:val="en-GB"/>
              </w:rPr>
              <w:t>Costs</w:t>
            </w:r>
          </w:p>
        </w:tc>
        <w:tc>
          <w:tcPr>
            <w:tcW w:w="6520" w:type="dxa"/>
          </w:tcPr>
          <w:p w14:paraId="6D6DC0B1" w14:textId="77777777" w:rsidR="006C4E83" w:rsidRPr="003430CD" w:rsidRDefault="006C4E83" w:rsidP="00BB5F42">
            <w:pPr>
              <w:pStyle w:val="Tabletext"/>
              <w:spacing w:before="20" w:after="20"/>
              <w:ind w:left="284" w:hanging="284"/>
              <w:rPr>
                <w:lang w:val="en-GB"/>
              </w:rPr>
            </w:pPr>
            <w:r w:rsidRPr="003430CD">
              <w:rPr>
                <w:lang w:val="en-GB"/>
              </w:rPr>
              <w:t>User affordability for services and terminals.</w:t>
            </w:r>
          </w:p>
          <w:p w14:paraId="2686319A" w14:textId="77777777" w:rsidR="006C4E83" w:rsidRPr="003430CD" w:rsidRDefault="006C4E83" w:rsidP="00BB5F42">
            <w:pPr>
              <w:pStyle w:val="Tabletext"/>
              <w:spacing w:before="20" w:after="20"/>
              <w:ind w:left="284" w:hanging="284"/>
              <w:rPr>
                <w:lang w:val="en-GB"/>
              </w:rPr>
            </w:pPr>
            <w:r w:rsidRPr="003430CD">
              <w:rPr>
                <w:lang w:val="en-GB"/>
              </w:rPr>
              <w:t>–</w:t>
            </w:r>
            <w:r w:rsidRPr="003430CD">
              <w:rPr>
                <w:lang w:val="en-GB"/>
              </w:rPr>
              <w:tab/>
              <w:t>Tariffs should be affordable to the end-users</w:t>
            </w:r>
          </w:p>
        </w:tc>
      </w:tr>
      <w:tr w:rsidR="006C4E83" w:rsidRPr="00253B94" w14:paraId="68AD0B88" w14:textId="77777777" w:rsidTr="00BB5F42">
        <w:trPr>
          <w:jc w:val="center"/>
        </w:trPr>
        <w:tc>
          <w:tcPr>
            <w:tcW w:w="3119" w:type="dxa"/>
            <w:shd w:val="clear" w:color="auto" w:fill="auto"/>
          </w:tcPr>
          <w:p w14:paraId="27D0BDAA" w14:textId="77777777" w:rsidR="006C4E83" w:rsidRPr="003430CD" w:rsidRDefault="006C4E83" w:rsidP="00BB5F42">
            <w:pPr>
              <w:pStyle w:val="Tabletext"/>
              <w:spacing w:before="20" w:after="20"/>
              <w:rPr>
                <w:lang w:val="en-GB"/>
              </w:rPr>
            </w:pPr>
            <w:r w:rsidRPr="003430CD">
              <w:rPr>
                <w:lang w:val="en-GB"/>
              </w:rPr>
              <w:t>Terminals</w:t>
            </w:r>
          </w:p>
        </w:tc>
        <w:tc>
          <w:tcPr>
            <w:tcW w:w="6520" w:type="dxa"/>
          </w:tcPr>
          <w:p w14:paraId="0E08FB8D" w14:textId="77777777" w:rsidR="006C4E83" w:rsidRPr="003430CD" w:rsidRDefault="006C4E83" w:rsidP="00BB5F42">
            <w:pPr>
              <w:pStyle w:val="Tabletext"/>
              <w:spacing w:before="20" w:after="20"/>
              <w:ind w:left="284" w:hanging="284"/>
              <w:rPr>
                <w:lang w:val="en-GB"/>
              </w:rPr>
            </w:pPr>
            <w:r w:rsidRPr="003430CD">
              <w:rPr>
                <w:lang w:val="en-GB"/>
              </w:rPr>
              <w:t>Ease of use and convenience of terminals.</w:t>
            </w:r>
          </w:p>
          <w:p w14:paraId="09A70D11" w14:textId="77777777" w:rsidR="006C4E83" w:rsidRPr="003430CD" w:rsidRDefault="006C4E83" w:rsidP="00BB5F42">
            <w:pPr>
              <w:pStyle w:val="Tabletext"/>
              <w:spacing w:before="20" w:after="20"/>
              <w:ind w:left="284" w:hanging="284"/>
              <w:rPr>
                <w:lang w:val="en-GB"/>
              </w:rPr>
            </w:pPr>
            <w:r w:rsidRPr="003430CD">
              <w:rPr>
                <w:lang w:val="en-GB"/>
              </w:rPr>
              <w:t>–</w:t>
            </w:r>
            <w:r w:rsidRPr="003430CD">
              <w:rPr>
                <w:lang w:val="en-GB"/>
              </w:rPr>
              <w:tab/>
              <w:t>The terminals should support local requirement in terms of language and must take into consideration the literacy level across the country</w:t>
            </w:r>
          </w:p>
        </w:tc>
      </w:tr>
      <w:tr w:rsidR="006C4E83" w:rsidRPr="00253B94" w14:paraId="444A8106" w14:textId="77777777" w:rsidTr="00BB5F42">
        <w:trPr>
          <w:jc w:val="center"/>
        </w:trPr>
        <w:tc>
          <w:tcPr>
            <w:tcW w:w="3119" w:type="dxa"/>
            <w:shd w:val="clear" w:color="auto" w:fill="auto"/>
          </w:tcPr>
          <w:p w14:paraId="51A04FC0" w14:textId="77777777" w:rsidR="006C4E83" w:rsidRPr="003430CD" w:rsidRDefault="006C4E83" w:rsidP="00BB5F42">
            <w:pPr>
              <w:pStyle w:val="Tabletext"/>
              <w:spacing w:before="20" w:after="20"/>
              <w:rPr>
                <w:lang w:val="en-GB"/>
              </w:rPr>
            </w:pPr>
            <w:r w:rsidRPr="003430CD">
              <w:rPr>
                <w:lang w:val="en-GB"/>
              </w:rPr>
              <w:t>Easy roaming</w:t>
            </w:r>
          </w:p>
        </w:tc>
        <w:tc>
          <w:tcPr>
            <w:tcW w:w="6520" w:type="dxa"/>
          </w:tcPr>
          <w:p w14:paraId="0E204F72" w14:textId="77777777" w:rsidR="006C4E83" w:rsidRPr="003430CD" w:rsidRDefault="006C4E83" w:rsidP="00BB5F42">
            <w:pPr>
              <w:pStyle w:val="Tabletext"/>
              <w:spacing w:before="20" w:after="20"/>
              <w:ind w:left="284" w:hanging="284"/>
              <w:rPr>
                <w:lang w:val="en-GB"/>
              </w:rPr>
            </w:pPr>
            <w:r w:rsidRPr="003430CD">
              <w:rPr>
                <w:lang w:val="en-GB"/>
              </w:rPr>
              <w:t>–</w:t>
            </w:r>
            <w:r w:rsidRPr="003430CD">
              <w:rPr>
                <w:lang w:val="en-GB"/>
              </w:rPr>
              <w:tab/>
              <w:t xml:space="preserve">Users want to use their usual terminals when travelling. </w:t>
            </w:r>
          </w:p>
          <w:p w14:paraId="089481F6" w14:textId="77777777" w:rsidR="006C4E83" w:rsidRPr="003430CD" w:rsidRDefault="006C4E83" w:rsidP="00BB5F42">
            <w:pPr>
              <w:pStyle w:val="Tabletext"/>
              <w:spacing w:before="20" w:after="20"/>
              <w:ind w:left="284" w:hanging="284"/>
              <w:rPr>
                <w:lang w:val="en-GB"/>
              </w:rPr>
            </w:pPr>
            <w:r w:rsidRPr="003430CD">
              <w:rPr>
                <w:lang w:val="en-GB"/>
              </w:rPr>
              <w:t>–</w:t>
            </w:r>
            <w:r w:rsidRPr="003430CD">
              <w:rPr>
                <w:lang w:val="en-GB"/>
              </w:rPr>
              <w:tab/>
              <w:t>Roaming is facilitated by low prices and by the availability of compatible technologies/terminals in foreign countries</w:t>
            </w:r>
          </w:p>
        </w:tc>
      </w:tr>
      <w:tr w:rsidR="006C4E83" w:rsidRPr="003430CD" w14:paraId="46CA54CD" w14:textId="77777777" w:rsidTr="00BB5F42">
        <w:trPr>
          <w:jc w:val="center"/>
        </w:trPr>
        <w:tc>
          <w:tcPr>
            <w:tcW w:w="3119" w:type="dxa"/>
            <w:shd w:val="clear" w:color="auto" w:fill="auto"/>
          </w:tcPr>
          <w:p w14:paraId="7944A808" w14:textId="77777777" w:rsidR="006C4E83" w:rsidRPr="003430CD" w:rsidRDefault="006C4E83" w:rsidP="00BB5F42">
            <w:pPr>
              <w:pStyle w:val="Tabletext"/>
              <w:spacing w:before="20" w:after="20"/>
              <w:rPr>
                <w:lang w:val="en-GB"/>
              </w:rPr>
            </w:pPr>
            <w:r w:rsidRPr="003430CD">
              <w:rPr>
                <w:lang w:val="en-GB"/>
              </w:rPr>
              <w:t>Services and applications</w:t>
            </w:r>
          </w:p>
        </w:tc>
        <w:tc>
          <w:tcPr>
            <w:tcW w:w="6520" w:type="dxa"/>
          </w:tcPr>
          <w:p w14:paraId="59EF277A" w14:textId="77777777" w:rsidR="006C4E83" w:rsidRPr="003430CD" w:rsidRDefault="006C4E83" w:rsidP="00BB5F42">
            <w:pPr>
              <w:pStyle w:val="Tabletext"/>
              <w:spacing w:before="20" w:after="20"/>
              <w:ind w:left="284" w:hanging="284"/>
              <w:rPr>
                <w:lang w:val="en-GB"/>
              </w:rPr>
            </w:pPr>
            <w:r w:rsidRPr="003430CD">
              <w:rPr>
                <w:lang w:val="en-GB"/>
              </w:rPr>
              <w:t>–</w:t>
            </w:r>
            <w:r w:rsidRPr="003430CD">
              <w:rPr>
                <w:lang w:val="en-GB"/>
              </w:rPr>
              <w:tab/>
              <w:t xml:space="preserve">Use of </w:t>
            </w:r>
            <w:r w:rsidR="00CC7A88" w:rsidRPr="003430CD">
              <w:rPr>
                <w:lang w:val="en-GB"/>
              </w:rPr>
              <w:t>IMT</w:t>
            </w:r>
            <w:r w:rsidR="00CC7A88" w:rsidRPr="003430CD">
              <w:rPr>
                <w:lang w:val="en-GB"/>
              </w:rPr>
              <w:noBreakHyphen/>
              <w:t>2000</w:t>
            </w:r>
            <w:r w:rsidRPr="003430CD">
              <w:rPr>
                <w:lang w:val="en-GB"/>
              </w:rPr>
              <w:t xml:space="preserve"> for education in remote villages, rural economic development, access to Internet at affordable price. Training of users on wireless data applications</w:t>
            </w:r>
          </w:p>
        </w:tc>
      </w:tr>
    </w:tbl>
    <w:p w14:paraId="5B242260" w14:textId="77777777" w:rsidR="006C4E83" w:rsidRPr="003430CD" w:rsidRDefault="006C4E83" w:rsidP="006C4E83">
      <w:pPr>
        <w:pStyle w:val="Heading2"/>
        <w:spacing w:before="240"/>
        <w:rPr>
          <w:lang w:val="en-GB"/>
        </w:rPr>
      </w:pPr>
      <w:bookmarkStart w:id="86" w:name="_Toc95047863"/>
      <w:bookmarkStart w:id="87" w:name="_Toc293478391"/>
      <w:r w:rsidRPr="003430CD">
        <w:rPr>
          <w:color w:val="000000"/>
          <w:lang w:val="en-GB"/>
        </w:rPr>
        <w:t>2.</w:t>
      </w:r>
      <w:r w:rsidRPr="003430CD">
        <w:rPr>
          <w:lang w:val="en-GB"/>
        </w:rPr>
        <w:t>2</w:t>
      </w:r>
      <w:r w:rsidRPr="003430CD">
        <w:rPr>
          <w:lang w:val="en-GB"/>
        </w:rPr>
        <w:tab/>
        <w:t>Strategies for smooth transition</w:t>
      </w:r>
      <w:bookmarkEnd w:id="86"/>
      <w:bookmarkEnd w:id="87"/>
    </w:p>
    <w:p w14:paraId="144797EA" w14:textId="77777777" w:rsidR="006C4E83" w:rsidRPr="003430CD" w:rsidRDefault="006C4E83" w:rsidP="009968AF">
      <w:pPr>
        <w:pStyle w:val="Heading3"/>
        <w:spacing w:before="160"/>
        <w:rPr>
          <w:lang w:val="en-GB"/>
        </w:rPr>
      </w:pPr>
      <w:bookmarkStart w:id="88" w:name="_Toc44428187"/>
      <w:bookmarkStart w:id="89" w:name="_Toc44446710"/>
      <w:bookmarkStart w:id="90" w:name="_Toc53323383"/>
      <w:bookmarkStart w:id="91" w:name="_Toc63611590"/>
      <w:bookmarkStart w:id="92" w:name="_Toc84308926"/>
      <w:bookmarkStart w:id="93" w:name="_Toc84309343"/>
      <w:bookmarkStart w:id="94" w:name="_Toc84319804"/>
      <w:bookmarkStart w:id="95" w:name="_Toc95047864"/>
      <w:bookmarkStart w:id="96" w:name="_Toc293478392"/>
      <w:r w:rsidRPr="003430CD">
        <w:rPr>
          <w:lang w:val="en-GB"/>
        </w:rPr>
        <w:t>2.2.1</w:t>
      </w:r>
      <w:r w:rsidRPr="003430CD">
        <w:rPr>
          <w:lang w:val="en-GB"/>
        </w:rPr>
        <w:tab/>
      </w:r>
      <w:bookmarkEnd w:id="88"/>
      <w:bookmarkEnd w:id="89"/>
      <w:bookmarkEnd w:id="90"/>
      <w:r w:rsidRPr="003430CD">
        <w:rPr>
          <w:lang w:val="en-GB"/>
        </w:rPr>
        <w:t xml:space="preserve">Regulatory flexibility to allow </w:t>
      </w:r>
      <w:bookmarkEnd w:id="91"/>
      <w:r w:rsidRPr="003430CD">
        <w:rPr>
          <w:lang w:val="en-GB"/>
        </w:rPr>
        <w:t>transition</w:t>
      </w:r>
      <w:bookmarkEnd w:id="92"/>
      <w:bookmarkEnd w:id="93"/>
      <w:bookmarkEnd w:id="94"/>
      <w:bookmarkEnd w:id="95"/>
      <w:bookmarkEnd w:id="96"/>
    </w:p>
    <w:p w14:paraId="199BBA16" w14:textId="77777777" w:rsidR="006C4E83" w:rsidRPr="003430CD" w:rsidRDefault="006C4E83" w:rsidP="006C4E83">
      <w:pPr>
        <w:rPr>
          <w:lang w:val="en-GB"/>
        </w:rPr>
      </w:pPr>
      <w:r w:rsidRPr="003430CD">
        <w:rPr>
          <w:lang w:val="en-GB"/>
        </w:rPr>
        <w:t>The adoption of flexible policies for the national allocation of the radio spectrum and for the choice of technologies provides market incentives for the development and deployment of advanced wireless services throughout the world. Regulators may wish to allow operators to transition their pre</w:t>
      </w:r>
      <w:r w:rsidRPr="003430CD">
        <w:rPr>
          <w:lang w:val="en-GB"/>
        </w:rPr>
        <w:noBreakHyphen/>
      </w:r>
      <w:r w:rsidR="00CC7A88" w:rsidRPr="003430CD">
        <w:rPr>
          <w:lang w:val="en-GB"/>
        </w:rPr>
        <w:t>IMT</w:t>
      </w:r>
      <w:r w:rsidR="00CC7A88" w:rsidRPr="003430CD">
        <w:rPr>
          <w:lang w:val="en-GB"/>
        </w:rPr>
        <w:noBreakHyphen/>
        <w:t>2000</w:t>
      </w:r>
      <w:r w:rsidRPr="003430CD">
        <w:rPr>
          <w:lang w:val="en-GB"/>
        </w:rPr>
        <w:t xml:space="preserve"> systems to </w:t>
      </w:r>
      <w:r w:rsidR="00CC7A88" w:rsidRPr="003430CD">
        <w:rPr>
          <w:lang w:val="en-GB"/>
        </w:rPr>
        <w:t>IMT</w:t>
      </w:r>
      <w:r w:rsidR="00CC7A88" w:rsidRPr="003430CD">
        <w:rPr>
          <w:lang w:val="en-GB"/>
        </w:rPr>
        <w:noBreakHyphen/>
        <w:t>2000</w:t>
      </w:r>
      <w:r w:rsidRPr="003430CD">
        <w:rPr>
          <w:lang w:val="en-GB"/>
        </w:rPr>
        <w:t xml:space="preserve"> using their existing </w:t>
      </w:r>
      <w:r w:rsidR="003430CD" w:rsidRPr="003430CD">
        <w:rPr>
          <w:lang w:val="en-GB"/>
        </w:rPr>
        <w:t>licensed</w:t>
      </w:r>
      <w:r w:rsidRPr="003430CD">
        <w:rPr>
          <w:lang w:val="en-GB"/>
        </w:rPr>
        <w:t xml:space="preserve"> spectrum, so that operators would not need to deploy these systems in new spectrum bands. This spectrum flexibility benefits operators by allowing them to spend capital resources on improving their system and can keep costs low. This can also be achieved by minimizing licensing costs for new spectrum</w:t>
      </w:r>
      <w:r w:rsidR="0019366A">
        <w:rPr>
          <w:lang w:val="en-GB"/>
        </w:rPr>
        <w:t>.</w:t>
      </w:r>
      <w:r w:rsidRPr="003430CD">
        <w:rPr>
          <w:lang w:val="en-GB"/>
        </w:rPr>
        <w:t xml:space="preserve"> In developing spectrum policy, regulators should be aware that services enabled by the more advanced technologies will be bandwidth intensive so operators will require more contiguous spectrum to deploy these new technologies mainly in the most populated cities to avoid a decrease in the quality of service.</w:t>
      </w:r>
    </w:p>
    <w:p w14:paraId="063E9BD0" w14:textId="77777777" w:rsidR="006C4E83" w:rsidRPr="003430CD" w:rsidRDefault="006C4E83" w:rsidP="0064455A">
      <w:pPr>
        <w:rPr>
          <w:lang w:val="en-GB"/>
        </w:rPr>
      </w:pPr>
      <w:r w:rsidRPr="003430CD">
        <w:rPr>
          <w:lang w:val="en-GB"/>
        </w:rPr>
        <w:t xml:space="preserve">The ITU recommends that </w:t>
      </w:r>
      <w:r w:rsidR="00CC7A88" w:rsidRPr="003430CD">
        <w:rPr>
          <w:lang w:val="en-GB"/>
        </w:rPr>
        <w:t>IMT</w:t>
      </w:r>
      <w:r w:rsidR="00CC7A88" w:rsidRPr="003430CD">
        <w:rPr>
          <w:lang w:val="en-GB"/>
        </w:rPr>
        <w:noBreakHyphen/>
        <w:t>2000</w:t>
      </w:r>
      <w:r w:rsidRPr="003430CD">
        <w:rPr>
          <w:lang w:val="en-GB"/>
        </w:rPr>
        <w:t xml:space="preserve"> systems be deployed in any of the bands identified by the ITU for </w:t>
      </w:r>
      <w:r w:rsidR="00CC7A88" w:rsidRPr="003430CD">
        <w:rPr>
          <w:lang w:val="en-GB"/>
        </w:rPr>
        <w:t>IMT</w:t>
      </w:r>
      <w:r w:rsidR="00CC7A88" w:rsidRPr="003430CD">
        <w:rPr>
          <w:lang w:val="en-GB"/>
        </w:rPr>
        <w:noBreakHyphen/>
        <w:t>2000</w:t>
      </w:r>
      <w:r w:rsidRPr="003430CD">
        <w:rPr>
          <w:lang w:val="en-GB"/>
        </w:rPr>
        <w:t xml:space="preserve"> in the Radio Regulations (RR). Recommendation ITU-R M.1036 states that administrations may deploy </w:t>
      </w:r>
      <w:r w:rsidR="00CC7A88" w:rsidRPr="003430CD">
        <w:rPr>
          <w:lang w:val="en-GB"/>
        </w:rPr>
        <w:t>IMT</w:t>
      </w:r>
      <w:r w:rsidR="00CC7A88" w:rsidRPr="003430CD">
        <w:rPr>
          <w:lang w:val="en-GB"/>
        </w:rPr>
        <w:noBreakHyphen/>
        <w:t>2000</w:t>
      </w:r>
      <w:r w:rsidRPr="003430CD">
        <w:rPr>
          <w:lang w:val="en-GB"/>
        </w:rPr>
        <w:t xml:space="preserve"> systems in bands other than those identified in the RR, but these bands may lack economies of scale.</w:t>
      </w:r>
    </w:p>
    <w:p w14:paraId="2AEC286C" w14:textId="77777777" w:rsidR="006C4E83" w:rsidRPr="003430CD" w:rsidRDefault="006C4E83" w:rsidP="006C4E83">
      <w:pPr>
        <w:rPr>
          <w:lang w:val="en-GB"/>
        </w:rPr>
      </w:pPr>
      <w:r w:rsidRPr="003430CD">
        <w:rPr>
          <w:lang w:val="en-GB"/>
        </w:rPr>
        <w:t xml:space="preserve">Some countries have </w:t>
      </w:r>
      <w:r w:rsidR="003430CD" w:rsidRPr="003430CD">
        <w:rPr>
          <w:lang w:val="en-GB"/>
        </w:rPr>
        <w:t>licensed</w:t>
      </w:r>
      <w:r w:rsidRPr="003430CD">
        <w:rPr>
          <w:lang w:val="en-GB"/>
        </w:rPr>
        <w:t xml:space="preserve"> </w:t>
      </w:r>
      <w:r w:rsidR="00CC7A88" w:rsidRPr="003430CD">
        <w:rPr>
          <w:lang w:val="en-GB"/>
        </w:rPr>
        <w:t>IMT</w:t>
      </w:r>
      <w:r w:rsidR="00CC7A88" w:rsidRPr="003430CD">
        <w:rPr>
          <w:lang w:val="en-GB"/>
        </w:rPr>
        <w:noBreakHyphen/>
        <w:t>2000</w:t>
      </w:r>
      <w:r w:rsidRPr="003430CD">
        <w:rPr>
          <w:lang w:val="en-GB"/>
        </w:rPr>
        <w:t xml:space="preserve"> systems in bands not currently being used for pre</w:t>
      </w:r>
      <w:r w:rsidRPr="003430CD">
        <w:rPr>
          <w:lang w:val="en-GB"/>
        </w:rPr>
        <w:noBreakHyphen/>
      </w:r>
      <w:r w:rsidR="00CC7A88" w:rsidRPr="003430CD">
        <w:rPr>
          <w:lang w:val="en-GB"/>
        </w:rPr>
        <w:t>IMT</w:t>
      </w:r>
      <w:r w:rsidR="00CC7A88" w:rsidRPr="003430CD">
        <w:rPr>
          <w:lang w:val="en-GB"/>
        </w:rPr>
        <w:noBreakHyphen/>
        <w:t>2000</w:t>
      </w:r>
      <w:r w:rsidRPr="003430CD">
        <w:rPr>
          <w:lang w:val="en-GB"/>
        </w:rPr>
        <w:t xml:space="preserve"> systems, but identified in the RR for </w:t>
      </w:r>
      <w:r w:rsidR="00CC7A88" w:rsidRPr="003430CD">
        <w:rPr>
          <w:lang w:val="en-GB"/>
        </w:rPr>
        <w:t>IMT</w:t>
      </w:r>
      <w:r w:rsidR="00CC7A88" w:rsidRPr="003430CD">
        <w:rPr>
          <w:lang w:val="en-GB"/>
        </w:rPr>
        <w:noBreakHyphen/>
        <w:t>2000</w:t>
      </w:r>
      <w:r w:rsidRPr="003430CD">
        <w:rPr>
          <w:lang w:val="en-GB"/>
        </w:rPr>
        <w:t xml:space="preserve">. Moreover, in some countries (for example, the United States of America), system upgrades to </w:t>
      </w:r>
      <w:r w:rsidR="00CC7A88" w:rsidRPr="003430CD">
        <w:rPr>
          <w:lang w:val="en-GB"/>
        </w:rPr>
        <w:t>IMT</w:t>
      </w:r>
      <w:r w:rsidR="00CC7A88" w:rsidRPr="003430CD">
        <w:rPr>
          <w:lang w:val="en-GB"/>
        </w:rPr>
        <w:noBreakHyphen/>
        <w:t>2000</w:t>
      </w:r>
      <w:r w:rsidRPr="003430CD">
        <w:rPr>
          <w:lang w:val="en-GB"/>
        </w:rPr>
        <w:t xml:space="preserve"> are taking place in the cellular bands (800 MHz and 900 MHz) and in the personal communications services (PCS) bands (1</w:t>
      </w:r>
      <w:r w:rsidRPr="00C06F44">
        <w:rPr>
          <w:sz w:val="12"/>
          <w:lang w:val="en-GB"/>
        </w:rPr>
        <w:t> </w:t>
      </w:r>
      <w:r w:rsidRPr="003430CD">
        <w:rPr>
          <w:lang w:val="en-GB"/>
        </w:rPr>
        <w:t>800 MHz and 1</w:t>
      </w:r>
      <w:r w:rsidRPr="00C06F44">
        <w:rPr>
          <w:sz w:val="12"/>
          <w:lang w:val="en-GB"/>
        </w:rPr>
        <w:t> </w:t>
      </w:r>
      <w:r w:rsidRPr="003430CD">
        <w:rPr>
          <w:lang w:val="en-GB"/>
        </w:rPr>
        <w:t>900 MHz). There are various possibilities to facilitate in-band transition. The regulators should evaluate these options carefully and select the one which best meets their needs.</w:t>
      </w:r>
    </w:p>
    <w:p w14:paraId="40D77101" w14:textId="77777777" w:rsidR="006C4E83" w:rsidRPr="003430CD" w:rsidRDefault="006C4E83" w:rsidP="006C4E83">
      <w:pPr>
        <w:rPr>
          <w:lang w:val="en-GB"/>
        </w:rPr>
      </w:pPr>
      <w:r w:rsidRPr="003430CD">
        <w:rPr>
          <w:lang w:val="en-GB"/>
        </w:rPr>
        <w:t>One possibility to facilitate in-band migration consists of the following:</w:t>
      </w:r>
    </w:p>
    <w:p w14:paraId="24170EED" w14:textId="77777777" w:rsidR="006C4E83" w:rsidRPr="003430CD" w:rsidRDefault="006C4E83" w:rsidP="006C4E83">
      <w:pPr>
        <w:rPr>
          <w:lang w:val="en-GB"/>
        </w:rPr>
      </w:pPr>
      <w:r w:rsidRPr="003430CD">
        <w:rPr>
          <w:lang w:val="en-GB"/>
        </w:rPr>
        <w:t xml:space="preserve">First, there are no regulatory limitations on which technologies can be used in the existing mobile bands. Regulations and/or licence conditions specifying the use of a particular technology or standard in the bands would have to be eliminated. </w:t>
      </w:r>
    </w:p>
    <w:p w14:paraId="23A47297" w14:textId="77777777" w:rsidR="006C4E83" w:rsidRPr="003430CD" w:rsidRDefault="006C4E83" w:rsidP="006C4E83">
      <w:pPr>
        <w:rPr>
          <w:lang w:val="en-GB"/>
        </w:rPr>
      </w:pPr>
      <w:r w:rsidRPr="003430CD">
        <w:rPr>
          <w:lang w:val="en-GB"/>
        </w:rPr>
        <w:t xml:space="preserve">Second, service definitions may also have to be modified to accommodate the new flexibility. This can be achieved in the regulations or licence authorizing mobile services (e.g. cellular, PCS or </w:t>
      </w:r>
      <w:r w:rsidR="00CC7A88" w:rsidRPr="003430CD">
        <w:rPr>
          <w:lang w:val="en-GB"/>
        </w:rPr>
        <w:t>IMT</w:t>
      </w:r>
      <w:r w:rsidR="00CC7A88" w:rsidRPr="003430CD">
        <w:rPr>
          <w:lang w:val="en-GB"/>
        </w:rPr>
        <w:noBreakHyphen/>
        <w:t>2000</w:t>
      </w:r>
      <w:r w:rsidRPr="003430CD">
        <w:rPr>
          <w:lang w:val="en-GB"/>
        </w:rPr>
        <w:t>), by keeping the definition broad and non-specific. For example, the use of a broad definition has allowed existing pre-</w:t>
      </w:r>
      <w:r w:rsidR="00CC7A88" w:rsidRPr="003430CD">
        <w:rPr>
          <w:lang w:val="en-GB"/>
        </w:rPr>
        <w:t>IMT</w:t>
      </w:r>
      <w:r w:rsidR="00CC7A88" w:rsidRPr="003430CD">
        <w:rPr>
          <w:lang w:val="en-GB"/>
        </w:rPr>
        <w:noBreakHyphen/>
        <w:t>2000</w:t>
      </w:r>
      <w:r w:rsidRPr="003430CD">
        <w:rPr>
          <w:lang w:val="en-GB"/>
        </w:rPr>
        <w:t xml:space="preserve"> operators in various countries to pursue in-band</w:t>
      </w:r>
      <w:r w:rsidR="00267950" w:rsidRPr="003430CD">
        <w:rPr>
          <w:lang w:val="en-GB"/>
        </w:rPr>
        <w:t xml:space="preserve"> </w:t>
      </w:r>
      <w:r w:rsidRPr="003430CD">
        <w:rPr>
          <w:lang w:val="en-GB"/>
        </w:rPr>
        <w:t xml:space="preserve">transition to </w:t>
      </w:r>
      <w:r w:rsidR="00CC7A88" w:rsidRPr="003430CD">
        <w:rPr>
          <w:lang w:val="en-GB"/>
        </w:rPr>
        <w:t>IMT</w:t>
      </w:r>
      <w:r w:rsidR="00CC7A88" w:rsidRPr="003430CD">
        <w:rPr>
          <w:lang w:val="en-GB"/>
        </w:rPr>
        <w:noBreakHyphen/>
        <w:t>2000</w:t>
      </w:r>
      <w:r w:rsidRPr="003430CD">
        <w:rPr>
          <w:lang w:val="en-GB"/>
        </w:rPr>
        <w:t xml:space="preserve"> using whatever technology they choose. In this case the operator makes the choice of technologies that best meets its business objectives. In addition, the operator is given the flexibility to introduce a new technology at any point in the licence duration. </w:t>
      </w:r>
    </w:p>
    <w:p w14:paraId="76CCD22F" w14:textId="77777777" w:rsidR="006C4E83" w:rsidRPr="003430CD" w:rsidRDefault="006C4E83" w:rsidP="006C4E83">
      <w:pPr>
        <w:rPr>
          <w:b/>
          <w:lang w:val="en-GB"/>
        </w:rPr>
      </w:pPr>
      <w:r w:rsidRPr="003430CD">
        <w:rPr>
          <w:lang w:val="en-GB"/>
        </w:rPr>
        <w:t>An alternative possibility to facilitate in-band migration is for the regulator to enhance the existing licences and identify some preferred technologies in order to meet the</w:t>
      </w:r>
      <w:r w:rsidR="00267950" w:rsidRPr="003430CD">
        <w:rPr>
          <w:lang w:val="en-GB"/>
        </w:rPr>
        <w:t xml:space="preserve"> </w:t>
      </w:r>
      <w:r w:rsidRPr="003430CD">
        <w:rPr>
          <w:lang w:val="en-GB"/>
        </w:rPr>
        <w:t xml:space="preserve">demands of end users and operators. For example, these preferred technologies might be the </w:t>
      </w:r>
      <w:r w:rsidR="00CC7A88" w:rsidRPr="003430CD">
        <w:rPr>
          <w:lang w:val="en-GB"/>
        </w:rPr>
        <w:t>IMT</w:t>
      </w:r>
      <w:r w:rsidR="00CC7A88" w:rsidRPr="003430CD">
        <w:rPr>
          <w:lang w:val="en-GB"/>
        </w:rPr>
        <w:noBreakHyphen/>
        <w:t>2000</w:t>
      </w:r>
      <w:r w:rsidRPr="003430CD">
        <w:rPr>
          <w:lang w:val="en-GB"/>
        </w:rPr>
        <w:t xml:space="preserve"> family. Spectrum management by the regulator may be simplified in this case because the properties (e.g. spectral emissions, transmit power, channel spacing etc.) of the technologies being deployed are known when issuing/enhancing the licences. Given a choice from among the preferred technologies, the operators can still select the most appropriate technology from the set of technologies as well as the timing of the introduction of the new technology. </w:t>
      </w:r>
    </w:p>
    <w:p w14:paraId="2AA85248" w14:textId="77777777" w:rsidR="006C4E83" w:rsidRPr="003430CD" w:rsidRDefault="006C4E83" w:rsidP="006C4E83">
      <w:pPr>
        <w:rPr>
          <w:szCs w:val="24"/>
          <w:lang w:val="en-GB"/>
        </w:rPr>
      </w:pPr>
      <w:r w:rsidRPr="003430CD">
        <w:rPr>
          <w:lang w:val="en-GB"/>
        </w:rPr>
        <w:t xml:space="preserve">Harmful interference between </w:t>
      </w:r>
      <w:r w:rsidR="003430CD" w:rsidRPr="003430CD">
        <w:rPr>
          <w:lang w:val="en-GB"/>
        </w:rPr>
        <w:t>licences</w:t>
      </w:r>
      <w:r w:rsidRPr="003430CD">
        <w:rPr>
          <w:lang w:val="en-GB"/>
        </w:rPr>
        <w:t xml:space="preserve"> using pre-</w:t>
      </w:r>
      <w:r w:rsidR="00CC7A88" w:rsidRPr="003430CD">
        <w:rPr>
          <w:lang w:val="en-GB"/>
        </w:rPr>
        <w:t>IMT</w:t>
      </w:r>
      <w:r w:rsidR="00CC7A88" w:rsidRPr="003430CD">
        <w:rPr>
          <w:lang w:val="en-GB"/>
        </w:rPr>
        <w:noBreakHyphen/>
        <w:t>2000</w:t>
      </w:r>
      <w:r w:rsidRPr="003430CD">
        <w:rPr>
          <w:lang w:val="en-GB"/>
        </w:rPr>
        <w:t xml:space="preserve"> and </w:t>
      </w:r>
      <w:r w:rsidR="00CC7A88" w:rsidRPr="003430CD">
        <w:rPr>
          <w:lang w:val="en-GB"/>
        </w:rPr>
        <w:t>IMT</w:t>
      </w:r>
      <w:r w:rsidR="00CC7A88" w:rsidRPr="003430CD">
        <w:rPr>
          <w:lang w:val="en-GB"/>
        </w:rPr>
        <w:noBreakHyphen/>
        <w:t>2000</w:t>
      </w:r>
      <w:r w:rsidRPr="003430CD">
        <w:rPr>
          <w:lang w:val="en-GB"/>
        </w:rPr>
        <w:t xml:space="preserve"> systems may be addressed by specific technical rules that seek to avoid harmful interference between operators on adjacent channels in the same area. These technical rules include out-of-band emission limits, power flux-density or field strength limits at the edge of the service areas or borders, guardbands, and coordination requirements.</w:t>
      </w:r>
    </w:p>
    <w:p w14:paraId="16695BB7" w14:textId="77777777" w:rsidR="006C4E83" w:rsidRPr="003430CD" w:rsidRDefault="006C4E83" w:rsidP="00936697">
      <w:pPr>
        <w:pStyle w:val="Heading2"/>
        <w:spacing w:before="480"/>
        <w:rPr>
          <w:lang w:val="en-GB"/>
        </w:rPr>
      </w:pPr>
      <w:bookmarkStart w:id="97" w:name="_Toc84308927"/>
      <w:bookmarkStart w:id="98" w:name="_Toc84309344"/>
      <w:bookmarkStart w:id="99" w:name="_Toc84319805"/>
      <w:bookmarkStart w:id="100" w:name="_Toc95047865"/>
      <w:bookmarkStart w:id="101" w:name="_Toc293478393"/>
      <w:r w:rsidRPr="003430CD">
        <w:rPr>
          <w:lang w:val="en-GB"/>
        </w:rPr>
        <w:t>2.3</w:t>
      </w:r>
      <w:r w:rsidRPr="003430CD">
        <w:rPr>
          <w:lang w:val="en-GB"/>
        </w:rPr>
        <w:tab/>
        <w:t xml:space="preserve">Accommodating special needs for transitioning to </w:t>
      </w:r>
      <w:r w:rsidR="00CC7A88" w:rsidRPr="003430CD">
        <w:rPr>
          <w:lang w:val="en-GB"/>
        </w:rPr>
        <w:t>IMT</w:t>
      </w:r>
      <w:r w:rsidR="00CC7A88" w:rsidRPr="003430CD">
        <w:rPr>
          <w:lang w:val="en-GB"/>
        </w:rPr>
        <w:noBreakHyphen/>
        <w:t>2000</w:t>
      </w:r>
      <w:bookmarkEnd w:id="97"/>
      <w:bookmarkEnd w:id="98"/>
      <w:bookmarkEnd w:id="99"/>
      <w:bookmarkEnd w:id="100"/>
      <w:bookmarkEnd w:id="101"/>
    </w:p>
    <w:p w14:paraId="62F040DD" w14:textId="77777777" w:rsidR="006C4E83" w:rsidRPr="003430CD" w:rsidRDefault="006C4E83" w:rsidP="00936697">
      <w:pPr>
        <w:pStyle w:val="Heading3"/>
        <w:spacing w:before="240"/>
        <w:rPr>
          <w:lang w:val="en-GB"/>
        </w:rPr>
      </w:pPr>
      <w:bookmarkStart w:id="102" w:name="_Toc44404241"/>
      <w:bookmarkStart w:id="103" w:name="_Toc44428191"/>
      <w:bookmarkStart w:id="104" w:name="_Toc44446714"/>
      <w:bookmarkStart w:id="105" w:name="_Toc53323386"/>
      <w:bookmarkStart w:id="106" w:name="_Toc63611592"/>
      <w:bookmarkStart w:id="107" w:name="_Toc84308928"/>
      <w:bookmarkStart w:id="108" w:name="_Toc84309345"/>
      <w:bookmarkStart w:id="109" w:name="_Toc84319806"/>
      <w:bookmarkStart w:id="110" w:name="_Toc95047866"/>
      <w:bookmarkStart w:id="111" w:name="_Toc293478394"/>
      <w:r w:rsidRPr="003430CD">
        <w:rPr>
          <w:lang w:val="en-GB"/>
        </w:rPr>
        <w:t>2.3.1</w:t>
      </w:r>
      <w:r w:rsidRPr="003430CD">
        <w:rPr>
          <w:lang w:val="en-GB"/>
        </w:rPr>
        <w:tab/>
        <w:t>Solutions for low density areas</w:t>
      </w:r>
      <w:bookmarkEnd w:id="102"/>
      <w:bookmarkEnd w:id="103"/>
      <w:bookmarkEnd w:id="104"/>
      <w:bookmarkEnd w:id="105"/>
      <w:bookmarkEnd w:id="106"/>
      <w:bookmarkEnd w:id="107"/>
      <w:bookmarkEnd w:id="108"/>
      <w:bookmarkEnd w:id="109"/>
      <w:bookmarkEnd w:id="110"/>
      <w:bookmarkEnd w:id="111"/>
    </w:p>
    <w:p w14:paraId="35F53FC5" w14:textId="77777777" w:rsidR="006C4E83" w:rsidRPr="003430CD" w:rsidRDefault="006C4E83" w:rsidP="006C4E83">
      <w:pPr>
        <w:rPr>
          <w:lang w:val="en-GB"/>
        </w:rPr>
      </w:pPr>
      <w:r w:rsidRPr="003430CD">
        <w:rPr>
          <w:lang w:val="en-GB"/>
        </w:rPr>
        <w:t xml:space="preserve">In rural, sparsely populated and/or low-traffic density areas, the coverage advantages of lower frequency ranges will be an important consideration for the deployment of wireless systems, including </w:t>
      </w:r>
      <w:r w:rsidR="00CC7A88" w:rsidRPr="003430CD">
        <w:rPr>
          <w:lang w:val="en-GB"/>
        </w:rPr>
        <w:t>IMT</w:t>
      </w:r>
      <w:r w:rsidR="00CC7A88" w:rsidRPr="003430CD">
        <w:rPr>
          <w:lang w:val="en-GB"/>
        </w:rPr>
        <w:noBreakHyphen/>
        <w:t>2000</w:t>
      </w:r>
      <w:r w:rsidRPr="003430CD">
        <w:rPr>
          <w:lang w:val="en-GB"/>
        </w:rPr>
        <w:t>. Lower frequency radio waves propagate, or travel, farther than higher frequency waves. This variation in propagation as a function of frequency results in greater coverage per cell site in a cellular system operating in a lower frequency range as compared to one operating in higher frequency bands. Greater coverage per cell site results in the need for fewer cells to provide service for a geographic area. Additionally, there exists an inverse relationship between maximum achievable average data rate and maximum cell range.</w:t>
      </w:r>
    </w:p>
    <w:p w14:paraId="1C9C281C" w14:textId="77777777" w:rsidR="0019366A" w:rsidRDefault="006C4E83" w:rsidP="00BB5F42">
      <w:pPr>
        <w:rPr>
          <w:lang w:val="en-GB"/>
        </w:rPr>
      </w:pPr>
      <w:r w:rsidRPr="003430CD">
        <w:rPr>
          <w:lang w:val="en-GB"/>
        </w:rPr>
        <w:t xml:space="preserve">Worldwide, operators are using first and second generation mobile spectrum for </w:t>
      </w:r>
      <w:r w:rsidR="00CC7A88" w:rsidRPr="003430CD">
        <w:rPr>
          <w:lang w:val="en-GB"/>
        </w:rPr>
        <w:t>IMT</w:t>
      </w:r>
      <w:r w:rsidR="00CC7A88" w:rsidRPr="003430CD">
        <w:rPr>
          <w:lang w:val="en-GB"/>
        </w:rPr>
        <w:noBreakHyphen/>
        <w:t>2000</w:t>
      </w:r>
      <w:r w:rsidRPr="003430CD">
        <w:rPr>
          <w:lang w:val="en-GB"/>
        </w:rPr>
        <w:t>. For example, it is worth noting that operators in Brazil, Canada, Ecuador, India, Japan, Korea, Mexico, New</w:t>
      </w:r>
      <w:r w:rsidR="0064455A" w:rsidRPr="003430CD">
        <w:rPr>
          <w:lang w:val="en-GB"/>
        </w:rPr>
        <w:t> </w:t>
      </w:r>
      <w:r w:rsidRPr="003430CD">
        <w:rPr>
          <w:lang w:val="en-GB"/>
        </w:rPr>
        <w:t>Zealand, Venezuela and the United States</w:t>
      </w:r>
      <w:r w:rsidR="0080578B">
        <w:rPr>
          <w:lang w:val="en-GB"/>
        </w:rPr>
        <w:t xml:space="preserve"> of America</w:t>
      </w:r>
      <w:r w:rsidRPr="003430CD">
        <w:rPr>
          <w:lang w:val="en-GB"/>
        </w:rPr>
        <w:t>, among others, are currently utilizing the 800 and/or 1</w:t>
      </w:r>
      <w:r w:rsidRPr="00C06F44">
        <w:rPr>
          <w:sz w:val="12"/>
          <w:lang w:val="en-GB"/>
        </w:rPr>
        <w:t> </w:t>
      </w:r>
      <w:r w:rsidRPr="003430CD">
        <w:rPr>
          <w:lang w:val="en-GB"/>
        </w:rPr>
        <w:t>900</w:t>
      </w:r>
      <w:r w:rsidR="0064455A" w:rsidRPr="003430CD">
        <w:rPr>
          <w:lang w:val="en-GB"/>
        </w:rPr>
        <w:t> </w:t>
      </w:r>
      <w:r w:rsidRPr="003430CD">
        <w:rPr>
          <w:lang w:val="en-GB"/>
        </w:rPr>
        <w:t xml:space="preserve">MHz bands to offer </w:t>
      </w:r>
      <w:r w:rsidR="00CC7A88" w:rsidRPr="003430CD">
        <w:rPr>
          <w:lang w:val="en-GB"/>
        </w:rPr>
        <w:t>IMT</w:t>
      </w:r>
      <w:r w:rsidR="00CC7A88" w:rsidRPr="003430CD">
        <w:rPr>
          <w:lang w:val="en-GB"/>
        </w:rPr>
        <w:noBreakHyphen/>
        <w:t>2000</w:t>
      </w:r>
      <w:r w:rsidRPr="003430CD">
        <w:rPr>
          <w:lang w:val="en-GB"/>
        </w:rPr>
        <w:t xml:space="preserve"> services by transitioning existing first and second generation systems to </w:t>
      </w:r>
      <w:r w:rsidR="00CC7A88" w:rsidRPr="003430CD">
        <w:rPr>
          <w:lang w:val="en-GB"/>
        </w:rPr>
        <w:t>IMT</w:t>
      </w:r>
      <w:r w:rsidR="00CC7A88" w:rsidRPr="003430CD">
        <w:rPr>
          <w:lang w:val="en-GB"/>
        </w:rPr>
        <w:noBreakHyphen/>
        <w:t>2000</w:t>
      </w:r>
      <w:r w:rsidRPr="003430CD">
        <w:rPr>
          <w:lang w:val="en-GB"/>
        </w:rPr>
        <w:t>.</w:t>
      </w:r>
      <w:r w:rsidR="00267950" w:rsidRPr="003430CD">
        <w:rPr>
          <w:lang w:val="en-GB"/>
        </w:rPr>
        <w:t xml:space="preserve"> </w:t>
      </w:r>
      <w:r w:rsidRPr="003430CD">
        <w:rPr>
          <w:lang w:val="en-GB"/>
        </w:rPr>
        <w:t>Similarly, operators in Romania, Belarus, Poland, Russia, Uzbekistan and Sweden have upgraded first generation</w:t>
      </w:r>
      <w:r w:rsidR="00267950" w:rsidRPr="003430CD">
        <w:rPr>
          <w:lang w:val="en-GB"/>
        </w:rPr>
        <w:t xml:space="preserve"> </w:t>
      </w:r>
      <w:r w:rsidRPr="003430CD">
        <w:rPr>
          <w:lang w:val="en-GB"/>
        </w:rPr>
        <w:t xml:space="preserve">systems in the 450 MHz band to </w:t>
      </w:r>
      <w:r w:rsidR="00CC7A88" w:rsidRPr="003430CD">
        <w:rPr>
          <w:lang w:val="en-GB"/>
        </w:rPr>
        <w:t>IMT</w:t>
      </w:r>
      <w:r w:rsidR="00CC7A88" w:rsidRPr="003430CD">
        <w:rPr>
          <w:lang w:val="en-GB"/>
        </w:rPr>
        <w:noBreakHyphen/>
        <w:t>2000</w:t>
      </w:r>
      <w:r w:rsidRPr="00BB5F42">
        <w:rPr>
          <w:vertAlign w:val="superscript"/>
        </w:rPr>
        <w:footnoteReference w:id="10"/>
      </w:r>
      <w:r w:rsidR="0019366A" w:rsidRPr="00C06F44">
        <w:rPr>
          <w:lang w:val="en-US"/>
        </w:rPr>
        <w:t>.</w:t>
      </w:r>
      <w:r w:rsidRPr="003430CD">
        <w:rPr>
          <w:lang w:val="en-GB"/>
        </w:rPr>
        <w:t xml:space="preserve"> It could be more costly to deploy </w:t>
      </w:r>
      <w:r w:rsidR="00CC7A88" w:rsidRPr="003430CD">
        <w:rPr>
          <w:lang w:val="en-GB"/>
        </w:rPr>
        <w:t>IMT</w:t>
      </w:r>
      <w:r w:rsidR="00CC7A88" w:rsidRPr="003430CD">
        <w:rPr>
          <w:lang w:val="en-GB"/>
        </w:rPr>
        <w:noBreakHyphen/>
        <w:t>2000</w:t>
      </w:r>
      <w:r w:rsidRPr="003430CD">
        <w:rPr>
          <w:lang w:val="en-GB"/>
        </w:rPr>
        <w:t xml:space="preserve"> systems in non-harmonized frequency bands than in those that are harmonized and utilized by the majority of operators due to a lack of economies of scale.</w:t>
      </w:r>
    </w:p>
    <w:p w14:paraId="2DBB6ED9" w14:textId="77777777" w:rsidR="006C4E83" w:rsidRPr="003430CD" w:rsidRDefault="006C4E83" w:rsidP="0019366A">
      <w:pPr>
        <w:rPr>
          <w:lang w:val="en-GB"/>
        </w:rPr>
      </w:pPr>
      <w:r w:rsidRPr="003430CD">
        <w:rPr>
          <w:lang w:val="en-GB"/>
        </w:rPr>
        <w:t>Similarly, let us now consider the case of two technologies such as GSM/EDGE radio access network (GERAN) and UMTS terrestrial radio access network (UTRAN). In terms of technology, both GERAN and UTRAN can be used to realize large cell radii as required in sparsely populated areas. But due to the different frequency ranges where GERAN and UTRAN are envisaged to operate today, GERAN is more suitable for large cells. One reason for that is that GERAN is operated in 900 MHz, 800 MHz and is</w:t>
      </w:r>
      <w:r w:rsidR="003430CD">
        <w:rPr>
          <w:lang w:val="en-GB"/>
        </w:rPr>
        <w:t xml:space="preserve"> specified for operation in 450 </w:t>
      </w:r>
      <w:r w:rsidRPr="003430CD">
        <w:rPr>
          <w:lang w:val="en-GB"/>
        </w:rPr>
        <w:t>MHz. UTRAN can be used as a complement to GERAN to enhance the traffic capacity and to offer significantly higher data rates.</w:t>
      </w:r>
    </w:p>
    <w:p w14:paraId="0A9848E9" w14:textId="77777777" w:rsidR="006C4E83" w:rsidRPr="003430CD" w:rsidRDefault="006C4E83" w:rsidP="00E33B5A">
      <w:pPr>
        <w:pStyle w:val="Heading3"/>
        <w:spacing w:before="360"/>
        <w:rPr>
          <w:lang w:val="en-GB"/>
        </w:rPr>
      </w:pPr>
      <w:bookmarkStart w:id="112" w:name="_Toc53323387"/>
      <w:bookmarkStart w:id="113" w:name="_Toc63611593"/>
      <w:bookmarkStart w:id="114" w:name="_Toc65347905"/>
      <w:bookmarkStart w:id="115" w:name="_Toc95047867"/>
      <w:bookmarkStart w:id="116" w:name="_Toc293478395"/>
      <w:r w:rsidRPr="003430CD">
        <w:rPr>
          <w:lang w:val="en-GB"/>
        </w:rPr>
        <w:t>2.3.2</w:t>
      </w:r>
      <w:r w:rsidRPr="003430CD">
        <w:rPr>
          <w:lang w:val="en-GB"/>
        </w:rPr>
        <w:tab/>
        <w:t>Solutions for high density areas</w:t>
      </w:r>
      <w:bookmarkEnd w:id="112"/>
      <w:bookmarkEnd w:id="113"/>
      <w:bookmarkEnd w:id="114"/>
      <w:bookmarkEnd w:id="115"/>
      <w:bookmarkEnd w:id="116"/>
    </w:p>
    <w:p w14:paraId="0F31D077" w14:textId="77777777" w:rsidR="006C4E83" w:rsidRPr="003430CD" w:rsidRDefault="006C4E83" w:rsidP="006C4E83">
      <w:pPr>
        <w:rPr>
          <w:lang w:val="en-GB"/>
        </w:rPr>
      </w:pPr>
      <w:r w:rsidRPr="003430CD">
        <w:rPr>
          <w:lang w:val="en-GB"/>
        </w:rPr>
        <w:t xml:space="preserve">Many developing countries have densely populated cities, which are growing so quickly that fixed lines cannot be installed fast enough to meet demand. In such situations, wireless systems, such as </w:t>
      </w:r>
      <w:r w:rsidR="00CC7A88" w:rsidRPr="003430CD">
        <w:rPr>
          <w:lang w:val="en-GB"/>
        </w:rPr>
        <w:t>IMT</w:t>
      </w:r>
      <w:r w:rsidR="00CC7A88" w:rsidRPr="003430CD">
        <w:rPr>
          <w:lang w:val="en-GB"/>
        </w:rPr>
        <w:noBreakHyphen/>
        <w:t>2000</w:t>
      </w:r>
      <w:r w:rsidRPr="003430CD">
        <w:rPr>
          <w:lang w:val="en-GB"/>
        </w:rPr>
        <w:t xml:space="preserve">, may be a cost-effective and flexible solution. </w:t>
      </w:r>
    </w:p>
    <w:p w14:paraId="05171317" w14:textId="77777777" w:rsidR="006C4E83" w:rsidRPr="003430CD" w:rsidRDefault="006C4E83" w:rsidP="006C4E83">
      <w:pPr>
        <w:rPr>
          <w:lang w:val="en-GB"/>
        </w:rPr>
      </w:pPr>
      <w:r w:rsidRPr="003430CD">
        <w:rPr>
          <w:lang w:val="en-GB"/>
        </w:rPr>
        <w:t xml:space="preserve">A wireless system is likely to be less expensive and faster to deploy than a wireline network. In addition, wireless systems can be configured to handle both fixed and mobile traffic, which provides flexibility for operators to meet the demand for both types of services, which may vary over time. Wireless systems, such as </w:t>
      </w:r>
      <w:r w:rsidR="00CC7A88" w:rsidRPr="003430CD">
        <w:rPr>
          <w:lang w:val="en-GB"/>
        </w:rPr>
        <w:t>IMT</w:t>
      </w:r>
      <w:r w:rsidR="00CC7A88" w:rsidRPr="003430CD">
        <w:rPr>
          <w:lang w:val="en-GB"/>
        </w:rPr>
        <w:noBreakHyphen/>
        <w:t>2000</w:t>
      </w:r>
      <w:r w:rsidRPr="003430CD">
        <w:rPr>
          <w:lang w:val="en-GB"/>
        </w:rPr>
        <w:t xml:space="preserve">, can also provide both basic voice, as well as low-to-high-speed data services. The capability to handle both basic and advanced services is another advantage for operators that want to expand their networks as demand for these services increases. </w:t>
      </w:r>
    </w:p>
    <w:p w14:paraId="61441320" w14:textId="77777777" w:rsidR="006C4E83" w:rsidRPr="003430CD" w:rsidRDefault="006C4E83" w:rsidP="006C4E83">
      <w:pPr>
        <w:rPr>
          <w:color w:val="000000"/>
          <w:lang w:val="en-GB"/>
        </w:rPr>
      </w:pPr>
      <w:r w:rsidRPr="003430CD">
        <w:rPr>
          <w:lang w:val="en-GB"/>
        </w:rPr>
        <w:t xml:space="preserve">Finally, it is important to note that operators of wireless systems in lower frequency ranges, such as those below 1 GHz, can provide services in both rural and dense urban areas using the same network in terms of technology and frequency range. As explained above, operators in large countries with both rural/sparsely populated areas as well as densely populated areas (such as Brazil, Canada, and the United States of America) are able to meet demand for both voice and data services using </w:t>
      </w:r>
      <w:r w:rsidR="00CC7A88" w:rsidRPr="003430CD">
        <w:rPr>
          <w:lang w:val="en-GB"/>
        </w:rPr>
        <w:t>IMT</w:t>
      </w:r>
      <w:r w:rsidR="00CC7A88" w:rsidRPr="003430CD">
        <w:rPr>
          <w:lang w:val="en-GB"/>
        </w:rPr>
        <w:noBreakHyphen/>
        <w:t>2000</w:t>
      </w:r>
      <w:r w:rsidRPr="003430CD">
        <w:rPr>
          <w:lang w:val="en-GB"/>
        </w:rPr>
        <w:t xml:space="preserve"> networks in bands below 1 GHz.</w:t>
      </w:r>
      <w:r w:rsidRPr="003430CD">
        <w:rPr>
          <w:rFonts w:ascii="Times" w:hAnsi="Times"/>
          <w:color w:val="000000"/>
          <w:lang w:val="en-GB"/>
        </w:rPr>
        <w:t xml:space="preserve"> In high density areas, due to the significantly high traffic load, it may be necessary to deploy additional spectrum – preferably in the harmonized frequency bands. </w:t>
      </w:r>
    </w:p>
    <w:p w14:paraId="0B9E8E31" w14:textId="77777777" w:rsidR="006C4E83" w:rsidRPr="003430CD" w:rsidRDefault="00CC7A88" w:rsidP="006C4E83">
      <w:pPr>
        <w:rPr>
          <w:lang w:val="en-GB"/>
        </w:rPr>
      </w:pPr>
      <w:r w:rsidRPr="003430CD">
        <w:rPr>
          <w:lang w:val="en-GB"/>
        </w:rPr>
        <w:t>IMT</w:t>
      </w:r>
      <w:r w:rsidRPr="003430CD">
        <w:rPr>
          <w:lang w:val="en-GB"/>
        </w:rPr>
        <w:noBreakHyphen/>
        <w:t>2000</w:t>
      </w:r>
      <w:r w:rsidR="006C4E83" w:rsidRPr="003430CD">
        <w:rPr>
          <w:lang w:val="en-GB"/>
        </w:rPr>
        <w:t xml:space="preserve"> can be used to realize small cell radii as required in densely populated areas, because there exists an inverse relationship between maximum achievable average data rate and maximum cell range.</w:t>
      </w:r>
    </w:p>
    <w:p w14:paraId="5CC19FED" w14:textId="77777777" w:rsidR="006C4E83" w:rsidRPr="003430CD" w:rsidRDefault="006C4E83" w:rsidP="006C4E83">
      <w:pPr>
        <w:rPr>
          <w:i/>
          <w:iCs/>
          <w:color w:val="000000"/>
          <w:shd w:val="clear" w:color="auto" w:fill="00FFFF"/>
          <w:lang w:val="en-GB"/>
        </w:rPr>
      </w:pPr>
      <w:r w:rsidRPr="003430CD">
        <w:rPr>
          <w:lang w:val="en-GB"/>
        </w:rPr>
        <w:t xml:space="preserve">In general, </w:t>
      </w:r>
      <w:r w:rsidR="00CC7A88" w:rsidRPr="003430CD">
        <w:rPr>
          <w:lang w:val="en-GB"/>
        </w:rPr>
        <w:t>IMT</w:t>
      </w:r>
      <w:r w:rsidR="00CC7A88" w:rsidRPr="003430CD">
        <w:rPr>
          <w:lang w:val="en-GB"/>
        </w:rPr>
        <w:noBreakHyphen/>
        <w:t>2000</w:t>
      </w:r>
      <w:r w:rsidRPr="003430CD">
        <w:rPr>
          <w:lang w:val="en-GB"/>
        </w:rPr>
        <w:t xml:space="preserve"> systems can be engineered to balance between traffic capacity and higher data rates.</w:t>
      </w:r>
    </w:p>
    <w:p w14:paraId="0B2134CC" w14:textId="77777777" w:rsidR="006C4E83" w:rsidRPr="003430CD" w:rsidRDefault="006C4E83" w:rsidP="00E33B5A">
      <w:pPr>
        <w:pStyle w:val="Heading3"/>
        <w:spacing w:before="360"/>
        <w:rPr>
          <w:lang w:val="en-GB"/>
        </w:rPr>
      </w:pPr>
      <w:bookmarkStart w:id="117" w:name="_Toc38793794"/>
      <w:bookmarkStart w:id="118" w:name="_Toc38793795"/>
      <w:bookmarkStart w:id="119" w:name="_Toc41981322"/>
      <w:bookmarkStart w:id="120" w:name="_Toc41983635"/>
      <w:bookmarkStart w:id="121" w:name="_Toc44428194"/>
      <w:bookmarkStart w:id="122" w:name="_Toc44446717"/>
      <w:bookmarkStart w:id="123" w:name="_Toc53323388"/>
      <w:bookmarkStart w:id="124" w:name="_Toc63611594"/>
      <w:bookmarkStart w:id="125" w:name="_Toc65347906"/>
      <w:bookmarkStart w:id="126" w:name="_Toc95047868"/>
      <w:bookmarkStart w:id="127" w:name="_Toc293478396"/>
      <w:r w:rsidRPr="003430CD">
        <w:rPr>
          <w:lang w:val="en-GB"/>
        </w:rPr>
        <w:t>2.3.3</w:t>
      </w:r>
      <w:r w:rsidRPr="003430CD">
        <w:rPr>
          <w:lang w:val="en-GB"/>
        </w:rPr>
        <w:tab/>
        <w:t>Universal service/access to basic and advanced services</w:t>
      </w:r>
      <w:bookmarkEnd w:id="117"/>
      <w:bookmarkEnd w:id="118"/>
      <w:bookmarkEnd w:id="119"/>
      <w:bookmarkEnd w:id="120"/>
      <w:bookmarkEnd w:id="121"/>
      <w:bookmarkEnd w:id="122"/>
      <w:bookmarkEnd w:id="123"/>
      <w:bookmarkEnd w:id="124"/>
      <w:bookmarkEnd w:id="125"/>
      <w:bookmarkEnd w:id="126"/>
      <w:bookmarkEnd w:id="127"/>
    </w:p>
    <w:p w14:paraId="13F32697" w14:textId="77777777" w:rsidR="006C4E83" w:rsidRPr="003430CD" w:rsidRDefault="006C4E83" w:rsidP="006C4E83">
      <w:pPr>
        <w:rPr>
          <w:lang w:val="en-GB"/>
        </w:rPr>
      </w:pPr>
      <w:r w:rsidRPr="003430CD">
        <w:rPr>
          <w:lang w:val="en-GB"/>
        </w:rPr>
        <w:t xml:space="preserve">In several developing countries around the world, the number of wireless users has overtaken the number of wireline subscribers. Increased competition is bringing down the price of wireless phone service, while simultaneously spurring higher levels of service quality. By encouraging investment in wireless systems, whether through allocation and assignment of suitable spectrum, or through the implementation of regulatory policies that provide incentives and flexibility to operators to meet user demands, administrations can leverage wireless technologies, such as </w:t>
      </w:r>
      <w:r w:rsidR="00CC7A88" w:rsidRPr="003430CD">
        <w:rPr>
          <w:lang w:val="en-GB"/>
        </w:rPr>
        <w:t>IMT</w:t>
      </w:r>
      <w:r w:rsidR="00CC7A88" w:rsidRPr="003430CD">
        <w:rPr>
          <w:lang w:val="en-GB"/>
        </w:rPr>
        <w:noBreakHyphen/>
        <w:t>2000</w:t>
      </w:r>
      <w:r w:rsidRPr="003430CD">
        <w:rPr>
          <w:lang w:val="en-GB"/>
        </w:rPr>
        <w:t>, to address the lack of access to basic voice services.</w:t>
      </w:r>
    </w:p>
    <w:p w14:paraId="721C3656" w14:textId="77777777" w:rsidR="006C4E83" w:rsidRPr="003430CD" w:rsidRDefault="006C4E83" w:rsidP="00BB5F42">
      <w:pPr>
        <w:rPr>
          <w:lang w:val="en-GB"/>
        </w:rPr>
      </w:pPr>
      <w:r w:rsidRPr="003430CD">
        <w:rPr>
          <w:lang w:val="en-GB"/>
        </w:rPr>
        <w:t xml:space="preserve">In addition to improving access to basic voice services, developing countries are also looking to expand the definition of universal service/access to include data services, such as Internet access. Wireless systems, such as </w:t>
      </w:r>
      <w:r w:rsidR="00CC7A88" w:rsidRPr="003430CD">
        <w:rPr>
          <w:lang w:val="en-GB"/>
        </w:rPr>
        <w:t>IMT</w:t>
      </w:r>
      <w:r w:rsidR="00CC7A88" w:rsidRPr="003430CD">
        <w:rPr>
          <w:lang w:val="en-GB"/>
        </w:rPr>
        <w:noBreakHyphen/>
        <w:t>2000</w:t>
      </w:r>
      <w:r w:rsidRPr="003430CD">
        <w:rPr>
          <w:lang w:val="en-GB"/>
        </w:rPr>
        <w:t xml:space="preserve"> have been designed to handle both basic voice as well as low-to-high</w:t>
      </w:r>
      <w:r w:rsidRPr="003430CD">
        <w:rPr>
          <w:lang w:val="en-GB"/>
        </w:rPr>
        <w:noBreakHyphen/>
        <w:t xml:space="preserve">speed data services. </w:t>
      </w:r>
      <w:r w:rsidR="00CC7A88" w:rsidRPr="003430CD">
        <w:rPr>
          <w:lang w:val="en-GB"/>
        </w:rPr>
        <w:t>IMT</w:t>
      </w:r>
      <w:r w:rsidR="00CC7A88" w:rsidRPr="003430CD">
        <w:rPr>
          <w:lang w:val="en-GB"/>
        </w:rPr>
        <w:noBreakHyphen/>
        <w:t>2000</w:t>
      </w:r>
      <w:r w:rsidRPr="003430CD">
        <w:rPr>
          <w:lang w:val="en-GB"/>
        </w:rPr>
        <w:t xml:space="preserve"> technologies with their higher data rates can bring advanced services to a wider range of users, while meeting important social needs such as providing high speed connectivity to clinics, schools, libraries, governments, telecenters and other priority users. </w:t>
      </w:r>
    </w:p>
    <w:p w14:paraId="3F5D6605" w14:textId="77777777" w:rsidR="006C4E83" w:rsidRPr="003430CD" w:rsidRDefault="006C4E83" w:rsidP="0064455A">
      <w:pPr>
        <w:rPr>
          <w:lang w:val="en-GB"/>
        </w:rPr>
      </w:pPr>
      <w:r w:rsidRPr="003430CD">
        <w:rPr>
          <w:lang w:val="en-GB"/>
        </w:rPr>
        <w:t>In addition to Internet access, many other applications essential for developing countries, such as e</w:t>
      </w:r>
      <w:r w:rsidR="0064455A" w:rsidRPr="003430CD">
        <w:rPr>
          <w:lang w:val="en-GB"/>
        </w:rPr>
        <w:noBreakHyphen/>
      </w:r>
      <w:r w:rsidRPr="003430CD">
        <w:rPr>
          <w:lang w:val="en-GB"/>
        </w:rPr>
        <w:t xml:space="preserve">health/telemedicine, can be provided over wireless systems, including </w:t>
      </w:r>
      <w:r w:rsidR="00CC7A88" w:rsidRPr="003430CD">
        <w:rPr>
          <w:lang w:val="en-GB"/>
        </w:rPr>
        <w:t>IMT</w:t>
      </w:r>
      <w:r w:rsidR="00CC7A88" w:rsidRPr="003430CD">
        <w:rPr>
          <w:lang w:val="en-GB"/>
        </w:rPr>
        <w:noBreakHyphen/>
        <w:t>2000</w:t>
      </w:r>
      <w:r w:rsidRPr="003430CD">
        <w:rPr>
          <w:lang w:val="en-GB"/>
        </w:rPr>
        <w:t xml:space="preserve">. Other applications include using </w:t>
      </w:r>
      <w:r w:rsidR="00CC7A88" w:rsidRPr="003430CD">
        <w:rPr>
          <w:lang w:val="en-GB"/>
        </w:rPr>
        <w:t>IMT</w:t>
      </w:r>
      <w:r w:rsidR="00CC7A88" w:rsidRPr="003430CD">
        <w:rPr>
          <w:lang w:val="en-GB"/>
        </w:rPr>
        <w:noBreakHyphen/>
        <w:t>2000</w:t>
      </w:r>
      <w:r w:rsidRPr="003430CD">
        <w:rPr>
          <w:lang w:val="en-GB"/>
        </w:rPr>
        <w:t xml:space="preserve"> networks to monitor remote outpatients with specific health conditions.</w:t>
      </w:r>
    </w:p>
    <w:p w14:paraId="7D1FB37E" w14:textId="77777777" w:rsidR="006C4E83" w:rsidRPr="003430CD" w:rsidRDefault="006C4E83" w:rsidP="006C4E83">
      <w:pPr>
        <w:pStyle w:val="Heading3"/>
        <w:rPr>
          <w:lang w:val="en-GB"/>
        </w:rPr>
      </w:pPr>
      <w:bookmarkStart w:id="128" w:name="_Toc38793797"/>
      <w:bookmarkStart w:id="129" w:name="_Toc41981323"/>
      <w:bookmarkStart w:id="130" w:name="_Toc41983636"/>
      <w:bookmarkStart w:id="131" w:name="_Toc44428195"/>
      <w:bookmarkStart w:id="132" w:name="_Toc44446718"/>
      <w:bookmarkStart w:id="133" w:name="_Toc53323389"/>
      <w:bookmarkStart w:id="134" w:name="_Toc63611595"/>
      <w:bookmarkStart w:id="135" w:name="_Toc65347907"/>
      <w:bookmarkStart w:id="136" w:name="_Toc95047869"/>
      <w:bookmarkStart w:id="137" w:name="_Toc293478397"/>
      <w:r w:rsidRPr="003430CD">
        <w:rPr>
          <w:lang w:val="en-GB"/>
        </w:rPr>
        <w:t>2.3.4</w:t>
      </w:r>
      <w:r w:rsidRPr="003430CD">
        <w:rPr>
          <w:lang w:val="en-GB"/>
        </w:rPr>
        <w:tab/>
        <w:t xml:space="preserve">Extension of </w:t>
      </w:r>
      <w:r w:rsidR="00CC7A88" w:rsidRPr="003430CD">
        <w:rPr>
          <w:lang w:val="en-GB"/>
        </w:rPr>
        <w:t>IMT</w:t>
      </w:r>
      <w:r w:rsidR="00CC7A88" w:rsidRPr="003430CD">
        <w:rPr>
          <w:lang w:val="en-GB"/>
        </w:rPr>
        <w:noBreakHyphen/>
        <w:t>2000</w:t>
      </w:r>
      <w:r w:rsidRPr="003430CD">
        <w:rPr>
          <w:lang w:val="en-GB"/>
        </w:rPr>
        <w:t xml:space="preserve"> services to other accesses, including access via fixed networks</w:t>
      </w:r>
      <w:bookmarkEnd w:id="128"/>
      <w:bookmarkEnd w:id="129"/>
      <w:bookmarkEnd w:id="130"/>
      <w:bookmarkEnd w:id="131"/>
      <w:bookmarkEnd w:id="132"/>
      <w:bookmarkEnd w:id="133"/>
      <w:bookmarkEnd w:id="134"/>
      <w:bookmarkEnd w:id="135"/>
      <w:bookmarkEnd w:id="136"/>
      <w:bookmarkEnd w:id="137"/>
    </w:p>
    <w:p w14:paraId="4435D545" w14:textId="77777777" w:rsidR="006C4E83" w:rsidRPr="003430CD" w:rsidRDefault="006C4E83" w:rsidP="006C4E83">
      <w:pPr>
        <w:rPr>
          <w:lang w:val="en-GB"/>
        </w:rPr>
      </w:pPr>
      <w:r w:rsidRPr="003430CD">
        <w:rPr>
          <w:lang w:val="en-GB"/>
        </w:rPr>
        <w:t xml:space="preserve">Wireless technologies, including </w:t>
      </w:r>
      <w:r w:rsidR="00CC7A88" w:rsidRPr="003430CD">
        <w:rPr>
          <w:lang w:val="en-GB"/>
        </w:rPr>
        <w:t>IMT</w:t>
      </w:r>
      <w:r w:rsidR="00CC7A88" w:rsidRPr="003430CD">
        <w:rPr>
          <w:lang w:val="en-GB"/>
        </w:rPr>
        <w:noBreakHyphen/>
        <w:t>2000</w:t>
      </w:r>
      <w:r w:rsidRPr="003430CD">
        <w:rPr>
          <w:lang w:val="en-GB"/>
        </w:rPr>
        <w:t>, can be used for either mobile or fixed applications. Often regulators decide to allocate spectrum for fixed wireless access (FWA) systems to help increase teledensity, create competition and build out the local loop. Operators of FWA systems are able to charge different tariffs for fixed and mobile services, even though each service may be provided using the same equipment.</w:t>
      </w:r>
    </w:p>
    <w:p w14:paraId="60439281" w14:textId="77777777" w:rsidR="006C4E83" w:rsidRPr="003430CD" w:rsidRDefault="006C4E83" w:rsidP="006C4E83">
      <w:pPr>
        <w:rPr>
          <w:lang w:val="en-GB"/>
        </w:rPr>
      </w:pPr>
      <w:r w:rsidRPr="003430CD">
        <w:rPr>
          <w:lang w:val="en-GB"/>
        </w:rPr>
        <w:t xml:space="preserve">Also, due to the high-speed data capabilities of </w:t>
      </w:r>
      <w:r w:rsidR="00CC7A88" w:rsidRPr="003430CD">
        <w:rPr>
          <w:lang w:val="en-GB"/>
        </w:rPr>
        <w:t>IMT</w:t>
      </w:r>
      <w:r w:rsidR="00CC7A88" w:rsidRPr="003430CD">
        <w:rPr>
          <w:lang w:val="en-GB"/>
        </w:rPr>
        <w:noBreakHyphen/>
        <w:t>2000</w:t>
      </w:r>
      <w:r w:rsidRPr="003430CD">
        <w:rPr>
          <w:lang w:val="en-GB"/>
        </w:rPr>
        <w:t xml:space="preserve"> technologies, users may decide to utilize such technology for Internet access. In addition to accessing the Internet directly with wireless handsets or personal digital assistants, </w:t>
      </w:r>
      <w:r w:rsidR="00CC7A88" w:rsidRPr="003430CD">
        <w:rPr>
          <w:lang w:val="en-GB"/>
        </w:rPr>
        <w:t>IMT</w:t>
      </w:r>
      <w:r w:rsidR="00CC7A88" w:rsidRPr="003430CD">
        <w:rPr>
          <w:lang w:val="en-GB"/>
        </w:rPr>
        <w:noBreakHyphen/>
        <w:t>2000</w:t>
      </w:r>
      <w:r w:rsidRPr="003430CD">
        <w:rPr>
          <w:lang w:val="en-GB"/>
        </w:rPr>
        <w:t xml:space="preserve"> handsets can be used as a modem connected to a laptop or desktop computer via Bluetooth or cables. Also available are </w:t>
      </w:r>
      <w:r w:rsidR="00CC7A88" w:rsidRPr="003430CD">
        <w:rPr>
          <w:lang w:val="en-GB"/>
        </w:rPr>
        <w:t>IMT</w:t>
      </w:r>
      <w:r w:rsidR="00CC7A88" w:rsidRPr="003430CD">
        <w:rPr>
          <w:lang w:val="en-GB"/>
        </w:rPr>
        <w:noBreakHyphen/>
        <w:t>2000</w:t>
      </w:r>
      <w:r w:rsidRPr="003430CD">
        <w:rPr>
          <w:lang w:val="en-GB"/>
        </w:rPr>
        <w:t xml:space="preserve">-capable PCMCIA cards, which are wireless modem cards that plug into laptop or traditional desktop computers. </w:t>
      </w:r>
    </w:p>
    <w:p w14:paraId="1B5841EC" w14:textId="77777777" w:rsidR="006C4E83" w:rsidRPr="003430CD" w:rsidRDefault="006C4E83" w:rsidP="006C4E83">
      <w:pPr>
        <w:rPr>
          <w:lang w:val="en-GB" w:eastAsia="zh-CN"/>
        </w:rPr>
      </w:pPr>
      <w:r w:rsidRPr="003430CD">
        <w:rPr>
          <w:lang w:val="en-GB"/>
        </w:rPr>
        <w:t>Requirements for the use of fixed networks in the role of fixed access networks are addressed in ITU</w:t>
      </w:r>
      <w:r w:rsidRPr="003430CD">
        <w:rPr>
          <w:lang w:val="en-GB"/>
        </w:rPr>
        <w:noBreakHyphen/>
        <w:t>T Recommendation Q.1761</w:t>
      </w:r>
      <w:r w:rsidRPr="00BB5F42">
        <w:rPr>
          <w:vertAlign w:val="superscript"/>
        </w:rPr>
        <w:footnoteReference w:id="11"/>
      </w:r>
      <w:r w:rsidRPr="003430CD">
        <w:rPr>
          <w:lang w:val="en-GB"/>
        </w:rPr>
        <w:t>.</w:t>
      </w:r>
    </w:p>
    <w:p w14:paraId="23E5B328" w14:textId="77777777" w:rsidR="006C4E83" w:rsidRPr="003430CD" w:rsidRDefault="006C4E83" w:rsidP="006C4E83">
      <w:pPr>
        <w:pStyle w:val="Heading2"/>
        <w:rPr>
          <w:lang w:val="en-GB"/>
        </w:rPr>
      </w:pPr>
      <w:bookmarkStart w:id="138" w:name="_Toc53323390"/>
      <w:bookmarkStart w:id="139" w:name="_Toc63611596"/>
      <w:bookmarkStart w:id="140" w:name="_Toc84308932"/>
      <w:bookmarkStart w:id="141" w:name="_Toc84309349"/>
      <w:bookmarkStart w:id="142" w:name="_Toc84319810"/>
      <w:bookmarkStart w:id="143" w:name="_Toc95047870"/>
      <w:bookmarkStart w:id="144" w:name="_Toc293478398"/>
      <w:r w:rsidRPr="003430CD">
        <w:rPr>
          <w:lang w:val="en-GB"/>
        </w:rPr>
        <w:t>2.4</w:t>
      </w:r>
      <w:r w:rsidRPr="003430CD">
        <w:rPr>
          <w:lang w:val="en-GB"/>
        </w:rPr>
        <w:tab/>
      </w:r>
      <w:r w:rsidR="00CC7A88" w:rsidRPr="003430CD">
        <w:rPr>
          <w:lang w:val="en-GB"/>
        </w:rPr>
        <w:t>IMT</w:t>
      </w:r>
      <w:r w:rsidR="00CC7A88" w:rsidRPr="003430CD">
        <w:rPr>
          <w:lang w:val="en-GB"/>
        </w:rPr>
        <w:noBreakHyphen/>
        <w:t>2000</w:t>
      </w:r>
      <w:r w:rsidRPr="003430CD">
        <w:rPr>
          <w:lang w:val="en-GB"/>
        </w:rPr>
        <w:t xml:space="preserve"> service offerings</w:t>
      </w:r>
      <w:bookmarkEnd w:id="138"/>
      <w:bookmarkEnd w:id="139"/>
      <w:bookmarkEnd w:id="140"/>
      <w:bookmarkEnd w:id="141"/>
      <w:bookmarkEnd w:id="142"/>
      <w:bookmarkEnd w:id="143"/>
      <w:bookmarkEnd w:id="144"/>
      <w:r w:rsidRPr="003430CD">
        <w:rPr>
          <w:lang w:val="en-GB"/>
        </w:rPr>
        <w:t xml:space="preserve"> </w:t>
      </w:r>
    </w:p>
    <w:p w14:paraId="3E16D6C1" w14:textId="77777777" w:rsidR="006C4E83" w:rsidRPr="003430CD" w:rsidRDefault="006C4E83" w:rsidP="006C4E83">
      <w:pPr>
        <w:rPr>
          <w:lang w:val="en-GB"/>
        </w:rPr>
      </w:pPr>
      <w:r w:rsidRPr="003430CD">
        <w:rPr>
          <w:lang w:val="en-GB"/>
        </w:rPr>
        <w:t xml:space="preserve">Typical mobile and </w:t>
      </w:r>
      <w:r w:rsidR="00CC7A88" w:rsidRPr="003430CD">
        <w:rPr>
          <w:lang w:val="en-GB"/>
        </w:rPr>
        <w:t>IMT</w:t>
      </w:r>
      <w:r w:rsidR="00CC7A88" w:rsidRPr="003430CD">
        <w:rPr>
          <w:lang w:val="en-GB"/>
        </w:rPr>
        <w:noBreakHyphen/>
        <w:t>2000</w:t>
      </w:r>
      <w:r w:rsidRPr="003430CD">
        <w:rPr>
          <w:lang w:val="en-GB"/>
        </w:rPr>
        <w:t xml:space="preserve"> service offerings include but are not limited to:</w:t>
      </w:r>
    </w:p>
    <w:p w14:paraId="0D39800F" w14:textId="77777777" w:rsidR="006C4E83" w:rsidRPr="003430CD" w:rsidRDefault="006C4E83" w:rsidP="006C4E83">
      <w:pPr>
        <w:pStyle w:val="enumlev1"/>
        <w:rPr>
          <w:lang w:val="en-GB"/>
        </w:rPr>
      </w:pPr>
      <w:r w:rsidRPr="003430CD">
        <w:rPr>
          <w:lang w:val="en-GB"/>
        </w:rPr>
        <w:t>–</w:t>
      </w:r>
      <w:r w:rsidRPr="003430CD">
        <w:rPr>
          <w:lang w:val="en-GB"/>
        </w:rPr>
        <w:tab/>
        <w:t>Voice</w:t>
      </w:r>
    </w:p>
    <w:p w14:paraId="71F28009" w14:textId="77777777" w:rsidR="006C4E83" w:rsidRPr="003430CD" w:rsidRDefault="006C4E83" w:rsidP="006C4E83">
      <w:pPr>
        <w:pStyle w:val="enumlev1"/>
        <w:rPr>
          <w:lang w:val="en-GB"/>
        </w:rPr>
      </w:pPr>
      <w:r w:rsidRPr="003430CD">
        <w:rPr>
          <w:lang w:val="en-GB"/>
        </w:rPr>
        <w:t>–</w:t>
      </w:r>
      <w:r w:rsidRPr="003430CD">
        <w:rPr>
          <w:lang w:val="en-GB"/>
        </w:rPr>
        <w:tab/>
        <w:t>Slow-scan video</w:t>
      </w:r>
    </w:p>
    <w:p w14:paraId="7F26C922" w14:textId="77777777" w:rsidR="006C4E83" w:rsidRPr="003430CD" w:rsidRDefault="006C4E83" w:rsidP="006C4E83">
      <w:pPr>
        <w:pStyle w:val="enumlev1"/>
        <w:rPr>
          <w:lang w:val="en-GB"/>
        </w:rPr>
      </w:pPr>
      <w:r w:rsidRPr="003430CD">
        <w:rPr>
          <w:lang w:val="en-GB"/>
        </w:rPr>
        <w:t>–</w:t>
      </w:r>
      <w:r w:rsidRPr="003430CD">
        <w:rPr>
          <w:lang w:val="en-GB"/>
        </w:rPr>
        <w:tab/>
        <w:t>Streamed video</w:t>
      </w:r>
    </w:p>
    <w:p w14:paraId="0DFF24E6" w14:textId="77777777" w:rsidR="006C4E83" w:rsidRPr="003430CD" w:rsidRDefault="006C4E83" w:rsidP="006C4E83">
      <w:pPr>
        <w:pStyle w:val="enumlev1"/>
        <w:rPr>
          <w:lang w:val="en-GB"/>
        </w:rPr>
      </w:pPr>
      <w:r w:rsidRPr="003430CD">
        <w:rPr>
          <w:lang w:val="en-GB"/>
        </w:rPr>
        <w:t>–</w:t>
      </w:r>
      <w:r w:rsidRPr="003430CD">
        <w:rPr>
          <w:lang w:val="en-GB"/>
        </w:rPr>
        <w:tab/>
        <w:t>Interactive multimedia</w:t>
      </w:r>
    </w:p>
    <w:p w14:paraId="103755A9" w14:textId="77777777" w:rsidR="006C4E83" w:rsidRPr="003430CD" w:rsidRDefault="006C4E83" w:rsidP="006C4E83">
      <w:pPr>
        <w:pStyle w:val="enumlev1"/>
        <w:rPr>
          <w:lang w:val="en-GB"/>
        </w:rPr>
      </w:pPr>
      <w:r w:rsidRPr="003430CD">
        <w:rPr>
          <w:lang w:val="en-GB"/>
        </w:rPr>
        <w:t>–</w:t>
      </w:r>
      <w:r w:rsidRPr="003430CD">
        <w:rPr>
          <w:lang w:val="en-GB"/>
        </w:rPr>
        <w:tab/>
        <w:t>File and image transfer</w:t>
      </w:r>
    </w:p>
    <w:p w14:paraId="35DE0086" w14:textId="77777777" w:rsidR="006C4E83" w:rsidRPr="003430CD" w:rsidRDefault="006C4E83" w:rsidP="006C4E83">
      <w:pPr>
        <w:pStyle w:val="enumlev1"/>
        <w:rPr>
          <w:lang w:val="en-GB"/>
        </w:rPr>
      </w:pPr>
      <w:r w:rsidRPr="003430CD">
        <w:rPr>
          <w:lang w:val="en-GB"/>
        </w:rPr>
        <w:t>–</w:t>
      </w:r>
      <w:r w:rsidRPr="003430CD">
        <w:rPr>
          <w:lang w:val="en-GB"/>
        </w:rPr>
        <w:tab/>
        <w:t>Web browsing</w:t>
      </w:r>
      <w:r w:rsidR="00080F78" w:rsidRPr="003430CD">
        <w:rPr>
          <w:lang w:val="en-GB"/>
        </w:rPr>
        <w:t xml:space="preserve"> (Internet and intranet access)</w:t>
      </w:r>
    </w:p>
    <w:p w14:paraId="20C6DD23" w14:textId="77777777" w:rsidR="006C4E83" w:rsidRPr="003430CD" w:rsidRDefault="006C4E83" w:rsidP="006C4E83">
      <w:pPr>
        <w:pStyle w:val="enumlev1"/>
        <w:rPr>
          <w:lang w:val="en-GB"/>
        </w:rPr>
      </w:pPr>
      <w:r w:rsidRPr="003430CD">
        <w:rPr>
          <w:lang w:val="en-GB"/>
        </w:rPr>
        <w:t>–</w:t>
      </w:r>
      <w:r w:rsidRPr="003430CD">
        <w:rPr>
          <w:lang w:val="en-GB"/>
        </w:rPr>
        <w:tab/>
        <w:t>e-mail</w:t>
      </w:r>
    </w:p>
    <w:p w14:paraId="081E53FF" w14:textId="77777777" w:rsidR="006C4E83" w:rsidRPr="003430CD" w:rsidRDefault="006C4E83" w:rsidP="006C4E83">
      <w:pPr>
        <w:pStyle w:val="enumlev1"/>
        <w:rPr>
          <w:lang w:val="en-GB"/>
        </w:rPr>
      </w:pPr>
      <w:r w:rsidRPr="003430CD">
        <w:rPr>
          <w:lang w:val="en-GB"/>
        </w:rPr>
        <w:t>–</w:t>
      </w:r>
      <w:r w:rsidRPr="003430CD">
        <w:rPr>
          <w:lang w:val="en-GB"/>
        </w:rPr>
        <w:tab/>
        <w:t>Information services</w:t>
      </w:r>
    </w:p>
    <w:p w14:paraId="0E890DAB" w14:textId="77777777" w:rsidR="006C4E83" w:rsidRPr="003430CD" w:rsidRDefault="006C4E83" w:rsidP="006C4E83">
      <w:pPr>
        <w:pStyle w:val="enumlev2"/>
        <w:rPr>
          <w:lang w:val="en-GB"/>
        </w:rPr>
      </w:pPr>
      <w:r w:rsidRPr="003430CD">
        <w:rPr>
          <w:lang w:val="en-GB"/>
        </w:rPr>
        <w:t>–</w:t>
      </w:r>
      <w:r w:rsidRPr="003430CD">
        <w:rPr>
          <w:lang w:val="en-GB"/>
        </w:rPr>
        <w:tab/>
        <w:t>Health</w:t>
      </w:r>
    </w:p>
    <w:p w14:paraId="3ADE1D28" w14:textId="77777777" w:rsidR="006C4E83" w:rsidRPr="003430CD" w:rsidRDefault="006C4E83" w:rsidP="006C4E83">
      <w:pPr>
        <w:pStyle w:val="enumlev2"/>
        <w:rPr>
          <w:lang w:val="en-GB"/>
        </w:rPr>
      </w:pPr>
      <w:r w:rsidRPr="003430CD">
        <w:rPr>
          <w:lang w:val="en-GB"/>
        </w:rPr>
        <w:t>–</w:t>
      </w:r>
      <w:r w:rsidRPr="003430CD">
        <w:rPr>
          <w:lang w:val="en-GB"/>
        </w:rPr>
        <w:tab/>
        <w:t>Education</w:t>
      </w:r>
    </w:p>
    <w:p w14:paraId="76115EAB" w14:textId="77777777" w:rsidR="006C4E83" w:rsidRPr="003430CD" w:rsidRDefault="006C4E83" w:rsidP="006C4E83">
      <w:pPr>
        <w:pStyle w:val="enumlev2"/>
        <w:rPr>
          <w:lang w:val="en-GB"/>
        </w:rPr>
      </w:pPr>
      <w:r w:rsidRPr="003430CD">
        <w:rPr>
          <w:lang w:val="en-GB"/>
        </w:rPr>
        <w:t>–</w:t>
      </w:r>
      <w:r w:rsidRPr="003430CD">
        <w:rPr>
          <w:lang w:val="en-GB"/>
        </w:rPr>
        <w:tab/>
        <w:t>Entertainment</w:t>
      </w:r>
    </w:p>
    <w:p w14:paraId="1369CFD8" w14:textId="77777777" w:rsidR="006C4E83" w:rsidRPr="003430CD" w:rsidRDefault="006C4E83" w:rsidP="006C4E83">
      <w:pPr>
        <w:pStyle w:val="enumlev2"/>
        <w:rPr>
          <w:lang w:val="en-GB"/>
        </w:rPr>
      </w:pPr>
      <w:r w:rsidRPr="003430CD">
        <w:rPr>
          <w:lang w:val="en-GB"/>
        </w:rPr>
        <w:t>–</w:t>
      </w:r>
      <w:r w:rsidRPr="003430CD">
        <w:rPr>
          <w:lang w:val="en-GB"/>
        </w:rPr>
        <w:tab/>
        <w:t>Finance</w:t>
      </w:r>
    </w:p>
    <w:p w14:paraId="5D573F8C" w14:textId="77777777" w:rsidR="006C4E83" w:rsidRPr="003430CD" w:rsidRDefault="006C4E83" w:rsidP="006C4E83">
      <w:pPr>
        <w:pStyle w:val="enumlev2"/>
        <w:rPr>
          <w:lang w:val="en-GB"/>
        </w:rPr>
      </w:pPr>
      <w:r w:rsidRPr="003430CD">
        <w:rPr>
          <w:lang w:val="en-GB"/>
        </w:rPr>
        <w:t>–</w:t>
      </w:r>
      <w:r w:rsidRPr="003430CD">
        <w:rPr>
          <w:lang w:val="en-GB"/>
        </w:rPr>
        <w:tab/>
        <w:t>Travel</w:t>
      </w:r>
    </w:p>
    <w:p w14:paraId="772DD2E5" w14:textId="77777777" w:rsidR="006C4E83" w:rsidRPr="003430CD" w:rsidRDefault="006C4E83" w:rsidP="006C4E83">
      <w:pPr>
        <w:pStyle w:val="enumlev2"/>
        <w:rPr>
          <w:lang w:val="en-GB"/>
        </w:rPr>
      </w:pPr>
      <w:r w:rsidRPr="003430CD">
        <w:rPr>
          <w:lang w:val="en-GB"/>
        </w:rPr>
        <w:t>–</w:t>
      </w:r>
      <w:r w:rsidRPr="003430CD">
        <w:rPr>
          <w:lang w:val="en-GB"/>
        </w:rPr>
        <w:tab/>
        <w:t>Local Government</w:t>
      </w:r>
    </w:p>
    <w:p w14:paraId="340090C1" w14:textId="77777777" w:rsidR="006C4E83" w:rsidRPr="003430CD" w:rsidRDefault="006C4E83" w:rsidP="006C4E83">
      <w:pPr>
        <w:pStyle w:val="enumlev1"/>
        <w:rPr>
          <w:lang w:val="en-GB"/>
        </w:rPr>
      </w:pPr>
      <w:r w:rsidRPr="003430CD">
        <w:rPr>
          <w:lang w:val="en-GB"/>
        </w:rPr>
        <w:t>–</w:t>
      </w:r>
      <w:r w:rsidRPr="003430CD">
        <w:rPr>
          <w:lang w:val="en-GB"/>
        </w:rPr>
        <w:tab/>
        <w:t>Telemetry</w:t>
      </w:r>
    </w:p>
    <w:p w14:paraId="14BE15CE" w14:textId="77777777" w:rsidR="006C4E83" w:rsidRPr="003430CD" w:rsidRDefault="006C4E83" w:rsidP="006C4E83">
      <w:pPr>
        <w:pStyle w:val="enumlev1"/>
        <w:rPr>
          <w:lang w:val="en-GB"/>
        </w:rPr>
      </w:pPr>
      <w:r w:rsidRPr="003430CD">
        <w:rPr>
          <w:lang w:val="en-GB"/>
        </w:rPr>
        <w:t>–</w:t>
      </w:r>
      <w:r w:rsidRPr="003430CD">
        <w:rPr>
          <w:lang w:val="en-GB"/>
        </w:rPr>
        <w:tab/>
        <w:t>SMS (person to person)</w:t>
      </w:r>
    </w:p>
    <w:p w14:paraId="5B574392" w14:textId="77777777" w:rsidR="006C4E83" w:rsidRPr="003430CD" w:rsidRDefault="006C4E83" w:rsidP="006C4E83">
      <w:pPr>
        <w:pStyle w:val="enumlev1"/>
        <w:rPr>
          <w:lang w:val="en-GB"/>
        </w:rPr>
      </w:pPr>
      <w:r w:rsidRPr="003430CD">
        <w:rPr>
          <w:lang w:val="en-GB"/>
        </w:rPr>
        <w:t>–</w:t>
      </w:r>
      <w:r w:rsidRPr="003430CD">
        <w:rPr>
          <w:lang w:val="en-GB"/>
        </w:rPr>
        <w:tab/>
        <w:t>SMS (Applications)</w:t>
      </w:r>
    </w:p>
    <w:p w14:paraId="3DC819AC" w14:textId="77777777" w:rsidR="006C4E83" w:rsidRPr="003430CD" w:rsidRDefault="006C4E83" w:rsidP="006C4E83">
      <w:pPr>
        <w:pStyle w:val="enumlev1"/>
        <w:rPr>
          <w:lang w:val="en-GB"/>
        </w:rPr>
      </w:pPr>
      <w:r w:rsidRPr="003430CD">
        <w:rPr>
          <w:lang w:val="en-GB"/>
        </w:rPr>
        <w:t>–</w:t>
      </w:r>
      <w:r w:rsidRPr="003430CD">
        <w:rPr>
          <w:lang w:val="en-GB"/>
        </w:rPr>
        <w:tab/>
        <w:t>MMS</w:t>
      </w:r>
    </w:p>
    <w:p w14:paraId="408DA8F6" w14:textId="77777777" w:rsidR="006C4E83" w:rsidRPr="003430CD" w:rsidRDefault="006C4E83" w:rsidP="006C4E83">
      <w:pPr>
        <w:pStyle w:val="enumlev1"/>
        <w:rPr>
          <w:lang w:val="en-GB"/>
        </w:rPr>
      </w:pPr>
      <w:r w:rsidRPr="003430CD">
        <w:rPr>
          <w:lang w:val="en-GB"/>
        </w:rPr>
        <w:t>–</w:t>
      </w:r>
      <w:r w:rsidRPr="003430CD">
        <w:rPr>
          <w:lang w:val="en-GB"/>
        </w:rPr>
        <w:tab/>
        <w:t>Games</w:t>
      </w:r>
    </w:p>
    <w:p w14:paraId="1597B82A" w14:textId="77777777" w:rsidR="006C4E83" w:rsidRPr="003430CD" w:rsidRDefault="006C4E83" w:rsidP="006C4E83">
      <w:pPr>
        <w:pStyle w:val="enumlev1"/>
        <w:rPr>
          <w:lang w:val="en-GB"/>
        </w:rPr>
      </w:pPr>
      <w:r w:rsidRPr="003430CD">
        <w:rPr>
          <w:lang w:val="en-GB"/>
        </w:rPr>
        <w:t>–</w:t>
      </w:r>
      <w:r w:rsidRPr="003430CD">
        <w:rPr>
          <w:lang w:val="en-GB"/>
        </w:rPr>
        <w:tab/>
        <w:t>Mobile Money</w:t>
      </w:r>
    </w:p>
    <w:p w14:paraId="7880F214" w14:textId="77777777" w:rsidR="006C4E83" w:rsidRPr="003430CD" w:rsidRDefault="006C4E83" w:rsidP="006C4E83">
      <w:pPr>
        <w:pStyle w:val="enumlev1"/>
        <w:rPr>
          <w:lang w:val="en-GB"/>
        </w:rPr>
      </w:pPr>
      <w:r w:rsidRPr="003430CD">
        <w:rPr>
          <w:lang w:val="en-GB"/>
        </w:rPr>
        <w:t>–</w:t>
      </w:r>
      <w:r w:rsidRPr="003430CD">
        <w:rPr>
          <w:lang w:val="en-GB"/>
        </w:rPr>
        <w:tab/>
        <w:t>Location Based Services</w:t>
      </w:r>
    </w:p>
    <w:p w14:paraId="05D3ECC5" w14:textId="77777777" w:rsidR="006C4E83" w:rsidRPr="003430CD" w:rsidRDefault="006C4E83" w:rsidP="006C4E83">
      <w:pPr>
        <w:pStyle w:val="enumlev1"/>
        <w:rPr>
          <w:lang w:val="en-GB"/>
        </w:rPr>
      </w:pPr>
      <w:r w:rsidRPr="003430CD">
        <w:rPr>
          <w:lang w:val="en-GB"/>
        </w:rPr>
        <w:t>–</w:t>
      </w:r>
      <w:r w:rsidRPr="003430CD">
        <w:rPr>
          <w:lang w:val="en-GB"/>
        </w:rPr>
        <w:tab/>
        <w:t>ITS-enabled services</w:t>
      </w:r>
    </w:p>
    <w:p w14:paraId="2E2EECA7" w14:textId="77777777" w:rsidR="006C4E83" w:rsidRPr="003430CD" w:rsidRDefault="006C4E83" w:rsidP="006C4E83">
      <w:pPr>
        <w:pStyle w:val="enumlev1"/>
        <w:rPr>
          <w:szCs w:val="22"/>
          <w:lang w:val="en-GB"/>
        </w:rPr>
      </w:pPr>
      <w:r w:rsidRPr="003430CD">
        <w:rPr>
          <w:lang w:val="en-GB"/>
        </w:rPr>
        <w:t>–</w:t>
      </w:r>
      <w:r w:rsidRPr="003430CD">
        <w:rPr>
          <w:lang w:val="en-GB"/>
        </w:rPr>
        <w:tab/>
      </w:r>
      <w:r w:rsidRPr="003430CD">
        <w:rPr>
          <w:szCs w:val="22"/>
          <w:lang w:val="en-GB"/>
        </w:rPr>
        <w:t>Mobile multimedia-broadcasting/multicasting</w:t>
      </w:r>
    </w:p>
    <w:p w14:paraId="59398727" w14:textId="77777777" w:rsidR="006C4E83" w:rsidRPr="003430CD" w:rsidRDefault="006C4E83" w:rsidP="006C4E83">
      <w:pPr>
        <w:pStyle w:val="enumlev1"/>
        <w:rPr>
          <w:szCs w:val="22"/>
          <w:lang w:val="en-GB"/>
        </w:rPr>
      </w:pPr>
      <w:r w:rsidRPr="003430CD">
        <w:rPr>
          <w:lang w:val="en-GB"/>
        </w:rPr>
        <w:t>–</w:t>
      </w:r>
      <w:r w:rsidRPr="003430CD">
        <w:rPr>
          <w:lang w:val="en-GB"/>
        </w:rPr>
        <w:tab/>
      </w:r>
      <w:r w:rsidRPr="003430CD">
        <w:rPr>
          <w:szCs w:val="22"/>
          <w:lang w:val="en-GB"/>
        </w:rPr>
        <w:t>Emergency calling, public alerting, priority service and lawful intercept.</w:t>
      </w:r>
    </w:p>
    <w:p w14:paraId="0F02BDC2" w14:textId="77777777" w:rsidR="006C4E83" w:rsidRPr="003430CD" w:rsidRDefault="006C4E83" w:rsidP="006C4E83">
      <w:pPr>
        <w:pStyle w:val="Heading2"/>
        <w:rPr>
          <w:lang w:val="en-GB"/>
        </w:rPr>
      </w:pPr>
      <w:bookmarkStart w:id="145" w:name="_Toc38793805"/>
      <w:bookmarkStart w:id="146" w:name="_Toc41981328"/>
      <w:bookmarkStart w:id="147" w:name="_Toc41983641"/>
      <w:bookmarkStart w:id="148" w:name="_Toc44428199"/>
      <w:bookmarkStart w:id="149" w:name="_Toc44446722"/>
      <w:bookmarkStart w:id="150" w:name="_Toc53323391"/>
      <w:bookmarkStart w:id="151" w:name="_Toc63611597"/>
      <w:bookmarkStart w:id="152" w:name="_Toc84308933"/>
      <w:bookmarkStart w:id="153" w:name="_Toc84309350"/>
      <w:bookmarkStart w:id="154" w:name="_Toc84319811"/>
      <w:bookmarkStart w:id="155" w:name="_Toc95047871"/>
      <w:bookmarkStart w:id="156" w:name="_Toc293478399"/>
      <w:r w:rsidRPr="003430CD">
        <w:rPr>
          <w:lang w:val="en-GB"/>
        </w:rPr>
        <w:t>2.5</w:t>
      </w:r>
      <w:r w:rsidRPr="003430CD">
        <w:rPr>
          <w:lang w:val="en-GB"/>
        </w:rPr>
        <w:tab/>
        <w:t>Spectrum requirements (including the possibility of using existing bands)</w:t>
      </w:r>
      <w:bookmarkEnd w:id="145"/>
      <w:bookmarkEnd w:id="146"/>
      <w:bookmarkEnd w:id="147"/>
      <w:bookmarkEnd w:id="148"/>
      <w:bookmarkEnd w:id="149"/>
      <w:bookmarkEnd w:id="150"/>
      <w:bookmarkEnd w:id="151"/>
      <w:bookmarkEnd w:id="152"/>
      <w:bookmarkEnd w:id="153"/>
      <w:bookmarkEnd w:id="154"/>
      <w:bookmarkEnd w:id="155"/>
      <w:bookmarkEnd w:id="156"/>
    </w:p>
    <w:p w14:paraId="7736861A" w14:textId="77777777" w:rsidR="006C4E83" w:rsidRPr="003430CD" w:rsidRDefault="006C4E83" w:rsidP="006C4E83">
      <w:pPr>
        <w:pStyle w:val="Heading3"/>
        <w:rPr>
          <w:lang w:val="en-GB"/>
        </w:rPr>
      </w:pPr>
      <w:bookmarkStart w:id="157" w:name="_Toc44428201"/>
      <w:bookmarkStart w:id="158" w:name="_Toc44446724"/>
      <w:bookmarkStart w:id="159" w:name="_Toc53323392"/>
      <w:bookmarkStart w:id="160" w:name="_Toc63611598"/>
      <w:bookmarkStart w:id="161" w:name="_Toc65347910"/>
      <w:bookmarkStart w:id="162" w:name="_Toc95047872"/>
      <w:bookmarkStart w:id="163" w:name="_Toc293478400"/>
      <w:r w:rsidRPr="003430CD">
        <w:rPr>
          <w:lang w:val="en-GB"/>
        </w:rPr>
        <w:t>2.5.1</w:t>
      </w:r>
      <w:r w:rsidRPr="003430CD">
        <w:rPr>
          <w:lang w:val="en-GB"/>
        </w:rPr>
        <w:tab/>
        <w:t xml:space="preserve">Current spectrum identified for </w:t>
      </w:r>
      <w:r w:rsidR="00CC7A88" w:rsidRPr="003430CD">
        <w:rPr>
          <w:lang w:val="en-GB"/>
        </w:rPr>
        <w:t>IMT</w:t>
      </w:r>
      <w:r w:rsidR="00CC7A88" w:rsidRPr="003430CD">
        <w:rPr>
          <w:lang w:val="en-GB"/>
        </w:rPr>
        <w:noBreakHyphen/>
        <w:t>2000</w:t>
      </w:r>
      <w:bookmarkEnd w:id="157"/>
      <w:bookmarkEnd w:id="158"/>
      <w:bookmarkEnd w:id="159"/>
      <w:bookmarkEnd w:id="160"/>
      <w:bookmarkEnd w:id="161"/>
      <w:bookmarkEnd w:id="162"/>
      <w:bookmarkEnd w:id="163"/>
    </w:p>
    <w:p w14:paraId="01C3905B" w14:textId="77777777" w:rsidR="006C4E83" w:rsidRPr="003430CD" w:rsidRDefault="006C4E83" w:rsidP="0019366A">
      <w:pPr>
        <w:rPr>
          <w:lang w:val="en-GB"/>
        </w:rPr>
      </w:pPr>
      <w:r w:rsidRPr="003430CD">
        <w:rPr>
          <w:rFonts w:eastAsia="SimSun"/>
          <w:lang w:val="en-GB" w:eastAsia="zh-CN"/>
        </w:rPr>
        <w:t xml:space="preserve">To date, the following frequency bands have been identified in the Radio Regulations (RR) for IMT and/or </w:t>
      </w:r>
      <w:r w:rsidR="00CC7A88" w:rsidRPr="003430CD">
        <w:rPr>
          <w:rFonts w:eastAsia="SimSun"/>
          <w:lang w:val="en-GB" w:eastAsia="zh-CN"/>
        </w:rPr>
        <w:t>IMT</w:t>
      </w:r>
      <w:r w:rsidR="00CC7A88" w:rsidRPr="003430CD">
        <w:rPr>
          <w:rFonts w:eastAsia="SimSun"/>
          <w:lang w:val="en-GB" w:eastAsia="zh-CN"/>
        </w:rPr>
        <w:noBreakHyphen/>
        <w:t>2000</w:t>
      </w:r>
      <w:r w:rsidRPr="003430CD">
        <w:rPr>
          <w:rFonts w:eastAsia="SimSun"/>
          <w:lang w:val="en-GB" w:eastAsia="zh-CN"/>
        </w:rPr>
        <w:t xml:space="preserve"> by WARC-92, WRC-2000 and WRC-</w:t>
      </w:r>
      <w:r w:rsidR="0064455A" w:rsidRPr="003430CD">
        <w:rPr>
          <w:rFonts w:eastAsia="SimSun"/>
          <w:lang w:val="en-GB" w:eastAsia="zh-CN"/>
        </w:rPr>
        <w:t>07: 450-470 MHz, 698-960 MHz, 1</w:t>
      </w:r>
      <w:r w:rsidR="0064455A" w:rsidRPr="00C06F44">
        <w:rPr>
          <w:sz w:val="12"/>
          <w:lang w:val="en-GB"/>
        </w:rPr>
        <w:t> </w:t>
      </w:r>
      <w:r w:rsidRPr="003430CD">
        <w:rPr>
          <w:rFonts w:eastAsia="SimSun"/>
          <w:lang w:val="en-GB" w:eastAsia="zh-CN"/>
        </w:rPr>
        <w:t>710</w:t>
      </w:r>
      <w:r w:rsidR="0064455A" w:rsidRPr="003430CD">
        <w:rPr>
          <w:rFonts w:eastAsia="SimSun"/>
          <w:lang w:val="en-GB" w:eastAsia="zh-CN"/>
        </w:rPr>
        <w:noBreakHyphen/>
      </w:r>
      <w:r w:rsidRPr="003430CD">
        <w:rPr>
          <w:rFonts w:eastAsia="SimSun"/>
          <w:lang w:val="en-GB" w:eastAsia="zh-CN"/>
        </w:rPr>
        <w:t>2</w:t>
      </w:r>
      <w:r w:rsidR="0064455A" w:rsidRPr="00C06F44">
        <w:rPr>
          <w:sz w:val="12"/>
          <w:lang w:val="en-GB"/>
        </w:rPr>
        <w:t> </w:t>
      </w:r>
      <w:r w:rsidRPr="003430CD">
        <w:rPr>
          <w:rFonts w:eastAsia="SimSun"/>
          <w:lang w:val="en-GB" w:eastAsia="zh-CN"/>
        </w:rPr>
        <w:t>025</w:t>
      </w:r>
      <w:r w:rsidR="00080F78" w:rsidRPr="003430CD">
        <w:rPr>
          <w:rFonts w:eastAsia="SimSun"/>
          <w:lang w:val="en-GB" w:eastAsia="zh-CN"/>
        </w:rPr>
        <w:t> </w:t>
      </w:r>
      <w:r w:rsidRPr="003430CD">
        <w:rPr>
          <w:rFonts w:eastAsia="SimSun"/>
          <w:lang w:val="en-GB" w:eastAsia="zh-CN"/>
        </w:rPr>
        <w:t>MHz, 2</w:t>
      </w:r>
      <w:r w:rsidR="0019366A" w:rsidRPr="00C06F44">
        <w:rPr>
          <w:sz w:val="12"/>
          <w:lang w:val="en-GB"/>
        </w:rPr>
        <w:t> </w:t>
      </w:r>
      <w:r w:rsidRPr="003430CD">
        <w:rPr>
          <w:rFonts w:eastAsia="SimSun"/>
          <w:lang w:val="en-GB" w:eastAsia="zh-CN"/>
        </w:rPr>
        <w:t>110</w:t>
      </w:r>
      <w:r w:rsidR="0019366A">
        <w:rPr>
          <w:rFonts w:eastAsia="SimSun"/>
          <w:lang w:val="en-GB" w:eastAsia="zh-CN"/>
        </w:rPr>
        <w:noBreakHyphen/>
      </w:r>
      <w:r w:rsidRPr="003430CD">
        <w:rPr>
          <w:rFonts w:eastAsia="SimSun"/>
          <w:lang w:val="en-GB" w:eastAsia="zh-CN"/>
        </w:rPr>
        <w:t>2</w:t>
      </w:r>
      <w:r w:rsidR="0064455A" w:rsidRPr="00C06F44">
        <w:rPr>
          <w:sz w:val="12"/>
          <w:lang w:val="en-GB"/>
        </w:rPr>
        <w:t> </w:t>
      </w:r>
      <w:r w:rsidRPr="003430CD">
        <w:rPr>
          <w:rFonts w:eastAsia="SimSun"/>
          <w:lang w:val="en-GB" w:eastAsia="zh-CN"/>
        </w:rPr>
        <w:t>200 MHz, 2</w:t>
      </w:r>
      <w:r w:rsidR="0064455A" w:rsidRPr="00C06F44">
        <w:rPr>
          <w:sz w:val="12"/>
          <w:lang w:val="en-GB"/>
        </w:rPr>
        <w:t> </w:t>
      </w:r>
      <w:r w:rsidRPr="003430CD">
        <w:rPr>
          <w:rFonts w:eastAsia="SimSun"/>
          <w:lang w:val="en-GB" w:eastAsia="zh-CN"/>
        </w:rPr>
        <w:t>300-2</w:t>
      </w:r>
      <w:r w:rsidR="0064455A" w:rsidRPr="00C06F44">
        <w:rPr>
          <w:sz w:val="12"/>
          <w:lang w:val="en-GB"/>
        </w:rPr>
        <w:t> </w:t>
      </w:r>
      <w:r w:rsidRPr="003430CD">
        <w:rPr>
          <w:rFonts w:eastAsia="SimSun"/>
          <w:lang w:val="en-GB" w:eastAsia="zh-CN"/>
        </w:rPr>
        <w:t>400 MHz, 2</w:t>
      </w:r>
      <w:r w:rsidR="0064455A" w:rsidRPr="00C06F44">
        <w:rPr>
          <w:sz w:val="12"/>
          <w:lang w:val="en-GB"/>
        </w:rPr>
        <w:t> </w:t>
      </w:r>
      <w:r w:rsidRPr="003430CD">
        <w:rPr>
          <w:rFonts w:eastAsia="SimSun"/>
          <w:lang w:val="en-GB" w:eastAsia="zh-CN"/>
        </w:rPr>
        <w:t>500-2</w:t>
      </w:r>
      <w:r w:rsidR="0064455A" w:rsidRPr="00C06F44">
        <w:rPr>
          <w:sz w:val="12"/>
          <w:lang w:val="en-GB"/>
        </w:rPr>
        <w:t> </w:t>
      </w:r>
      <w:r w:rsidRPr="003430CD">
        <w:rPr>
          <w:rFonts w:eastAsia="SimSun"/>
          <w:lang w:val="en-GB" w:eastAsia="zh-CN"/>
        </w:rPr>
        <w:t>690 MHz, 3</w:t>
      </w:r>
      <w:r w:rsidR="0064455A" w:rsidRPr="00C06F44">
        <w:rPr>
          <w:sz w:val="12"/>
          <w:lang w:val="en-GB"/>
        </w:rPr>
        <w:t> </w:t>
      </w:r>
      <w:r w:rsidRPr="003430CD">
        <w:rPr>
          <w:rFonts w:eastAsia="SimSun"/>
          <w:lang w:val="en-GB" w:eastAsia="zh-CN"/>
        </w:rPr>
        <w:t>400-3</w:t>
      </w:r>
      <w:r w:rsidR="0064455A" w:rsidRPr="00C06F44">
        <w:rPr>
          <w:sz w:val="12"/>
          <w:lang w:val="en-GB"/>
        </w:rPr>
        <w:t> </w:t>
      </w:r>
      <w:r w:rsidRPr="003430CD">
        <w:rPr>
          <w:rFonts w:eastAsia="SimSun"/>
          <w:lang w:val="en-GB" w:eastAsia="zh-CN"/>
        </w:rPr>
        <w:t xml:space="preserve">600 MHz. </w:t>
      </w:r>
      <w:r w:rsidRPr="003430CD">
        <w:rPr>
          <w:lang w:val="en-GB"/>
        </w:rPr>
        <w:t>This identification does not preclude the use of these bands by any application of the services to which they are allocated and does not establish priority in the Radio Regulations. Different regulatory provisions apply to each band. The regional deviations for each band are described in the footnotes applying in each band, as shown in the table below</w:t>
      </w:r>
      <w:r w:rsidRPr="00BB5F42">
        <w:rPr>
          <w:vertAlign w:val="superscript"/>
        </w:rPr>
        <w:footnoteReference w:id="12"/>
      </w:r>
      <w:r w:rsidR="001941E2">
        <w:rPr>
          <w:lang w:val="en-GB"/>
        </w:rPr>
        <w:t>:</w:t>
      </w:r>
    </w:p>
    <w:p w14:paraId="46859EBE" w14:textId="77777777" w:rsidR="006C4E83" w:rsidRPr="003430CD" w:rsidRDefault="006C4E83" w:rsidP="00BB5F42">
      <w:pPr>
        <w:spacing w:before="0"/>
        <w:rPr>
          <w:lang w:val="en-GB"/>
        </w:rPr>
      </w:pPr>
    </w:p>
    <w:tbl>
      <w:tblPr>
        <w:tblW w:w="0" w:type="auto"/>
        <w:jc w:val="center"/>
        <w:tblLayout w:type="fixed"/>
        <w:tblLook w:val="0000" w:firstRow="0" w:lastRow="0" w:firstColumn="0" w:lastColumn="0" w:noHBand="0" w:noVBand="0"/>
      </w:tblPr>
      <w:tblGrid>
        <w:gridCol w:w="2354"/>
        <w:gridCol w:w="3831"/>
      </w:tblGrid>
      <w:tr w:rsidR="006C4E83" w:rsidRPr="00253B94" w14:paraId="7C41677B" w14:textId="77777777" w:rsidTr="00A364AC">
        <w:trPr>
          <w:jc w:val="center"/>
        </w:trPr>
        <w:tc>
          <w:tcPr>
            <w:tcW w:w="2354" w:type="dxa"/>
            <w:tcBorders>
              <w:top w:val="single" w:sz="4" w:space="0" w:color="000000"/>
              <w:left w:val="single" w:sz="4" w:space="0" w:color="000000"/>
              <w:bottom w:val="single" w:sz="4" w:space="0" w:color="000000"/>
            </w:tcBorders>
          </w:tcPr>
          <w:p w14:paraId="0F27B4E6" w14:textId="77777777" w:rsidR="006C4E83" w:rsidRPr="003430CD" w:rsidRDefault="006C4E83" w:rsidP="008777C0">
            <w:pPr>
              <w:pStyle w:val="Tablehead"/>
              <w:spacing w:before="120" w:after="120"/>
              <w:rPr>
                <w:lang w:val="en-GB"/>
              </w:rPr>
            </w:pPr>
            <w:r w:rsidRPr="003430CD">
              <w:rPr>
                <w:lang w:val="en-GB"/>
              </w:rPr>
              <w:t xml:space="preserve">Band </w:t>
            </w:r>
            <w:r w:rsidR="00080F78" w:rsidRPr="003430CD">
              <w:rPr>
                <w:lang w:val="en-GB"/>
              </w:rPr>
              <w:br/>
            </w:r>
            <w:r w:rsidRPr="003430CD">
              <w:rPr>
                <w:lang w:val="en-GB"/>
              </w:rPr>
              <w:t>(MHz)</w:t>
            </w:r>
          </w:p>
        </w:tc>
        <w:tc>
          <w:tcPr>
            <w:tcW w:w="3831" w:type="dxa"/>
            <w:tcBorders>
              <w:top w:val="single" w:sz="4" w:space="0" w:color="000000"/>
              <w:left w:val="single" w:sz="4" w:space="0" w:color="000000"/>
              <w:bottom w:val="single" w:sz="4" w:space="0" w:color="000000"/>
              <w:right w:val="single" w:sz="4" w:space="0" w:color="000000"/>
            </w:tcBorders>
          </w:tcPr>
          <w:p w14:paraId="015385D2" w14:textId="77777777" w:rsidR="006C4E83" w:rsidRPr="003430CD" w:rsidRDefault="006C4E83" w:rsidP="008777C0">
            <w:pPr>
              <w:pStyle w:val="Tablehead"/>
              <w:spacing w:before="120" w:after="120"/>
              <w:rPr>
                <w:lang w:val="en-GB"/>
              </w:rPr>
            </w:pPr>
            <w:r w:rsidRPr="003430CD">
              <w:rPr>
                <w:lang w:val="en-GB"/>
              </w:rPr>
              <w:t>Footnotes identifying the band</w:t>
            </w:r>
            <w:r w:rsidRPr="003430CD">
              <w:rPr>
                <w:lang w:val="en-GB"/>
              </w:rPr>
              <w:br/>
              <w:t>for IMT</w:t>
            </w:r>
          </w:p>
        </w:tc>
      </w:tr>
      <w:tr w:rsidR="006C4E83" w:rsidRPr="003430CD" w14:paraId="4B8B7E00" w14:textId="77777777" w:rsidTr="00A364AC">
        <w:trPr>
          <w:jc w:val="center"/>
        </w:trPr>
        <w:tc>
          <w:tcPr>
            <w:tcW w:w="2354" w:type="dxa"/>
            <w:tcBorders>
              <w:top w:val="single" w:sz="4" w:space="0" w:color="000000"/>
              <w:left w:val="single" w:sz="4" w:space="0" w:color="000000"/>
              <w:bottom w:val="single" w:sz="4" w:space="0" w:color="000000"/>
            </w:tcBorders>
          </w:tcPr>
          <w:p w14:paraId="742BE19A" w14:textId="77777777" w:rsidR="006C4E83" w:rsidRPr="003430CD" w:rsidRDefault="006C4E83" w:rsidP="00A364AC">
            <w:pPr>
              <w:pStyle w:val="Tabletext"/>
              <w:jc w:val="center"/>
              <w:rPr>
                <w:lang w:val="en-GB"/>
              </w:rPr>
            </w:pPr>
            <w:r w:rsidRPr="003430CD">
              <w:rPr>
                <w:lang w:val="en-GB"/>
              </w:rPr>
              <w:t>450-470</w:t>
            </w:r>
          </w:p>
        </w:tc>
        <w:tc>
          <w:tcPr>
            <w:tcW w:w="3831" w:type="dxa"/>
            <w:tcBorders>
              <w:top w:val="single" w:sz="4" w:space="0" w:color="000000"/>
              <w:left w:val="single" w:sz="4" w:space="0" w:color="000000"/>
              <w:bottom w:val="single" w:sz="4" w:space="0" w:color="000000"/>
              <w:right w:val="single" w:sz="4" w:space="0" w:color="000000"/>
            </w:tcBorders>
          </w:tcPr>
          <w:p w14:paraId="527AC95B" w14:textId="77777777" w:rsidR="006C4E83" w:rsidRPr="003430CD" w:rsidRDefault="006C4E83" w:rsidP="00A364AC">
            <w:pPr>
              <w:pStyle w:val="Tabletext"/>
              <w:jc w:val="center"/>
              <w:rPr>
                <w:lang w:val="en-GB"/>
              </w:rPr>
            </w:pPr>
            <w:r w:rsidRPr="003430CD">
              <w:rPr>
                <w:lang w:val="en-GB"/>
              </w:rPr>
              <w:t>5.286AA</w:t>
            </w:r>
          </w:p>
        </w:tc>
      </w:tr>
      <w:tr w:rsidR="006C4E83" w:rsidRPr="003430CD" w14:paraId="7A742A8C" w14:textId="77777777" w:rsidTr="00A364AC">
        <w:trPr>
          <w:jc w:val="center"/>
        </w:trPr>
        <w:tc>
          <w:tcPr>
            <w:tcW w:w="2354" w:type="dxa"/>
            <w:tcBorders>
              <w:top w:val="single" w:sz="4" w:space="0" w:color="000000"/>
              <w:left w:val="single" w:sz="4" w:space="0" w:color="000000"/>
              <w:bottom w:val="single" w:sz="4" w:space="0" w:color="000000"/>
            </w:tcBorders>
          </w:tcPr>
          <w:p w14:paraId="416DACF4" w14:textId="77777777" w:rsidR="006C4E83" w:rsidRPr="003430CD" w:rsidRDefault="006C4E83" w:rsidP="00A364AC">
            <w:pPr>
              <w:pStyle w:val="Tabletext"/>
              <w:jc w:val="center"/>
              <w:rPr>
                <w:lang w:val="en-GB"/>
              </w:rPr>
            </w:pPr>
            <w:r w:rsidRPr="003430CD">
              <w:rPr>
                <w:lang w:val="en-GB"/>
              </w:rPr>
              <w:t>698-960</w:t>
            </w:r>
          </w:p>
        </w:tc>
        <w:tc>
          <w:tcPr>
            <w:tcW w:w="3831" w:type="dxa"/>
            <w:tcBorders>
              <w:top w:val="single" w:sz="4" w:space="0" w:color="000000"/>
              <w:left w:val="single" w:sz="4" w:space="0" w:color="000000"/>
              <w:bottom w:val="single" w:sz="4" w:space="0" w:color="000000"/>
              <w:right w:val="single" w:sz="4" w:space="0" w:color="000000"/>
            </w:tcBorders>
          </w:tcPr>
          <w:p w14:paraId="2790D626" w14:textId="77777777" w:rsidR="006C4E83" w:rsidRPr="003430CD" w:rsidRDefault="006C4E83" w:rsidP="00A364AC">
            <w:pPr>
              <w:pStyle w:val="Tabletext"/>
              <w:jc w:val="center"/>
              <w:rPr>
                <w:lang w:val="en-GB"/>
              </w:rPr>
            </w:pPr>
            <w:r w:rsidRPr="003430CD">
              <w:rPr>
                <w:lang w:val="en-GB"/>
              </w:rPr>
              <w:t>5.313A; 5.317A</w:t>
            </w:r>
          </w:p>
        </w:tc>
      </w:tr>
      <w:tr w:rsidR="006C4E83" w:rsidRPr="003430CD" w14:paraId="2A476F8C" w14:textId="77777777" w:rsidTr="00A364AC">
        <w:trPr>
          <w:jc w:val="center"/>
        </w:trPr>
        <w:tc>
          <w:tcPr>
            <w:tcW w:w="2354" w:type="dxa"/>
            <w:tcBorders>
              <w:top w:val="single" w:sz="4" w:space="0" w:color="000000"/>
              <w:left w:val="single" w:sz="4" w:space="0" w:color="000000"/>
              <w:bottom w:val="single" w:sz="4" w:space="0" w:color="000000"/>
            </w:tcBorders>
          </w:tcPr>
          <w:p w14:paraId="55912648" w14:textId="77777777" w:rsidR="006C4E83" w:rsidRPr="003430CD" w:rsidRDefault="006C4E83" w:rsidP="00A364AC">
            <w:pPr>
              <w:pStyle w:val="Tabletext"/>
              <w:jc w:val="center"/>
              <w:rPr>
                <w:lang w:val="en-GB"/>
              </w:rPr>
            </w:pPr>
            <w:r w:rsidRPr="003430CD">
              <w:rPr>
                <w:lang w:val="en-GB"/>
              </w:rPr>
              <w:t>1 710-2 025</w:t>
            </w:r>
          </w:p>
        </w:tc>
        <w:tc>
          <w:tcPr>
            <w:tcW w:w="3831" w:type="dxa"/>
            <w:tcBorders>
              <w:top w:val="single" w:sz="4" w:space="0" w:color="000000"/>
              <w:left w:val="single" w:sz="4" w:space="0" w:color="000000"/>
              <w:bottom w:val="single" w:sz="4" w:space="0" w:color="000000"/>
              <w:right w:val="single" w:sz="4" w:space="0" w:color="000000"/>
            </w:tcBorders>
          </w:tcPr>
          <w:p w14:paraId="3C7687E0" w14:textId="77777777" w:rsidR="006C4E83" w:rsidRPr="003430CD" w:rsidRDefault="006C4E83" w:rsidP="00A364AC">
            <w:pPr>
              <w:pStyle w:val="Tabletext"/>
              <w:jc w:val="center"/>
              <w:rPr>
                <w:lang w:val="en-GB"/>
              </w:rPr>
            </w:pPr>
            <w:r w:rsidRPr="003430CD">
              <w:rPr>
                <w:lang w:val="en-GB"/>
              </w:rPr>
              <w:t>5.384A, 5.388, 5.388A, 5.388B</w:t>
            </w:r>
          </w:p>
        </w:tc>
      </w:tr>
      <w:tr w:rsidR="006C4E83" w:rsidRPr="003430CD" w14:paraId="5BBAA0A0" w14:textId="77777777" w:rsidTr="00A364AC">
        <w:trPr>
          <w:jc w:val="center"/>
        </w:trPr>
        <w:tc>
          <w:tcPr>
            <w:tcW w:w="2354" w:type="dxa"/>
            <w:tcBorders>
              <w:top w:val="single" w:sz="4" w:space="0" w:color="000000"/>
              <w:left w:val="single" w:sz="4" w:space="0" w:color="000000"/>
              <w:bottom w:val="single" w:sz="4" w:space="0" w:color="000000"/>
            </w:tcBorders>
          </w:tcPr>
          <w:p w14:paraId="118F192A" w14:textId="77777777" w:rsidR="006C4E83" w:rsidRPr="003430CD" w:rsidRDefault="006C4E83" w:rsidP="00A364AC">
            <w:pPr>
              <w:pStyle w:val="Tabletext"/>
              <w:jc w:val="center"/>
              <w:rPr>
                <w:lang w:val="en-GB"/>
              </w:rPr>
            </w:pPr>
            <w:r w:rsidRPr="003430CD">
              <w:rPr>
                <w:lang w:val="en-GB"/>
              </w:rPr>
              <w:t>2 110-2 200</w:t>
            </w:r>
          </w:p>
        </w:tc>
        <w:tc>
          <w:tcPr>
            <w:tcW w:w="3831" w:type="dxa"/>
            <w:tcBorders>
              <w:top w:val="single" w:sz="4" w:space="0" w:color="000000"/>
              <w:left w:val="single" w:sz="4" w:space="0" w:color="000000"/>
              <w:bottom w:val="single" w:sz="4" w:space="0" w:color="000000"/>
              <w:right w:val="single" w:sz="4" w:space="0" w:color="000000"/>
            </w:tcBorders>
          </w:tcPr>
          <w:p w14:paraId="39C528CA" w14:textId="77777777" w:rsidR="006C4E83" w:rsidRPr="003430CD" w:rsidRDefault="006C4E83" w:rsidP="00A364AC">
            <w:pPr>
              <w:pStyle w:val="Tabletext"/>
              <w:jc w:val="center"/>
              <w:rPr>
                <w:lang w:val="en-GB"/>
              </w:rPr>
            </w:pPr>
            <w:r w:rsidRPr="003430CD">
              <w:rPr>
                <w:lang w:val="en-GB"/>
              </w:rPr>
              <w:t>5.388</w:t>
            </w:r>
          </w:p>
        </w:tc>
      </w:tr>
      <w:tr w:rsidR="006C4E83" w:rsidRPr="003430CD" w14:paraId="513675DF" w14:textId="77777777" w:rsidTr="00A364AC">
        <w:trPr>
          <w:jc w:val="center"/>
        </w:trPr>
        <w:tc>
          <w:tcPr>
            <w:tcW w:w="2354" w:type="dxa"/>
            <w:tcBorders>
              <w:top w:val="single" w:sz="4" w:space="0" w:color="000000"/>
              <w:left w:val="single" w:sz="4" w:space="0" w:color="000000"/>
              <w:bottom w:val="single" w:sz="4" w:space="0" w:color="000000"/>
            </w:tcBorders>
          </w:tcPr>
          <w:p w14:paraId="21B112C3" w14:textId="77777777" w:rsidR="006C4E83" w:rsidRPr="003430CD" w:rsidRDefault="006C4E83" w:rsidP="00A364AC">
            <w:pPr>
              <w:pStyle w:val="Tabletext"/>
              <w:jc w:val="center"/>
              <w:rPr>
                <w:lang w:val="en-GB"/>
              </w:rPr>
            </w:pPr>
            <w:r w:rsidRPr="003430CD">
              <w:rPr>
                <w:lang w:val="en-GB"/>
              </w:rPr>
              <w:t>2 300-2 400</w:t>
            </w:r>
          </w:p>
        </w:tc>
        <w:tc>
          <w:tcPr>
            <w:tcW w:w="3831" w:type="dxa"/>
            <w:tcBorders>
              <w:top w:val="single" w:sz="4" w:space="0" w:color="000000"/>
              <w:left w:val="single" w:sz="4" w:space="0" w:color="000000"/>
              <w:bottom w:val="single" w:sz="4" w:space="0" w:color="000000"/>
              <w:right w:val="single" w:sz="4" w:space="0" w:color="000000"/>
            </w:tcBorders>
          </w:tcPr>
          <w:p w14:paraId="21298740" w14:textId="77777777" w:rsidR="006C4E83" w:rsidRPr="003430CD" w:rsidRDefault="006C4E83" w:rsidP="00A364AC">
            <w:pPr>
              <w:pStyle w:val="Tabletext"/>
              <w:jc w:val="center"/>
              <w:rPr>
                <w:lang w:val="en-GB"/>
              </w:rPr>
            </w:pPr>
            <w:r w:rsidRPr="003430CD">
              <w:rPr>
                <w:lang w:val="en-GB"/>
              </w:rPr>
              <w:t>5.384A</w:t>
            </w:r>
          </w:p>
        </w:tc>
      </w:tr>
      <w:tr w:rsidR="006C4E83" w:rsidRPr="003430CD" w14:paraId="46669F38" w14:textId="77777777" w:rsidTr="00A364AC">
        <w:trPr>
          <w:jc w:val="center"/>
        </w:trPr>
        <w:tc>
          <w:tcPr>
            <w:tcW w:w="2354" w:type="dxa"/>
            <w:tcBorders>
              <w:top w:val="single" w:sz="4" w:space="0" w:color="000000"/>
              <w:left w:val="single" w:sz="4" w:space="0" w:color="000000"/>
              <w:bottom w:val="single" w:sz="4" w:space="0" w:color="000000"/>
            </w:tcBorders>
          </w:tcPr>
          <w:p w14:paraId="3154BAC3" w14:textId="77777777" w:rsidR="006C4E83" w:rsidRPr="003430CD" w:rsidRDefault="006C4E83" w:rsidP="00A364AC">
            <w:pPr>
              <w:pStyle w:val="Tabletext"/>
              <w:jc w:val="center"/>
              <w:rPr>
                <w:lang w:val="en-GB"/>
              </w:rPr>
            </w:pPr>
            <w:r w:rsidRPr="003430CD">
              <w:rPr>
                <w:lang w:val="en-GB"/>
              </w:rPr>
              <w:t>2 500-2 690</w:t>
            </w:r>
          </w:p>
        </w:tc>
        <w:tc>
          <w:tcPr>
            <w:tcW w:w="3831" w:type="dxa"/>
            <w:tcBorders>
              <w:top w:val="single" w:sz="4" w:space="0" w:color="000000"/>
              <w:left w:val="single" w:sz="4" w:space="0" w:color="000000"/>
              <w:bottom w:val="single" w:sz="4" w:space="0" w:color="000000"/>
              <w:right w:val="single" w:sz="4" w:space="0" w:color="000000"/>
            </w:tcBorders>
          </w:tcPr>
          <w:p w14:paraId="1A8DA103" w14:textId="77777777" w:rsidR="006C4E83" w:rsidRPr="003430CD" w:rsidRDefault="006C4E83" w:rsidP="00A364AC">
            <w:pPr>
              <w:pStyle w:val="Tabletext"/>
              <w:jc w:val="center"/>
              <w:rPr>
                <w:lang w:val="en-GB"/>
              </w:rPr>
            </w:pPr>
            <w:r w:rsidRPr="003430CD">
              <w:rPr>
                <w:lang w:val="en-GB"/>
              </w:rPr>
              <w:t>5.384A</w:t>
            </w:r>
          </w:p>
        </w:tc>
      </w:tr>
      <w:tr w:rsidR="006C4E83" w:rsidRPr="003430CD" w14:paraId="433089AC" w14:textId="77777777" w:rsidTr="00A364AC">
        <w:trPr>
          <w:jc w:val="center"/>
        </w:trPr>
        <w:tc>
          <w:tcPr>
            <w:tcW w:w="2354" w:type="dxa"/>
            <w:tcBorders>
              <w:top w:val="single" w:sz="4" w:space="0" w:color="000000"/>
              <w:left w:val="single" w:sz="4" w:space="0" w:color="000000"/>
              <w:bottom w:val="single" w:sz="4" w:space="0" w:color="000000"/>
            </w:tcBorders>
          </w:tcPr>
          <w:p w14:paraId="69F70AD9" w14:textId="77777777" w:rsidR="006C4E83" w:rsidRPr="003430CD" w:rsidRDefault="006C4E83" w:rsidP="00A364AC">
            <w:pPr>
              <w:pStyle w:val="Tabletext"/>
              <w:jc w:val="center"/>
              <w:rPr>
                <w:lang w:val="en-GB"/>
              </w:rPr>
            </w:pPr>
            <w:r w:rsidRPr="003430CD">
              <w:rPr>
                <w:lang w:val="en-GB"/>
              </w:rPr>
              <w:t>3 400-3 600</w:t>
            </w:r>
          </w:p>
        </w:tc>
        <w:tc>
          <w:tcPr>
            <w:tcW w:w="3831" w:type="dxa"/>
            <w:tcBorders>
              <w:top w:val="single" w:sz="4" w:space="0" w:color="000000"/>
              <w:left w:val="single" w:sz="4" w:space="0" w:color="000000"/>
              <w:bottom w:val="single" w:sz="4" w:space="0" w:color="000000"/>
              <w:right w:val="single" w:sz="4" w:space="0" w:color="000000"/>
            </w:tcBorders>
          </w:tcPr>
          <w:p w14:paraId="45680910" w14:textId="77777777" w:rsidR="006C4E83" w:rsidRPr="003430CD" w:rsidRDefault="006C4E83" w:rsidP="00A364AC">
            <w:pPr>
              <w:pStyle w:val="Tabletext"/>
              <w:jc w:val="center"/>
              <w:rPr>
                <w:lang w:val="en-GB"/>
              </w:rPr>
            </w:pPr>
            <w:r w:rsidRPr="003430CD">
              <w:rPr>
                <w:lang w:val="en-GB"/>
              </w:rPr>
              <w:t>5.430A, 5.432A, 5.432B, 5.433A</w:t>
            </w:r>
          </w:p>
        </w:tc>
      </w:tr>
    </w:tbl>
    <w:p w14:paraId="381E63AD" w14:textId="77777777" w:rsidR="006C4E83" w:rsidRPr="003430CD" w:rsidRDefault="006C4E83" w:rsidP="0064455A">
      <w:pPr>
        <w:rPr>
          <w:lang w:val="en-GB"/>
        </w:rPr>
      </w:pPr>
      <w:r w:rsidRPr="003430CD">
        <w:rPr>
          <w:lang w:val="en-GB"/>
        </w:rPr>
        <w:t xml:space="preserve">Also, some administrations may deploy </w:t>
      </w:r>
      <w:r w:rsidR="00CC7A88" w:rsidRPr="003430CD">
        <w:rPr>
          <w:lang w:val="en-GB"/>
        </w:rPr>
        <w:t>IMT</w:t>
      </w:r>
      <w:r w:rsidR="00CC7A88" w:rsidRPr="003430CD">
        <w:rPr>
          <w:lang w:val="en-GB"/>
        </w:rPr>
        <w:noBreakHyphen/>
        <w:t>2000</w:t>
      </w:r>
      <w:r w:rsidRPr="003430CD">
        <w:rPr>
          <w:lang w:val="en-GB"/>
        </w:rPr>
        <w:t xml:space="preserve"> systems in bands other than those identified in the RR.</w:t>
      </w:r>
    </w:p>
    <w:p w14:paraId="00E2B5AC" w14:textId="77777777" w:rsidR="006C4E83" w:rsidRPr="003430CD" w:rsidRDefault="006C4E83" w:rsidP="0064455A">
      <w:pPr>
        <w:rPr>
          <w:lang w:val="en-GB"/>
        </w:rPr>
      </w:pPr>
      <w:r w:rsidRPr="003430CD">
        <w:rPr>
          <w:lang w:val="en-GB"/>
        </w:rPr>
        <w:t>In ITU-R</w:t>
      </w:r>
      <w:r w:rsidR="00267950" w:rsidRPr="003430CD">
        <w:rPr>
          <w:lang w:val="en-GB"/>
        </w:rPr>
        <w:t xml:space="preserve"> </w:t>
      </w:r>
      <w:r w:rsidRPr="003430CD">
        <w:rPr>
          <w:lang w:val="en-GB"/>
        </w:rPr>
        <w:t>the work on the frequency arrangements for bands identified for IMT is designed to unite ITU Member states in support of common band plans for mobile services. The goal is to avoid market fragmentation and achieve the greatest possible agreement on harmonized frequency arrangements. The motivation for this harmonization is to produce lower network costs, simplified roaming and</w:t>
      </w:r>
      <w:r w:rsidR="00267950" w:rsidRPr="003430CD">
        <w:rPr>
          <w:lang w:val="en-GB"/>
        </w:rPr>
        <w:t xml:space="preserve"> </w:t>
      </w:r>
      <w:r w:rsidRPr="003430CD">
        <w:rPr>
          <w:lang w:val="en-GB"/>
        </w:rPr>
        <w:t>inexpensive devices.</w:t>
      </w:r>
    </w:p>
    <w:p w14:paraId="14604873" w14:textId="77777777" w:rsidR="006C4E83" w:rsidRPr="003430CD" w:rsidRDefault="006C4E83" w:rsidP="0064455A">
      <w:pPr>
        <w:rPr>
          <w:lang w:val="en-GB"/>
        </w:rPr>
      </w:pPr>
      <w:r w:rsidRPr="003430CD">
        <w:rPr>
          <w:lang w:val="en-GB"/>
        </w:rPr>
        <w:t>ITU-R is currently updating Recommendation ITU-R M.1036-3, which is expected to result in a draft revision in 2012</w:t>
      </w:r>
      <w:r w:rsidRPr="00BB5F42">
        <w:rPr>
          <w:vertAlign w:val="superscript"/>
        </w:rPr>
        <w:footnoteReference w:id="13"/>
      </w:r>
      <w:r w:rsidRPr="003430CD">
        <w:rPr>
          <w:lang w:val="en-GB"/>
        </w:rPr>
        <w:t xml:space="preserve">. This revision will include the frequency arrangements that are recommended for implementation in the bands that were identified for IMT at WRC-07 and are in the Radio Regulations (RR). The order of the frequency arrangements within each annex does not imply any priority. Administrations can implement any of the recommended frequency arrangements to suit their national conditions. Administrations can implement all or part of each frequency arrangement. </w:t>
      </w:r>
    </w:p>
    <w:p w14:paraId="4CC829C3" w14:textId="77777777" w:rsidR="006C4E83" w:rsidRPr="003430CD" w:rsidRDefault="006C4E83" w:rsidP="0064455A">
      <w:pPr>
        <w:rPr>
          <w:lang w:val="en-GB"/>
        </w:rPr>
      </w:pPr>
      <w:r w:rsidRPr="003430CD">
        <w:rPr>
          <w:lang w:val="en-GB"/>
        </w:rPr>
        <w:t>Administrations should take into account the fact that some of the frequency arrangements in the same band have an overlap of base station transmitter and mobile station transmitter bands. Interference problems may result when a frequency arrangement overlaps with the frequency arrangement in neighbouring countries.</w:t>
      </w:r>
    </w:p>
    <w:p w14:paraId="35F6F5D8" w14:textId="77777777" w:rsidR="006C4E83" w:rsidRPr="003430CD" w:rsidRDefault="006C4E83" w:rsidP="006C4E83">
      <w:pPr>
        <w:rPr>
          <w:lang w:val="en-GB"/>
        </w:rPr>
      </w:pPr>
      <w:r w:rsidRPr="003430CD">
        <w:rPr>
          <w:lang w:val="en-GB"/>
        </w:rPr>
        <w:t xml:space="preserve">In order to determine the principles and practical use of the spectrum for </w:t>
      </w:r>
      <w:r w:rsidR="00CC7A88" w:rsidRPr="003430CD">
        <w:rPr>
          <w:lang w:val="en-GB"/>
        </w:rPr>
        <w:t>IMT</w:t>
      </w:r>
      <w:r w:rsidR="00CC7A88" w:rsidRPr="003430CD">
        <w:rPr>
          <w:lang w:val="en-GB"/>
        </w:rPr>
        <w:noBreakHyphen/>
        <w:t>2000</w:t>
      </w:r>
      <w:r w:rsidRPr="003430CD">
        <w:rPr>
          <w:lang w:val="en-GB"/>
        </w:rPr>
        <w:t xml:space="preserve"> systems it is considered:</w:t>
      </w:r>
    </w:p>
    <w:p w14:paraId="5E423316" w14:textId="77777777" w:rsidR="006C4E83" w:rsidRPr="003430CD" w:rsidRDefault="006C4E83" w:rsidP="00C06F44">
      <w:pPr>
        <w:pStyle w:val="enumlev1"/>
        <w:rPr>
          <w:lang w:val="en-GB"/>
        </w:rPr>
      </w:pPr>
      <w:r w:rsidRPr="003430CD">
        <w:rPr>
          <w:lang w:val="en-GB"/>
        </w:rPr>
        <w:t>a)</w:t>
      </w:r>
      <w:r w:rsidRPr="003430CD">
        <w:rPr>
          <w:lang w:val="en-GB"/>
        </w:rPr>
        <w:tab/>
        <w:t>that the RR identify the bands 450-470 MHz, 698-960 MHz</w:t>
      </w:r>
      <w:r w:rsidR="004D30A6" w:rsidRPr="004D30A6">
        <w:rPr>
          <w:vertAlign w:val="superscript"/>
          <w:lang w:val="en-GB"/>
        </w:rPr>
        <w:t>13</w:t>
      </w:r>
      <w:r w:rsidRPr="003430CD">
        <w:rPr>
          <w:lang w:val="en-GB"/>
        </w:rPr>
        <w:t>, 1</w:t>
      </w:r>
      <w:r w:rsidR="00C06F44" w:rsidRPr="00C06F44">
        <w:rPr>
          <w:sz w:val="12"/>
          <w:szCs w:val="10"/>
          <w:lang w:val="en-US"/>
        </w:rPr>
        <w:t> </w:t>
      </w:r>
      <w:r w:rsidRPr="003430CD">
        <w:rPr>
          <w:lang w:val="en-GB"/>
        </w:rPr>
        <w:t>710-2</w:t>
      </w:r>
      <w:r w:rsidR="00C06F44" w:rsidRPr="00C06F44">
        <w:rPr>
          <w:sz w:val="12"/>
          <w:szCs w:val="10"/>
          <w:lang w:val="en-US"/>
        </w:rPr>
        <w:t> </w:t>
      </w:r>
      <w:r w:rsidRPr="003430CD">
        <w:rPr>
          <w:lang w:val="en-GB"/>
        </w:rPr>
        <w:t>025 MHz, 2</w:t>
      </w:r>
      <w:r w:rsidRPr="00C06F44">
        <w:rPr>
          <w:sz w:val="12"/>
          <w:szCs w:val="10"/>
          <w:lang w:val="en-US"/>
        </w:rPr>
        <w:t> </w:t>
      </w:r>
      <w:r w:rsidRPr="003430CD">
        <w:rPr>
          <w:lang w:val="en-GB"/>
        </w:rPr>
        <w:t>110</w:t>
      </w:r>
      <w:r w:rsidR="0064455A" w:rsidRPr="003430CD">
        <w:rPr>
          <w:lang w:val="en-GB"/>
        </w:rPr>
        <w:noBreakHyphen/>
      </w:r>
      <w:r w:rsidRPr="003430CD">
        <w:rPr>
          <w:lang w:val="en-GB"/>
        </w:rPr>
        <w:t>2</w:t>
      </w:r>
      <w:r w:rsidRPr="00C06F44">
        <w:rPr>
          <w:sz w:val="12"/>
          <w:szCs w:val="10"/>
          <w:lang w:val="en-GB"/>
        </w:rPr>
        <w:t> </w:t>
      </w:r>
      <w:r w:rsidRPr="003430CD">
        <w:rPr>
          <w:lang w:val="en-GB"/>
        </w:rPr>
        <w:t>200</w:t>
      </w:r>
      <w:r w:rsidR="00DB3956" w:rsidRPr="003430CD">
        <w:rPr>
          <w:lang w:val="en-GB"/>
        </w:rPr>
        <w:t> </w:t>
      </w:r>
      <w:r w:rsidRPr="003430CD">
        <w:rPr>
          <w:lang w:val="en-GB"/>
        </w:rPr>
        <w:t>MHz, 2</w:t>
      </w:r>
      <w:r w:rsidR="00C06F44" w:rsidRPr="00C06F44">
        <w:rPr>
          <w:sz w:val="12"/>
          <w:szCs w:val="10"/>
          <w:lang w:val="en-US"/>
        </w:rPr>
        <w:t> </w:t>
      </w:r>
      <w:r w:rsidRPr="003430CD">
        <w:rPr>
          <w:lang w:val="en-GB"/>
        </w:rPr>
        <w:t>300-2</w:t>
      </w:r>
      <w:r w:rsidR="00C06F44" w:rsidRPr="00C06F44">
        <w:rPr>
          <w:sz w:val="12"/>
          <w:szCs w:val="10"/>
          <w:lang w:val="en-US"/>
        </w:rPr>
        <w:t> </w:t>
      </w:r>
      <w:r w:rsidRPr="003430CD">
        <w:rPr>
          <w:lang w:val="en-GB"/>
        </w:rPr>
        <w:t>400 MHz, 2</w:t>
      </w:r>
      <w:r w:rsidR="00C06F44" w:rsidRPr="00C06F44">
        <w:rPr>
          <w:sz w:val="12"/>
          <w:szCs w:val="10"/>
          <w:lang w:val="en-US"/>
        </w:rPr>
        <w:t> </w:t>
      </w:r>
      <w:r w:rsidRPr="003430CD">
        <w:rPr>
          <w:lang w:val="en-GB"/>
        </w:rPr>
        <w:t>500-2</w:t>
      </w:r>
      <w:r w:rsidR="00C06F44" w:rsidRPr="00C06F44">
        <w:rPr>
          <w:sz w:val="12"/>
          <w:szCs w:val="10"/>
          <w:lang w:val="en-US"/>
        </w:rPr>
        <w:t> </w:t>
      </w:r>
      <w:r w:rsidRPr="003430CD">
        <w:rPr>
          <w:lang w:val="en-GB"/>
        </w:rPr>
        <w:t>690 MHz and 3</w:t>
      </w:r>
      <w:r w:rsidR="00C06F44" w:rsidRPr="00C06F44">
        <w:rPr>
          <w:sz w:val="12"/>
          <w:szCs w:val="10"/>
          <w:lang w:val="en-US"/>
        </w:rPr>
        <w:t> </w:t>
      </w:r>
      <w:r w:rsidRPr="003430CD">
        <w:rPr>
          <w:lang w:val="en-GB"/>
        </w:rPr>
        <w:t>400-3</w:t>
      </w:r>
      <w:r w:rsidR="00C06F44" w:rsidRPr="00C06F44">
        <w:rPr>
          <w:sz w:val="12"/>
          <w:szCs w:val="10"/>
          <w:lang w:val="en-US"/>
        </w:rPr>
        <w:t> </w:t>
      </w:r>
      <w:r w:rsidRPr="003430CD">
        <w:rPr>
          <w:lang w:val="en-GB"/>
        </w:rPr>
        <w:t xml:space="preserve">600 MHz as intended for use on a worldwide basis by administrations wishing to implement </w:t>
      </w:r>
      <w:r w:rsidR="00CC7A88" w:rsidRPr="003430CD">
        <w:rPr>
          <w:lang w:val="en-GB"/>
        </w:rPr>
        <w:t>IMT</w:t>
      </w:r>
      <w:r w:rsidR="00CC7A88" w:rsidRPr="003430CD">
        <w:rPr>
          <w:lang w:val="en-GB"/>
        </w:rPr>
        <w:noBreakHyphen/>
        <w:t>2000</w:t>
      </w:r>
      <w:r w:rsidRPr="003430CD">
        <w:rPr>
          <w:lang w:val="en-GB"/>
        </w:rPr>
        <w:t>, as indicated in RR No. 5.388, No. 5.384A, No. 5.317A (WRC-2000), Resolution 212 (Rev.WRC</w:t>
      </w:r>
      <w:r w:rsidRPr="003430CD">
        <w:rPr>
          <w:lang w:val="en-GB"/>
        </w:rPr>
        <w:noBreakHyphen/>
        <w:t>97), Resolution 223 (WRC</w:t>
      </w:r>
      <w:r w:rsidRPr="003430CD">
        <w:rPr>
          <w:lang w:val="en-GB"/>
        </w:rPr>
        <w:noBreakHyphen/>
        <w:t>2000), Resolution</w:t>
      </w:r>
      <w:r w:rsidR="00BB5F42">
        <w:rPr>
          <w:lang w:val="en-GB"/>
        </w:rPr>
        <w:t> </w:t>
      </w:r>
      <w:r w:rsidRPr="003430CD">
        <w:rPr>
          <w:lang w:val="en-GB"/>
        </w:rPr>
        <w:t>224 (WRC-2000) and Resolution 225 (WRC-2000); by taking these footnotes and resolutions into account, flexibility should be afforded to administrations to decide on using these bands at the national level according to each administration</w:t>
      </w:r>
      <w:r w:rsidR="005E31DE">
        <w:rPr>
          <w:rFonts w:hint="eastAsia"/>
          <w:lang w:val="en-GB"/>
        </w:rPr>
        <w:t>’</w:t>
      </w:r>
      <w:r w:rsidRPr="003430CD">
        <w:rPr>
          <w:lang w:val="en-GB"/>
        </w:rPr>
        <w:t xml:space="preserve">s evolution/migration plan; </w:t>
      </w:r>
    </w:p>
    <w:p w14:paraId="2CAEC81B" w14:textId="77777777" w:rsidR="006C4E83" w:rsidRPr="003430CD" w:rsidRDefault="006C4E83" w:rsidP="004D30A6">
      <w:pPr>
        <w:pStyle w:val="enumlev1"/>
        <w:rPr>
          <w:lang w:val="en-GB"/>
        </w:rPr>
      </w:pPr>
      <w:r w:rsidRPr="003430CD">
        <w:rPr>
          <w:lang w:val="en-GB"/>
        </w:rPr>
        <w:t>b)</w:t>
      </w:r>
      <w:r w:rsidRPr="003430CD">
        <w:rPr>
          <w:lang w:val="en-GB"/>
        </w:rPr>
        <w:tab/>
        <w:t xml:space="preserve">that in some countries, other services are in operation in the bands identified for </w:t>
      </w:r>
      <w:r w:rsidR="00CC7A88" w:rsidRPr="003430CD">
        <w:rPr>
          <w:lang w:val="en-GB"/>
        </w:rPr>
        <w:t>IMT</w:t>
      </w:r>
      <w:r w:rsidR="00CC7A88" w:rsidRPr="003430CD">
        <w:rPr>
          <w:lang w:val="en-GB"/>
        </w:rPr>
        <w:noBreakHyphen/>
        <w:t>2000</w:t>
      </w:r>
      <w:r w:rsidRPr="003430CD">
        <w:rPr>
          <w:lang w:val="en-GB"/>
        </w:rPr>
        <w:t> as indicated in Resolution 225 (WRC</w:t>
      </w:r>
      <w:r w:rsidRPr="003430CD">
        <w:rPr>
          <w:lang w:val="en-GB"/>
        </w:rPr>
        <w:noBreakHyphen/>
        <w:t>2000), RR No. 5.389A, No. 5.389C, No. 5.389D</w:t>
      </w:r>
      <w:r w:rsidR="004D30A6">
        <w:rPr>
          <w:rStyle w:val="FootnoteReference"/>
          <w:lang w:val="en-GB"/>
        </w:rPr>
        <w:footnoteReference w:customMarkFollows="1" w:id="14"/>
        <w:t>*</w:t>
      </w:r>
      <w:r w:rsidRPr="003430CD">
        <w:rPr>
          <w:lang w:val="en-GB"/>
        </w:rPr>
        <w:t>, No. 5.389E and Recommendations ITU-R M.1073-1 and ITU</w:t>
      </w:r>
      <w:r w:rsidRPr="003430CD">
        <w:rPr>
          <w:lang w:val="en-GB"/>
        </w:rPr>
        <w:noBreakHyphen/>
        <w:t>R M.1033</w:t>
      </w:r>
      <w:r w:rsidRPr="003430CD">
        <w:rPr>
          <w:lang w:val="en-GB"/>
        </w:rPr>
        <w:noBreakHyphen/>
        <w:t>1;</w:t>
      </w:r>
    </w:p>
    <w:p w14:paraId="483F89FA" w14:textId="77777777" w:rsidR="006C4E83" w:rsidRPr="003430CD" w:rsidRDefault="006C4E83" w:rsidP="006C4E83">
      <w:pPr>
        <w:pStyle w:val="enumlev1"/>
        <w:rPr>
          <w:lang w:val="en-GB"/>
        </w:rPr>
      </w:pPr>
      <w:r w:rsidRPr="003430CD">
        <w:rPr>
          <w:lang w:val="en-GB"/>
        </w:rPr>
        <w:t>c)</w:t>
      </w:r>
      <w:r w:rsidRPr="003430CD">
        <w:rPr>
          <w:lang w:val="en-GB"/>
        </w:rPr>
        <w:tab/>
        <w:t xml:space="preserve">that a minimized number of globally harmonized frequency arrangements in the bands identified for </w:t>
      </w:r>
      <w:r w:rsidR="00CC7A88" w:rsidRPr="003430CD">
        <w:rPr>
          <w:lang w:val="en-GB"/>
        </w:rPr>
        <w:t>IMT</w:t>
      </w:r>
      <w:r w:rsidR="00CC7A88" w:rsidRPr="003430CD">
        <w:rPr>
          <w:lang w:val="en-GB"/>
        </w:rPr>
        <w:noBreakHyphen/>
        <w:t>2000</w:t>
      </w:r>
      <w:r w:rsidRPr="003430CD">
        <w:rPr>
          <w:lang w:val="en-GB"/>
        </w:rPr>
        <w:t xml:space="preserve"> by one or more conferences will:</w:t>
      </w:r>
    </w:p>
    <w:p w14:paraId="489D1150" w14:textId="77777777" w:rsidR="006C4E83" w:rsidRPr="003430CD" w:rsidRDefault="006C4E83" w:rsidP="0049193F">
      <w:pPr>
        <w:pStyle w:val="enumlev2"/>
        <w:spacing w:before="60"/>
        <w:rPr>
          <w:lang w:val="en-GB"/>
        </w:rPr>
      </w:pPr>
      <w:r w:rsidRPr="003430CD">
        <w:rPr>
          <w:lang w:val="en-GB"/>
        </w:rPr>
        <w:t>–</w:t>
      </w:r>
      <w:r w:rsidRPr="003430CD">
        <w:rPr>
          <w:lang w:val="en-GB"/>
        </w:rPr>
        <w:tab/>
        <w:t>facilitate worldwide compatibility;</w:t>
      </w:r>
    </w:p>
    <w:p w14:paraId="4CAE0D91" w14:textId="77777777" w:rsidR="006C4E83" w:rsidRPr="003430CD" w:rsidRDefault="006C4E83" w:rsidP="0049193F">
      <w:pPr>
        <w:pStyle w:val="enumlev2"/>
        <w:spacing w:before="60"/>
        <w:rPr>
          <w:lang w:val="en-GB"/>
        </w:rPr>
      </w:pPr>
      <w:r w:rsidRPr="003430CD">
        <w:rPr>
          <w:lang w:val="en-GB"/>
        </w:rPr>
        <w:t>–</w:t>
      </w:r>
      <w:r w:rsidRPr="003430CD">
        <w:rPr>
          <w:lang w:val="en-GB"/>
        </w:rPr>
        <w:tab/>
        <w:t>facilitate international roaming;</w:t>
      </w:r>
    </w:p>
    <w:p w14:paraId="4C4B55E8" w14:textId="77777777" w:rsidR="006C4E83" w:rsidRPr="003430CD" w:rsidRDefault="006C4E83" w:rsidP="0049193F">
      <w:pPr>
        <w:pStyle w:val="enumlev2"/>
        <w:spacing w:before="60"/>
        <w:rPr>
          <w:lang w:val="en-GB"/>
        </w:rPr>
      </w:pPr>
      <w:r w:rsidRPr="003430CD">
        <w:rPr>
          <w:lang w:val="en-GB"/>
        </w:rPr>
        <w:t>–</w:t>
      </w:r>
      <w:r w:rsidRPr="003430CD">
        <w:rPr>
          <w:lang w:val="en-GB"/>
        </w:rPr>
        <w:tab/>
        <w:t xml:space="preserve">reduce the overall cost of </w:t>
      </w:r>
      <w:r w:rsidR="00CC7A88" w:rsidRPr="003430CD">
        <w:rPr>
          <w:lang w:val="en-GB"/>
        </w:rPr>
        <w:t>IMT</w:t>
      </w:r>
      <w:r w:rsidR="00CC7A88" w:rsidRPr="003430CD">
        <w:rPr>
          <w:lang w:val="en-GB"/>
        </w:rPr>
        <w:noBreakHyphen/>
        <w:t>2000</w:t>
      </w:r>
      <w:r w:rsidRPr="003430CD">
        <w:rPr>
          <w:lang w:val="en-GB"/>
        </w:rPr>
        <w:t xml:space="preserve"> networks and terminals by providing economies of scale; </w:t>
      </w:r>
    </w:p>
    <w:p w14:paraId="012B8425" w14:textId="77777777" w:rsidR="006C4E83" w:rsidRPr="003430CD" w:rsidRDefault="006C4E83" w:rsidP="006C4E83">
      <w:pPr>
        <w:pStyle w:val="enumlev1"/>
        <w:rPr>
          <w:lang w:val="en-GB"/>
        </w:rPr>
      </w:pPr>
      <w:r w:rsidRPr="003430CD">
        <w:rPr>
          <w:lang w:val="en-GB"/>
        </w:rPr>
        <w:t>d)</w:t>
      </w:r>
      <w:r w:rsidRPr="003430CD">
        <w:rPr>
          <w:lang w:val="en-GB"/>
        </w:rPr>
        <w:tab/>
        <w:t>that when frequency arrangements cannot be harmonized globally, a common base and/or mobile transmit band would facilitate terminal equipment for global roaming. A common base transmit band, in particular, provides the possibility to broadcast to roaming users all information necessary to establish a call;</w:t>
      </w:r>
    </w:p>
    <w:p w14:paraId="7D793144" w14:textId="77777777" w:rsidR="006C4E83" w:rsidRPr="003430CD" w:rsidRDefault="006C4E83" w:rsidP="006C4E83">
      <w:pPr>
        <w:pStyle w:val="enumlev1"/>
        <w:rPr>
          <w:lang w:val="en-GB"/>
        </w:rPr>
      </w:pPr>
      <w:r w:rsidRPr="003430CD">
        <w:rPr>
          <w:lang w:val="en-GB"/>
        </w:rPr>
        <w:t>e)</w:t>
      </w:r>
      <w:r w:rsidRPr="003430CD">
        <w:rPr>
          <w:lang w:val="en-GB"/>
        </w:rPr>
        <w:tab/>
        <w:t xml:space="preserve">that when developing frequency arrangements possible technological constraints (e.g. cost efficiency, size and complexity of terminals, high speed/low power digital signal processing and the need for compact batteries) should be taken into account; </w:t>
      </w:r>
    </w:p>
    <w:p w14:paraId="2D63F5E4" w14:textId="77777777" w:rsidR="006C4E83" w:rsidRPr="003430CD" w:rsidRDefault="006C4E83" w:rsidP="006C4E83">
      <w:pPr>
        <w:pStyle w:val="enumlev1"/>
        <w:rPr>
          <w:lang w:val="en-GB"/>
        </w:rPr>
      </w:pPr>
      <w:r w:rsidRPr="003430CD">
        <w:rPr>
          <w:lang w:val="en-GB"/>
        </w:rPr>
        <w:t>f)</w:t>
      </w:r>
      <w:r w:rsidRPr="003430CD">
        <w:rPr>
          <w:lang w:val="en-GB"/>
        </w:rPr>
        <w:tab/>
        <w:t xml:space="preserve">that some administrations may consider the use of the lower UHF land mobile bands, e.g. below 470 MHz, for the deployment of </w:t>
      </w:r>
      <w:r w:rsidR="00CC7A88" w:rsidRPr="003430CD">
        <w:rPr>
          <w:lang w:val="en-GB"/>
        </w:rPr>
        <w:t>IMT</w:t>
      </w:r>
      <w:r w:rsidR="00CC7A88" w:rsidRPr="003430CD">
        <w:rPr>
          <w:lang w:val="en-GB"/>
        </w:rPr>
        <w:noBreakHyphen/>
        <w:t>2000</w:t>
      </w:r>
      <w:r w:rsidRPr="003430CD">
        <w:rPr>
          <w:lang w:val="en-GB"/>
        </w:rPr>
        <w:t xml:space="preserve"> systems in cases where it is desirable to evolve an existing first or second generation system to </w:t>
      </w:r>
      <w:r w:rsidR="00CC7A88" w:rsidRPr="003430CD">
        <w:rPr>
          <w:lang w:val="en-GB"/>
        </w:rPr>
        <w:t>IMT</w:t>
      </w:r>
      <w:r w:rsidR="00CC7A88" w:rsidRPr="003430CD">
        <w:rPr>
          <w:lang w:val="en-GB"/>
        </w:rPr>
        <w:noBreakHyphen/>
        <w:t>2000</w:t>
      </w:r>
      <w:r w:rsidRPr="003430CD">
        <w:rPr>
          <w:lang w:val="en-GB"/>
        </w:rPr>
        <w:t xml:space="preserve"> and/or to take advantage of coverage benefits for rural, sparsely-populated or low-traffic density areas;</w:t>
      </w:r>
    </w:p>
    <w:p w14:paraId="6EDCF854" w14:textId="77777777" w:rsidR="006C4E83" w:rsidRPr="003430CD" w:rsidRDefault="006C4E83" w:rsidP="0064455A">
      <w:pPr>
        <w:pStyle w:val="enumlev1"/>
        <w:rPr>
          <w:lang w:val="en-GB"/>
        </w:rPr>
      </w:pPr>
      <w:r w:rsidRPr="003430CD">
        <w:rPr>
          <w:lang w:val="en-GB"/>
        </w:rPr>
        <w:t>g)</w:t>
      </w:r>
      <w:r w:rsidRPr="003430CD">
        <w:rPr>
          <w:lang w:val="en-GB"/>
        </w:rPr>
        <w:tab/>
        <w:t>that some administrations are planning to use parts of the bands 698-960 MHz or 2</w:t>
      </w:r>
      <w:r w:rsidRPr="00C06F44">
        <w:rPr>
          <w:sz w:val="12"/>
          <w:lang w:val="en-GB"/>
        </w:rPr>
        <w:t> </w:t>
      </w:r>
      <w:r w:rsidRPr="003430CD">
        <w:rPr>
          <w:lang w:val="en-GB"/>
        </w:rPr>
        <w:t>300</w:t>
      </w:r>
      <w:r w:rsidRPr="003430CD">
        <w:rPr>
          <w:lang w:val="en-GB"/>
        </w:rPr>
        <w:noBreakHyphen/>
        <w:t>2</w:t>
      </w:r>
      <w:r w:rsidRPr="00C06F44">
        <w:rPr>
          <w:sz w:val="12"/>
          <w:lang w:val="en-GB"/>
        </w:rPr>
        <w:t> </w:t>
      </w:r>
      <w:r w:rsidRPr="003430CD">
        <w:rPr>
          <w:lang w:val="en-GB"/>
        </w:rPr>
        <w:t>400</w:t>
      </w:r>
      <w:r w:rsidR="0064455A" w:rsidRPr="003430CD">
        <w:rPr>
          <w:lang w:val="en-GB"/>
        </w:rPr>
        <w:t> </w:t>
      </w:r>
      <w:r w:rsidRPr="003430CD">
        <w:rPr>
          <w:lang w:val="en-GB"/>
        </w:rPr>
        <w:t xml:space="preserve">MHz for </w:t>
      </w:r>
      <w:r w:rsidR="00CC7A88" w:rsidRPr="003430CD">
        <w:rPr>
          <w:lang w:val="en-GB"/>
        </w:rPr>
        <w:t>IMT</w:t>
      </w:r>
      <w:r w:rsidR="00CC7A88" w:rsidRPr="003430CD">
        <w:rPr>
          <w:lang w:val="en-GB"/>
        </w:rPr>
        <w:noBreakHyphen/>
        <w:t>2000</w:t>
      </w:r>
      <w:r w:rsidRPr="003430CD">
        <w:rPr>
          <w:lang w:val="en-GB"/>
        </w:rPr>
        <w:t>.</w:t>
      </w:r>
    </w:p>
    <w:p w14:paraId="2E2F99D0" w14:textId="77777777" w:rsidR="006C4E83" w:rsidRPr="003430CD" w:rsidRDefault="006C4E83" w:rsidP="00E33B5A">
      <w:pPr>
        <w:pStyle w:val="Heading3"/>
        <w:spacing w:before="360"/>
        <w:rPr>
          <w:lang w:val="en-GB"/>
        </w:rPr>
      </w:pPr>
      <w:bookmarkStart w:id="164" w:name="_Toc44428206"/>
      <w:bookmarkStart w:id="165" w:name="_Toc44446729"/>
      <w:bookmarkStart w:id="166" w:name="_Toc53323393"/>
      <w:bookmarkStart w:id="167" w:name="_Toc63611599"/>
      <w:bookmarkStart w:id="168" w:name="_Toc84308935"/>
      <w:bookmarkStart w:id="169" w:name="_Toc84309352"/>
      <w:bookmarkStart w:id="170" w:name="_Toc84319813"/>
      <w:bookmarkStart w:id="171" w:name="_Toc95047873"/>
      <w:bookmarkStart w:id="172" w:name="_Toc293478401"/>
      <w:r w:rsidRPr="003430CD">
        <w:rPr>
          <w:lang w:val="en-GB"/>
        </w:rPr>
        <w:t>2.5.2</w:t>
      </w:r>
      <w:r w:rsidRPr="003430CD">
        <w:rPr>
          <w:lang w:val="en-GB"/>
        </w:rPr>
        <w:tab/>
        <w:t xml:space="preserve">Use of first and second-generation mobile spectrum for </w:t>
      </w:r>
      <w:r w:rsidR="00CC7A88" w:rsidRPr="003430CD">
        <w:rPr>
          <w:lang w:val="en-GB"/>
        </w:rPr>
        <w:t>IMT</w:t>
      </w:r>
      <w:r w:rsidR="00CC7A88" w:rsidRPr="003430CD">
        <w:rPr>
          <w:lang w:val="en-GB"/>
        </w:rPr>
        <w:noBreakHyphen/>
        <w:t>2000</w:t>
      </w:r>
      <w:bookmarkEnd w:id="164"/>
      <w:bookmarkEnd w:id="165"/>
      <w:bookmarkEnd w:id="166"/>
      <w:bookmarkEnd w:id="167"/>
      <w:bookmarkEnd w:id="168"/>
      <w:bookmarkEnd w:id="169"/>
      <w:bookmarkEnd w:id="170"/>
      <w:bookmarkEnd w:id="171"/>
      <w:bookmarkEnd w:id="172"/>
    </w:p>
    <w:p w14:paraId="732C9E98" w14:textId="77777777" w:rsidR="006C4E83" w:rsidRPr="003430CD" w:rsidRDefault="006C4E83" w:rsidP="008D6668">
      <w:pPr>
        <w:rPr>
          <w:lang w:val="en-GB"/>
        </w:rPr>
      </w:pPr>
      <w:r w:rsidRPr="003430CD">
        <w:rPr>
          <w:lang w:val="en-GB"/>
        </w:rPr>
        <w:t xml:space="preserve">Recognizing the advantages of evolving/migrating existing systems to </w:t>
      </w:r>
      <w:r w:rsidR="00CC7A88" w:rsidRPr="003430CD">
        <w:rPr>
          <w:lang w:val="en-GB"/>
        </w:rPr>
        <w:t>IMT</w:t>
      </w:r>
      <w:r w:rsidR="00CC7A88" w:rsidRPr="003430CD">
        <w:rPr>
          <w:lang w:val="en-GB"/>
        </w:rPr>
        <w:noBreakHyphen/>
        <w:t>2000</w:t>
      </w:r>
      <w:r w:rsidRPr="003430CD">
        <w:rPr>
          <w:lang w:val="en-GB"/>
        </w:rPr>
        <w:t>, WARC-92 and WRC</w:t>
      </w:r>
      <w:r w:rsidRPr="003430CD">
        <w:rPr>
          <w:lang w:val="en-GB"/>
        </w:rPr>
        <w:noBreakHyphen/>
        <w:t>2000 identified the frequency ranges, including the 800 MHz, 900 MHz, 1</w:t>
      </w:r>
      <w:r w:rsidRPr="00C06F44">
        <w:rPr>
          <w:sz w:val="12"/>
          <w:lang w:val="en-GB"/>
        </w:rPr>
        <w:t> </w:t>
      </w:r>
      <w:r w:rsidRPr="003430CD">
        <w:rPr>
          <w:lang w:val="en-GB"/>
        </w:rPr>
        <w:t>800 MHz and 1</w:t>
      </w:r>
      <w:r w:rsidRPr="00C06F44">
        <w:rPr>
          <w:sz w:val="12"/>
          <w:lang w:val="en-GB"/>
        </w:rPr>
        <w:t> </w:t>
      </w:r>
      <w:r w:rsidRPr="003430CD">
        <w:rPr>
          <w:lang w:val="en-GB"/>
        </w:rPr>
        <w:t>900</w:t>
      </w:r>
      <w:r w:rsidR="008D6668" w:rsidRPr="003430CD">
        <w:rPr>
          <w:lang w:val="en-GB"/>
        </w:rPr>
        <w:t> </w:t>
      </w:r>
      <w:r w:rsidRPr="003430CD">
        <w:rPr>
          <w:lang w:val="en-GB"/>
        </w:rPr>
        <w:t>MHz bands, in which most commercial first and second-generation wireless systems operate and encouraged administrations to facilitate evolution/migration from one generation to another in those bands.</w:t>
      </w:r>
    </w:p>
    <w:p w14:paraId="11CD2BDA" w14:textId="77777777" w:rsidR="006C4E83" w:rsidRPr="003430CD" w:rsidRDefault="006C4E83" w:rsidP="006C4E83">
      <w:pPr>
        <w:rPr>
          <w:lang w:val="en-GB"/>
        </w:rPr>
      </w:pPr>
      <w:r w:rsidRPr="003430CD">
        <w:rPr>
          <w:lang w:val="en-GB"/>
        </w:rPr>
        <w:t xml:space="preserve">Operators in Brazil, Canada, Chile, Japan, Korea, New Zealand, Romania and the United States of America, among others, are using first and second-generation mobile spectrum for </w:t>
      </w:r>
      <w:r w:rsidR="00CC7A88" w:rsidRPr="003430CD">
        <w:rPr>
          <w:lang w:val="en-GB"/>
        </w:rPr>
        <w:t>IMT</w:t>
      </w:r>
      <w:r w:rsidR="00CC7A88" w:rsidRPr="003430CD">
        <w:rPr>
          <w:lang w:val="en-GB"/>
        </w:rPr>
        <w:noBreakHyphen/>
        <w:t>2000</w:t>
      </w:r>
      <w:r w:rsidRPr="003430CD">
        <w:rPr>
          <w:lang w:val="en-GB"/>
        </w:rPr>
        <w:t xml:space="preserve">. Operators of analogue systems in the 800 MHz and 450 MHz bands can upgrade their networks to </w:t>
      </w:r>
      <w:r w:rsidR="00CC7A88" w:rsidRPr="003430CD">
        <w:rPr>
          <w:lang w:val="en-GB"/>
        </w:rPr>
        <w:t>IMT</w:t>
      </w:r>
      <w:r w:rsidR="00CC7A88" w:rsidRPr="003430CD">
        <w:rPr>
          <w:lang w:val="en-GB"/>
        </w:rPr>
        <w:noBreakHyphen/>
        <w:t>2000</w:t>
      </w:r>
      <w:r w:rsidRPr="003430CD">
        <w:rPr>
          <w:lang w:val="en-GB"/>
        </w:rPr>
        <w:t xml:space="preserve"> with commercial equipment that is available today. Similarly, second-generation operators of TDMA, cdmaOne</w:t>
      </w:r>
      <w:r w:rsidRPr="00BB5F42">
        <w:rPr>
          <w:vertAlign w:val="superscript"/>
        </w:rPr>
        <w:footnoteReference w:id="15"/>
      </w:r>
      <w:r w:rsidRPr="003430CD">
        <w:rPr>
          <w:lang w:val="en-GB"/>
        </w:rPr>
        <w:t xml:space="preserve"> and GSM are able to purchase commercially available </w:t>
      </w:r>
      <w:r w:rsidR="00CC7A88" w:rsidRPr="003430CD">
        <w:rPr>
          <w:lang w:val="en-GB"/>
        </w:rPr>
        <w:t>IMT</w:t>
      </w:r>
      <w:r w:rsidR="00CC7A88" w:rsidRPr="003430CD">
        <w:rPr>
          <w:lang w:val="en-GB"/>
        </w:rPr>
        <w:noBreakHyphen/>
        <w:t>2000</w:t>
      </w:r>
      <w:r w:rsidRPr="003430CD">
        <w:rPr>
          <w:lang w:val="en-GB"/>
        </w:rPr>
        <w:t xml:space="preserve"> equipment to upgrade their systems. Given the significant initial capital expenditures necessary to deploy entirely new </w:t>
      </w:r>
      <w:r w:rsidR="00CC7A88" w:rsidRPr="003430CD">
        <w:rPr>
          <w:lang w:val="en-GB"/>
        </w:rPr>
        <w:t>IMT</w:t>
      </w:r>
      <w:r w:rsidR="00CC7A88" w:rsidRPr="003430CD">
        <w:rPr>
          <w:lang w:val="en-GB"/>
        </w:rPr>
        <w:noBreakHyphen/>
        <w:t>2000</w:t>
      </w:r>
      <w:r w:rsidRPr="003430CD">
        <w:rPr>
          <w:lang w:val="en-GB"/>
        </w:rPr>
        <w:t xml:space="preserve"> systems, operators are finding that upgrading networks in existing spectrum is a more economically viable option.</w:t>
      </w:r>
    </w:p>
    <w:p w14:paraId="0717FCC7" w14:textId="77777777" w:rsidR="006C4E83" w:rsidRPr="003430CD" w:rsidRDefault="006C4E83" w:rsidP="006C4E83">
      <w:pPr>
        <w:pStyle w:val="Heading3"/>
        <w:rPr>
          <w:lang w:val="en-GB"/>
        </w:rPr>
      </w:pPr>
      <w:bookmarkStart w:id="173" w:name="_Toc95047874"/>
      <w:bookmarkStart w:id="174" w:name="_Toc293478402"/>
      <w:r w:rsidRPr="003430CD">
        <w:rPr>
          <w:lang w:val="en-GB"/>
        </w:rPr>
        <w:t>2.5.3</w:t>
      </w:r>
      <w:r w:rsidRPr="003430CD">
        <w:rPr>
          <w:lang w:val="en-GB"/>
        </w:rPr>
        <w:tab/>
        <w:t>Specific concerns of developing countries</w:t>
      </w:r>
      <w:bookmarkEnd w:id="173"/>
      <w:bookmarkEnd w:id="174"/>
    </w:p>
    <w:p w14:paraId="3E4902B5" w14:textId="77777777" w:rsidR="006C4E83" w:rsidRPr="003430CD" w:rsidRDefault="006C4E83" w:rsidP="00D5735F">
      <w:pPr>
        <w:pStyle w:val="enumlev1"/>
        <w:rPr>
          <w:lang w:val="en-GB"/>
        </w:rPr>
      </w:pPr>
      <w:r w:rsidRPr="003430CD">
        <w:rPr>
          <w:lang w:val="en-GB"/>
        </w:rPr>
        <w:t>–</w:t>
      </w:r>
      <w:r w:rsidRPr="003430CD">
        <w:rPr>
          <w:lang w:val="en-GB"/>
        </w:rPr>
        <w:tab/>
        <w:t>Selection of spectrum band: WARC-92 identified the 1</w:t>
      </w:r>
      <w:r w:rsidRPr="00C06F44">
        <w:rPr>
          <w:sz w:val="12"/>
          <w:lang w:val="en-GB"/>
        </w:rPr>
        <w:t> </w:t>
      </w:r>
      <w:r w:rsidRPr="003430CD">
        <w:rPr>
          <w:lang w:val="en-GB"/>
        </w:rPr>
        <w:t>885-2</w:t>
      </w:r>
      <w:r w:rsidRPr="00C06F44">
        <w:rPr>
          <w:sz w:val="12"/>
          <w:lang w:val="en-GB"/>
        </w:rPr>
        <w:t> </w:t>
      </w:r>
      <w:r w:rsidRPr="003430CD">
        <w:rPr>
          <w:lang w:val="en-GB"/>
        </w:rPr>
        <w:t>025 MHz and WRC-2000 identified the 802-960 MHz, 1</w:t>
      </w:r>
      <w:r w:rsidRPr="00C06F44">
        <w:rPr>
          <w:sz w:val="12"/>
          <w:lang w:val="en-GB"/>
        </w:rPr>
        <w:t> </w:t>
      </w:r>
      <w:r w:rsidRPr="003430CD">
        <w:rPr>
          <w:lang w:val="en-GB"/>
        </w:rPr>
        <w:t>710-1</w:t>
      </w:r>
      <w:r w:rsidRPr="00C06F44">
        <w:rPr>
          <w:sz w:val="12"/>
          <w:lang w:val="en-GB"/>
        </w:rPr>
        <w:t> </w:t>
      </w:r>
      <w:r w:rsidRPr="003430CD">
        <w:rPr>
          <w:lang w:val="en-GB"/>
        </w:rPr>
        <w:t>885 MHz, and 2</w:t>
      </w:r>
      <w:r w:rsidRPr="00C06F44">
        <w:rPr>
          <w:sz w:val="12"/>
          <w:lang w:val="en-GB"/>
        </w:rPr>
        <w:t> </w:t>
      </w:r>
      <w:r w:rsidRPr="003430CD">
        <w:rPr>
          <w:lang w:val="en-GB"/>
        </w:rPr>
        <w:t>500-2</w:t>
      </w:r>
      <w:r w:rsidRPr="00C06F44">
        <w:rPr>
          <w:sz w:val="12"/>
          <w:lang w:val="en-GB"/>
        </w:rPr>
        <w:t> </w:t>
      </w:r>
      <w:r w:rsidRPr="003430CD">
        <w:rPr>
          <w:lang w:val="en-GB"/>
        </w:rPr>
        <w:t xml:space="preserve">690 MHz frequency bands for </w:t>
      </w:r>
      <w:r w:rsidR="00CC7A88" w:rsidRPr="003430CD">
        <w:rPr>
          <w:lang w:val="en-GB"/>
        </w:rPr>
        <w:t>IMT</w:t>
      </w:r>
      <w:r w:rsidR="00CC7A88" w:rsidRPr="003430CD">
        <w:rPr>
          <w:lang w:val="en-GB"/>
        </w:rPr>
        <w:noBreakHyphen/>
        <w:t>2000</w:t>
      </w:r>
      <w:r w:rsidRPr="003430CD">
        <w:rPr>
          <w:lang w:val="en-GB"/>
        </w:rPr>
        <w:t xml:space="preserve"> systems. WRC-2007 identified 450-470</w:t>
      </w:r>
      <w:r w:rsidR="00413506">
        <w:rPr>
          <w:lang w:val="en-GB"/>
        </w:rPr>
        <w:t xml:space="preserve"> </w:t>
      </w:r>
      <w:r w:rsidRPr="003430CD">
        <w:rPr>
          <w:lang w:val="en-GB"/>
        </w:rPr>
        <w:t>MHz, 698-960 MHz, 1</w:t>
      </w:r>
      <w:r w:rsidR="0064455A" w:rsidRPr="00C06F44">
        <w:rPr>
          <w:sz w:val="12"/>
          <w:lang w:val="en-GB"/>
        </w:rPr>
        <w:t> </w:t>
      </w:r>
      <w:r w:rsidRPr="003430CD">
        <w:rPr>
          <w:lang w:val="en-GB"/>
        </w:rPr>
        <w:t>710-2</w:t>
      </w:r>
      <w:r w:rsidR="0064455A" w:rsidRPr="00C06F44">
        <w:rPr>
          <w:sz w:val="12"/>
          <w:lang w:val="en-GB"/>
        </w:rPr>
        <w:t> </w:t>
      </w:r>
      <w:r w:rsidRPr="003430CD">
        <w:rPr>
          <w:lang w:val="en-GB"/>
        </w:rPr>
        <w:t>025 MHz, 2</w:t>
      </w:r>
      <w:r w:rsidR="0064455A" w:rsidRPr="00C06F44">
        <w:rPr>
          <w:sz w:val="12"/>
          <w:lang w:val="en-GB"/>
        </w:rPr>
        <w:t> </w:t>
      </w:r>
      <w:r w:rsidRPr="003430CD">
        <w:rPr>
          <w:lang w:val="en-GB"/>
        </w:rPr>
        <w:t>110-2</w:t>
      </w:r>
      <w:r w:rsidR="0064455A" w:rsidRPr="00C06F44">
        <w:rPr>
          <w:sz w:val="12"/>
          <w:lang w:val="en-GB"/>
        </w:rPr>
        <w:t> </w:t>
      </w:r>
      <w:r w:rsidRPr="003430CD">
        <w:rPr>
          <w:lang w:val="en-GB"/>
        </w:rPr>
        <w:t>200 MHz, 2</w:t>
      </w:r>
      <w:r w:rsidR="00D5735F" w:rsidRPr="00C06F44">
        <w:rPr>
          <w:sz w:val="12"/>
          <w:lang w:val="en-GB"/>
        </w:rPr>
        <w:t> </w:t>
      </w:r>
      <w:r w:rsidRPr="003430CD">
        <w:rPr>
          <w:lang w:val="en-GB"/>
        </w:rPr>
        <w:t>300</w:t>
      </w:r>
      <w:r w:rsidR="00D5735F">
        <w:rPr>
          <w:lang w:val="en-GB"/>
        </w:rPr>
        <w:noBreakHyphen/>
      </w:r>
      <w:r w:rsidRPr="003430CD">
        <w:rPr>
          <w:lang w:val="en-GB"/>
        </w:rPr>
        <w:t>2</w:t>
      </w:r>
      <w:r w:rsidR="00D5735F" w:rsidRPr="00C06F44">
        <w:rPr>
          <w:sz w:val="12"/>
          <w:lang w:val="en-GB"/>
        </w:rPr>
        <w:t> </w:t>
      </w:r>
      <w:r w:rsidRPr="003430CD">
        <w:rPr>
          <w:lang w:val="en-GB"/>
        </w:rPr>
        <w:t>400</w:t>
      </w:r>
      <w:r w:rsidR="00D5735F">
        <w:rPr>
          <w:lang w:val="en-US"/>
        </w:rPr>
        <w:t> </w:t>
      </w:r>
      <w:r w:rsidRPr="003430CD">
        <w:rPr>
          <w:lang w:val="en-GB"/>
        </w:rPr>
        <w:t>MHz, 2</w:t>
      </w:r>
      <w:r w:rsidR="00D5735F" w:rsidRPr="00C06F44">
        <w:rPr>
          <w:sz w:val="12"/>
          <w:lang w:val="en-GB"/>
        </w:rPr>
        <w:t> </w:t>
      </w:r>
      <w:r w:rsidRPr="003430CD">
        <w:rPr>
          <w:lang w:val="en-GB"/>
        </w:rPr>
        <w:t>500-2</w:t>
      </w:r>
      <w:r w:rsidR="00D5735F" w:rsidRPr="00C06F44">
        <w:rPr>
          <w:lang w:val="en-GB"/>
        </w:rPr>
        <w:t> </w:t>
      </w:r>
      <w:r w:rsidRPr="003430CD">
        <w:rPr>
          <w:lang w:val="en-GB"/>
        </w:rPr>
        <w:t>690 MHz and 3</w:t>
      </w:r>
      <w:r w:rsidR="0064455A" w:rsidRPr="00C06F44">
        <w:rPr>
          <w:sz w:val="12"/>
          <w:lang w:val="en-GB"/>
        </w:rPr>
        <w:t> </w:t>
      </w:r>
      <w:r w:rsidRPr="003430CD">
        <w:rPr>
          <w:lang w:val="en-GB"/>
        </w:rPr>
        <w:t>400-3</w:t>
      </w:r>
      <w:r w:rsidR="0064455A" w:rsidRPr="00C06F44">
        <w:rPr>
          <w:sz w:val="12"/>
          <w:lang w:val="en-GB"/>
        </w:rPr>
        <w:t> </w:t>
      </w:r>
      <w:r w:rsidRPr="003430CD">
        <w:rPr>
          <w:lang w:val="en-GB"/>
        </w:rPr>
        <w:t xml:space="preserve">600 MHz frequency bands for IMT systems. These frequency bands were accepted internationally. Additional frequency bands may also have to be considered for the future development of </w:t>
      </w:r>
      <w:r w:rsidR="00CC7A88" w:rsidRPr="003430CD">
        <w:rPr>
          <w:lang w:val="en-GB"/>
        </w:rPr>
        <w:t>IMT</w:t>
      </w:r>
      <w:r w:rsidR="00CC7A88" w:rsidRPr="003430CD">
        <w:rPr>
          <w:lang w:val="en-GB"/>
        </w:rPr>
        <w:noBreakHyphen/>
        <w:t>2000</w:t>
      </w:r>
      <w:r w:rsidRPr="003430CD">
        <w:rPr>
          <w:lang w:val="en-GB"/>
        </w:rPr>
        <w:t xml:space="preserve"> systems. Choosing one of these bands will help developing countries derive the benefits of interoperability and economies of scale. </w:t>
      </w:r>
    </w:p>
    <w:p w14:paraId="11F9BE3C" w14:textId="77777777" w:rsidR="006C4E83" w:rsidRPr="003430CD" w:rsidRDefault="006C4E83" w:rsidP="006C4E83">
      <w:pPr>
        <w:pStyle w:val="enumlev1"/>
        <w:rPr>
          <w:lang w:val="en-GB"/>
        </w:rPr>
      </w:pPr>
      <w:r w:rsidRPr="003430CD">
        <w:rPr>
          <w:lang w:val="en-GB"/>
        </w:rPr>
        <w:t>–</w:t>
      </w:r>
      <w:r w:rsidRPr="003430CD">
        <w:rPr>
          <w:lang w:val="en-GB"/>
        </w:rPr>
        <w:tab/>
        <w:t>Re-allocation of pre-</w:t>
      </w:r>
      <w:r w:rsidR="00CC7A88" w:rsidRPr="003430CD">
        <w:rPr>
          <w:lang w:val="en-GB"/>
        </w:rPr>
        <w:t>IMT</w:t>
      </w:r>
      <w:r w:rsidR="00CC7A88" w:rsidRPr="003430CD">
        <w:rPr>
          <w:lang w:val="en-GB"/>
        </w:rPr>
        <w:noBreakHyphen/>
        <w:t>2000</w:t>
      </w:r>
      <w:r w:rsidRPr="003430CD">
        <w:rPr>
          <w:lang w:val="en-GB"/>
        </w:rPr>
        <w:t xml:space="preserve"> spectrum: The re-allocation of pre-</w:t>
      </w:r>
      <w:r w:rsidR="00CC7A88" w:rsidRPr="003430CD">
        <w:rPr>
          <w:lang w:val="en-GB"/>
        </w:rPr>
        <w:t>IMT</w:t>
      </w:r>
      <w:r w:rsidR="00CC7A88" w:rsidRPr="003430CD">
        <w:rPr>
          <w:lang w:val="en-GB"/>
        </w:rPr>
        <w:noBreakHyphen/>
        <w:t>2000</w:t>
      </w:r>
      <w:r w:rsidRPr="003430CD">
        <w:rPr>
          <w:lang w:val="en-GB"/>
        </w:rPr>
        <w:t xml:space="preserve"> spectrum was also looked upon as a solution by many countries, to increase the spectrum available for </w:t>
      </w:r>
      <w:r w:rsidR="00CC7A88" w:rsidRPr="003430CD">
        <w:rPr>
          <w:lang w:val="en-GB"/>
        </w:rPr>
        <w:t>IMT</w:t>
      </w:r>
      <w:r w:rsidR="00CC7A88" w:rsidRPr="003430CD">
        <w:rPr>
          <w:lang w:val="en-GB"/>
        </w:rPr>
        <w:noBreakHyphen/>
        <w:t>2000</w:t>
      </w:r>
      <w:r w:rsidRPr="003430CD">
        <w:rPr>
          <w:lang w:val="en-GB"/>
        </w:rPr>
        <w:t>. One of the problems faced was the use of sandwiched channels within pre</w:t>
      </w:r>
      <w:r w:rsidRPr="003430CD">
        <w:rPr>
          <w:lang w:val="en-GB"/>
        </w:rPr>
        <w:noBreakHyphen/>
      </w:r>
      <w:r w:rsidR="00CC7A88" w:rsidRPr="003430CD">
        <w:rPr>
          <w:lang w:val="en-GB"/>
        </w:rPr>
        <w:t>IMT</w:t>
      </w:r>
      <w:r w:rsidR="00CC7A88" w:rsidRPr="003430CD">
        <w:rPr>
          <w:lang w:val="en-GB"/>
        </w:rPr>
        <w:noBreakHyphen/>
        <w:t>2000</w:t>
      </w:r>
      <w:r w:rsidRPr="003430CD">
        <w:rPr>
          <w:lang w:val="en-GB"/>
        </w:rPr>
        <w:t xml:space="preserve"> spectrum by other services.</w:t>
      </w:r>
    </w:p>
    <w:p w14:paraId="3503CD87" w14:textId="77777777" w:rsidR="006C4E83" w:rsidRPr="003430CD" w:rsidRDefault="006C4E83" w:rsidP="006C4E83">
      <w:pPr>
        <w:pStyle w:val="Heading2"/>
        <w:rPr>
          <w:lang w:val="en-GB"/>
        </w:rPr>
      </w:pPr>
      <w:bookmarkStart w:id="175" w:name="_Toc41981329"/>
      <w:bookmarkStart w:id="176" w:name="_Toc41983642"/>
      <w:bookmarkStart w:id="177" w:name="_Toc44428207"/>
      <w:bookmarkStart w:id="178" w:name="_Toc44446730"/>
      <w:bookmarkStart w:id="179" w:name="_Toc53323394"/>
      <w:bookmarkStart w:id="180" w:name="_Toc63611600"/>
      <w:bookmarkStart w:id="181" w:name="_Toc84308936"/>
      <w:bookmarkStart w:id="182" w:name="_Toc84309353"/>
      <w:bookmarkStart w:id="183" w:name="_Toc84319814"/>
      <w:bookmarkStart w:id="184" w:name="_Toc95047875"/>
      <w:bookmarkStart w:id="185" w:name="_Toc293478403"/>
      <w:r w:rsidRPr="003430CD">
        <w:rPr>
          <w:lang w:val="en-GB"/>
        </w:rPr>
        <w:t>2.6</w:t>
      </w:r>
      <w:r w:rsidRPr="003430CD">
        <w:rPr>
          <w:lang w:val="en-GB"/>
        </w:rPr>
        <w:tab/>
        <w:t xml:space="preserve">Interoperability with existing networks and among </w:t>
      </w:r>
      <w:r w:rsidR="00CC7A88" w:rsidRPr="003430CD">
        <w:rPr>
          <w:lang w:val="en-GB"/>
        </w:rPr>
        <w:t>IMT</w:t>
      </w:r>
      <w:r w:rsidR="00CC7A88" w:rsidRPr="003430CD">
        <w:rPr>
          <w:lang w:val="en-GB"/>
        </w:rPr>
        <w:noBreakHyphen/>
        <w:t>2000</w:t>
      </w:r>
      <w:r w:rsidRPr="003430CD">
        <w:rPr>
          <w:lang w:val="en-GB"/>
        </w:rPr>
        <w:t xml:space="preserve"> technologies</w:t>
      </w:r>
      <w:bookmarkEnd w:id="175"/>
      <w:bookmarkEnd w:id="176"/>
      <w:bookmarkEnd w:id="177"/>
      <w:bookmarkEnd w:id="178"/>
      <w:bookmarkEnd w:id="179"/>
      <w:bookmarkEnd w:id="180"/>
      <w:bookmarkEnd w:id="181"/>
      <w:bookmarkEnd w:id="182"/>
      <w:bookmarkEnd w:id="183"/>
      <w:bookmarkEnd w:id="184"/>
      <w:bookmarkEnd w:id="185"/>
    </w:p>
    <w:p w14:paraId="6DF083B0" w14:textId="77777777" w:rsidR="006C4E83" w:rsidRPr="003430CD" w:rsidRDefault="006C4E83" w:rsidP="006C4E83">
      <w:pPr>
        <w:rPr>
          <w:lang w:val="en-GB"/>
        </w:rPr>
      </w:pPr>
      <w:r w:rsidRPr="003430CD">
        <w:rPr>
          <w:lang w:val="en-GB"/>
        </w:rPr>
        <w:t xml:space="preserve">Inter-working between </w:t>
      </w:r>
      <w:r w:rsidR="00CC7A88" w:rsidRPr="003430CD">
        <w:rPr>
          <w:lang w:val="en-GB"/>
        </w:rPr>
        <w:t>IMT</w:t>
      </w:r>
      <w:r w:rsidR="00CC7A88" w:rsidRPr="003430CD">
        <w:rPr>
          <w:lang w:val="en-GB"/>
        </w:rPr>
        <w:noBreakHyphen/>
        <w:t>2000</w:t>
      </w:r>
      <w:r w:rsidRPr="003430CD">
        <w:rPr>
          <w:lang w:val="en-GB"/>
        </w:rPr>
        <w:t xml:space="preserve"> systems and with legacy fixed and mobile systems is an important issue since, for the user, access to his/her services and applications globally (e.g. virtual home environment) is important. </w:t>
      </w:r>
    </w:p>
    <w:p w14:paraId="3EF8FA5D" w14:textId="77777777" w:rsidR="006C4E83" w:rsidRPr="003430CD" w:rsidRDefault="006C4E83" w:rsidP="006C4E83">
      <w:pPr>
        <w:rPr>
          <w:lang w:val="en-GB"/>
        </w:rPr>
      </w:pPr>
      <w:r w:rsidRPr="003430CD">
        <w:rPr>
          <w:lang w:val="en-GB"/>
        </w:rPr>
        <w:t>Inter-working (including with legacy systems) is important to provide coverage and global circulation of terminals. In this respect, it is important to note that specific multimode terminals will be available as commercial networks become a reality. Subscriber identification module (SIM) cards are another solution that can help overcome some of the interoperability issues between networks, but nevertheless require the use of multiple handsets to operate on different networks. In support of achieving this interoperability and roaming goals, the third generation partnership projects, 3GPP and 3GPP2 and WiMAX Forum are working to ensure:</w:t>
      </w:r>
    </w:p>
    <w:p w14:paraId="70A98C56" w14:textId="77777777" w:rsidR="006C4E83" w:rsidRPr="003430CD" w:rsidRDefault="006C4E83" w:rsidP="0049193F">
      <w:pPr>
        <w:pStyle w:val="enumlev1"/>
        <w:spacing w:before="60"/>
        <w:rPr>
          <w:lang w:val="en-GB"/>
        </w:rPr>
      </w:pPr>
      <w:r w:rsidRPr="003430CD">
        <w:rPr>
          <w:lang w:val="en-GB"/>
        </w:rPr>
        <w:t>–</w:t>
      </w:r>
      <w:r w:rsidRPr="003430CD">
        <w:rPr>
          <w:lang w:val="en-GB"/>
        </w:rPr>
        <w:tab/>
        <w:t>Interoperability between the 3GPP IMS</w:t>
      </w:r>
      <w:r w:rsidR="00413506">
        <w:rPr>
          <w:lang w:val="en-GB"/>
        </w:rPr>
        <w:t xml:space="preserve"> (Internet multimedia system)</w:t>
      </w:r>
      <w:r w:rsidRPr="003430CD">
        <w:rPr>
          <w:lang w:val="en-GB"/>
        </w:rPr>
        <w:t xml:space="preserve"> mobiles and 3GPP2 IMS mobiles (a 3GPP IMS mobile can set up a session with a 3GPP2 IMS mobile and vice-versa).</w:t>
      </w:r>
    </w:p>
    <w:p w14:paraId="3379B52E" w14:textId="77777777" w:rsidR="006C4E83" w:rsidRPr="003430CD" w:rsidRDefault="006C4E83" w:rsidP="0049193F">
      <w:pPr>
        <w:pStyle w:val="enumlev1"/>
        <w:spacing w:before="60"/>
        <w:rPr>
          <w:lang w:val="en-GB"/>
        </w:rPr>
      </w:pPr>
      <w:r w:rsidRPr="003430CD">
        <w:rPr>
          <w:lang w:val="en-GB"/>
        </w:rPr>
        <w:t>–</w:t>
      </w:r>
      <w:r w:rsidRPr="003430CD">
        <w:rPr>
          <w:lang w:val="en-GB"/>
        </w:rPr>
        <w:tab/>
        <w:t>Application level inter-system IMS roaming (given that the mobile supports the visited network</w:t>
      </w:r>
      <w:r w:rsidR="005E31DE">
        <w:rPr>
          <w:rFonts w:hint="eastAsia"/>
          <w:lang w:val="en-GB"/>
        </w:rPr>
        <w:t>’</w:t>
      </w:r>
      <w:r w:rsidRPr="003430CD">
        <w:rPr>
          <w:lang w:val="en-GB"/>
        </w:rPr>
        <w:t>s access network and IP transport technology, a 3GPP IMS mobile should be able to roam into a 3GPP2 network and vice-versa).</w:t>
      </w:r>
    </w:p>
    <w:p w14:paraId="5F287BF4" w14:textId="77777777" w:rsidR="006C4E83" w:rsidRPr="003430CD" w:rsidRDefault="006C4E83" w:rsidP="0049193F">
      <w:pPr>
        <w:pStyle w:val="enumlev1"/>
        <w:spacing w:before="60"/>
        <w:rPr>
          <w:szCs w:val="22"/>
          <w:lang w:val="en-GB"/>
        </w:rPr>
      </w:pPr>
      <w:r w:rsidRPr="003430CD">
        <w:rPr>
          <w:lang w:val="en-GB"/>
        </w:rPr>
        <w:t>–</w:t>
      </w:r>
      <w:r w:rsidRPr="003430CD">
        <w:rPr>
          <w:lang w:val="en-GB"/>
        </w:rPr>
        <w:tab/>
      </w:r>
      <w:r w:rsidRPr="003430CD">
        <w:rPr>
          <w:szCs w:val="22"/>
          <w:lang w:val="en-GB"/>
        </w:rPr>
        <w:t>Interoperability between WiMAX and 3GPP, 3GPP2 networks by IMS based core network.</w:t>
      </w:r>
    </w:p>
    <w:p w14:paraId="2F281C1A" w14:textId="77777777" w:rsidR="006C4E83" w:rsidRPr="003430CD" w:rsidRDefault="006C4E83" w:rsidP="008D6668">
      <w:pPr>
        <w:rPr>
          <w:lang w:val="en-GB"/>
        </w:rPr>
      </w:pPr>
      <w:r w:rsidRPr="003430CD">
        <w:rPr>
          <w:lang w:val="en-GB"/>
        </w:rPr>
        <w:t xml:space="preserve">Another interoperability issue that should be considered is the impact of the introduction of data services with </w:t>
      </w:r>
      <w:r w:rsidR="00CC7A88" w:rsidRPr="003430CD">
        <w:rPr>
          <w:lang w:val="en-GB"/>
        </w:rPr>
        <w:t>IMT</w:t>
      </w:r>
      <w:r w:rsidR="00CC7A88" w:rsidRPr="003430CD">
        <w:rPr>
          <w:lang w:val="en-GB"/>
        </w:rPr>
        <w:noBreakHyphen/>
        <w:t>2000</w:t>
      </w:r>
      <w:r w:rsidRPr="003430CD">
        <w:rPr>
          <w:lang w:val="en-GB"/>
        </w:rPr>
        <w:t xml:space="preserve">. Given that </w:t>
      </w:r>
      <w:r w:rsidR="00CC7A88" w:rsidRPr="003430CD">
        <w:rPr>
          <w:lang w:val="en-GB"/>
        </w:rPr>
        <w:t>IMT</w:t>
      </w:r>
      <w:r w:rsidR="00CC7A88" w:rsidRPr="003430CD">
        <w:rPr>
          <w:lang w:val="en-GB"/>
        </w:rPr>
        <w:noBreakHyphen/>
        <w:t>2000</w:t>
      </w:r>
      <w:r w:rsidRPr="003430CD">
        <w:rPr>
          <w:lang w:val="en-GB"/>
        </w:rPr>
        <w:t xml:space="preserve"> technologies are relatively new, interoperability of software and applications on </w:t>
      </w:r>
      <w:r w:rsidR="00CC7A88" w:rsidRPr="003430CD">
        <w:rPr>
          <w:lang w:val="en-GB"/>
        </w:rPr>
        <w:t>IMT</w:t>
      </w:r>
      <w:r w:rsidR="00CC7A88" w:rsidRPr="003430CD">
        <w:rPr>
          <w:lang w:val="en-GB"/>
        </w:rPr>
        <w:noBreakHyphen/>
        <w:t>2000</w:t>
      </w:r>
      <w:r w:rsidRPr="003430CD">
        <w:rPr>
          <w:lang w:val="en-GB"/>
        </w:rPr>
        <w:t xml:space="preserve"> terminals and across borders will be increasingly important moving forward. One organization, the Open Mobile Alliance (</w:t>
      </w:r>
      <w:hyperlink r:id="rId34" w:history="1">
        <w:r w:rsidRPr="003430CD">
          <w:rPr>
            <w:rStyle w:val="Hyperlink"/>
            <w:lang w:val="en-GB"/>
          </w:rPr>
          <w:t>http://www.openmobilealliance.org</w:t>
        </w:r>
      </w:hyperlink>
      <w:r w:rsidRPr="003430CD">
        <w:rPr>
          <w:lang w:val="en-GB"/>
        </w:rPr>
        <w:t>), was formed with the goal to deliver open standards for the mobile industry, helping to create interoperable services that work across countries, operators and mobile terminals and are driven by user</w:t>
      </w:r>
      <w:r w:rsidR="005E31DE">
        <w:rPr>
          <w:rFonts w:hint="eastAsia"/>
          <w:lang w:val="en-GB"/>
        </w:rPr>
        <w:t>’</w:t>
      </w:r>
      <w:r w:rsidR="008D6668" w:rsidRPr="003430CD">
        <w:rPr>
          <w:lang w:val="en-GB"/>
        </w:rPr>
        <w:t>s</w:t>
      </w:r>
      <w:r w:rsidRPr="003430CD">
        <w:rPr>
          <w:lang w:val="en-GB"/>
        </w:rPr>
        <w:t xml:space="preserve"> needs.</w:t>
      </w:r>
    </w:p>
    <w:p w14:paraId="30CAF0D5" w14:textId="77777777" w:rsidR="006C4E83" w:rsidRPr="003430CD" w:rsidRDefault="006C4E83" w:rsidP="006C4E83">
      <w:pPr>
        <w:rPr>
          <w:lang w:val="en-GB"/>
        </w:rPr>
      </w:pPr>
      <w:r w:rsidRPr="003430CD">
        <w:rPr>
          <w:lang w:val="en-GB"/>
        </w:rPr>
        <w:t>Other key issues to be considered in achieving this interoperability and roaming goals include:</w:t>
      </w:r>
    </w:p>
    <w:p w14:paraId="7485D79E" w14:textId="77777777" w:rsidR="006C4E83" w:rsidRPr="003430CD" w:rsidRDefault="006C4E83" w:rsidP="0049193F">
      <w:pPr>
        <w:pStyle w:val="enumlev1"/>
        <w:spacing w:before="60"/>
        <w:rPr>
          <w:lang w:val="en-GB"/>
        </w:rPr>
      </w:pPr>
      <w:r w:rsidRPr="003430CD">
        <w:rPr>
          <w:lang w:val="en-GB"/>
        </w:rPr>
        <w:t>–</w:t>
      </w:r>
      <w:r w:rsidRPr="003430CD">
        <w:rPr>
          <w:lang w:val="en-GB"/>
        </w:rPr>
        <w:tab/>
        <w:t>access to emergency services;</w:t>
      </w:r>
    </w:p>
    <w:p w14:paraId="4DADCA19" w14:textId="77777777" w:rsidR="006C4E83" w:rsidRPr="003430CD" w:rsidRDefault="006C4E83" w:rsidP="0049193F">
      <w:pPr>
        <w:pStyle w:val="enumlev1"/>
        <w:spacing w:before="60"/>
        <w:rPr>
          <w:lang w:val="en-GB"/>
        </w:rPr>
      </w:pPr>
      <w:r w:rsidRPr="003430CD">
        <w:rPr>
          <w:lang w:val="en-GB"/>
        </w:rPr>
        <w:t>–</w:t>
      </w:r>
      <w:r w:rsidRPr="003430CD">
        <w:rPr>
          <w:lang w:val="en-GB"/>
        </w:rPr>
        <w:tab/>
        <w:t>location information;</w:t>
      </w:r>
    </w:p>
    <w:p w14:paraId="1F2F0B1C" w14:textId="77777777" w:rsidR="006C4E83" w:rsidRPr="003430CD" w:rsidRDefault="006C4E83" w:rsidP="0049193F">
      <w:pPr>
        <w:pStyle w:val="enumlev1"/>
        <w:spacing w:before="60"/>
        <w:rPr>
          <w:lang w:val="en-GB"/>
        </w:rPr>
      </w:pPr>
      <w:r w:rsidRPr="003430CD">
        <w:rPr>
          <w:lang w:val="en-GB"/>
        </w:rPr>
        <w:t>–</w:t>
      </w:r>
      <w:r w:rsidRPr="003430CD">
        <w:rPr>
          <w:lang w:val="en-GB"/>
        </w:rPr>
        <w:tab/>
        <w:t>lawful interception;</w:t>
      </w:r>
    </w:p>
    <w:p w14:paraId="6AC9E578" w14:textId="77777777" w:rsidR="00E635B1" w:rsidRPr="00BB5F42" w:rsidRDefault="006C4E83" w:rsidP="00BB5F42">
      <w:pPr>
        <w:pStyle w:val="enumlev1"/>
        <w:spacing w:before="60"/>
        <w:rPr>
          <w:b/>
          <w:sz w:val="24"/>
          <w:lang w:val="en-US"/>
        </w:rPr>
      </w:pPr>
      <w:r w:rsidRPr="003430CD">
        <w:rPr>
          <w:lang w:val="en-GB"/>
        </w:rPr>
        <w:t>–</w:t>
      </w:r>
      <w:r w:rsidRPr="003430CD">
        <w:rPr>
          <w:lang w:val="en-GB"/>
        </w:rPr>
        <w:tab/>
        <w:t>number portability.</w:t>
      </w:r>
      <w:bookmarkStart w:id="186" w:name="_Toc38793817"/>
      <w:bookmarkStart w:id="187" w:name="_Toc41981330"/>
      <w:bookmarkStart w:id="188" w:name="_Toc41983643"/>
      <w:bookmarkStart w:id="189" w:name="_Toc44428208"/>
      <w:bookmarkStart w:id="190" w:name="_Toc44446731"/>
      <w:bookmarkStart w:id="191" w:name="_Toc53323395"/>
      <w:bookmarkStart w:id="192" w:name="_Toc63611601"/>
      <w:bookmarkStart w:id="193" w:name="_Toc65347913"/>
      <w:bookmarkStart w:id="194" w:name="_Toc95047876"/>
    </w:p>
    <w:p w14:paraId="5E75248D" w14:textId="77777777" w:rsidR="006C4E83" w:rsidRPr="003430CD" w:rsidRDefault="006C4E83" w:rsidP="006C4E83">
      <w:pPr>
        <w:pStyle w:val="Heading2"/>
        <w:rPr>
          <w:lang w:val="en-GB"/>
        </w:rPr>
      </w:pPr>
      <w:bookmarkStart w:id="195" w:name="_Toc293478404"/>
      <w:r w:rsidRPr="003430CD">
        <w:rPr>
          <w:lang w:val="en-GB"/>
        </w:rPr>
        <w:t>2.7</w:t>
      </w:r>
      <w:r w:rsidRPr="003430CD">
        <w:rPr>
          <w:lang w:val="en-GB"/>
        </w:rPr>
        <w:tab/>
        <w:t>Licensing aspects (practices)</w:t>
      </w:r>
      <w:bookmarkEnd w:id="186"/>
      <w:bookmarkEnd w:id="187"/>
      <w:bookmarkEnd w:id="188"/>
      <w:bookmarkEnd w:id="189"/>
      <w:bookmarkEnd w:id="190"/>
      <w:bookmarkEnd w:id="191"/>
      <w:bookmarkEnd w:id="192"/>
      <w:bookmarkEnd w:id="193"/>
      <w:bookmarkEnd w:id="194"/>
      <w:bookmarkEnd w:id="195"/>
    </w:p>
    <w:p w14:paraId="4F082E15" w14:textId="77777777" w:rsidR="006C4E83" w:rsidRPr="003430CD" w:rsidRDefault="006C4E83" w:rsidP="006C4E83">
      <w:pPr>
        <w:pStyle w:val="Heading3"/>
        <w:rPr>
          <w:lang w:val="en-GB"/>
        </w:rPr>
      </w:pPr>
      <w:bookmarkStart w:id="196" w:name="_Toc44428209"/>
      <w:bookmarkStart w:id="197" w:name="_Toc44446732"/>
      <w:bookmarkStart w:id="198" w:name="_Toc53323396"/>
      <w:bookmarkStart w:id="199" w:name="_Toc63611602"/>
      <w:bookmarkStart w:id="200" w:name="_Toc65347914"/>
      <w:bookmarkStart w:id="201" w:name="_Toc95047877"/>
      <w:bookmarkStart w:id="202" w:name="_Toc293478405"/>
      <w:r w:rsidRPr="003430CD">
        <w:rPr>
          <w:lang w:val="en-GB"/>
        </w:rPr>
        <w:t>2.7.1</w:t>
      </w:r>
      <w:r w:rsidRPr="003430CD">
        <w:rPr>
          <w:lang w:val="en-GB"/>
        </w:rPr>
        <w:tab/>
        <w:t>Licensing conditions</w:t>
      </w:r>
      <w:bookmarkEnd w:id="196"/>
      <w:bookmarkEnd w:id="197"/>
      <w:bookmarkEnd w:id="198"/>
      <w:bookmarkEnd w:id="199"/>
      <w:bookmarkEnd w:id="200"/>
      <w:bookmarkEnd w:id="201"/>
      <w:bookmarkEnd w:id="202"/>
    </w:p>
    <w:p w14:paraId="07DCB4F2" w14:textId="77777777" w:rsidR="006C4E83" w:rsidRPr="003430CD" w:rsidRDefault="006C4E83" w:rsidP="006C4E83">
      <w:pPr>
        <w:rPr>
          <w:lang w:val="en-GB"/>
        </w:rPr>
      </w:pPr>
      <w:r w:rsidRPr="003430CD">
        <w:rPr>
          <w:lang w:val="en-GB"/>
        </w:rPr>
        <w:t>Licensing conditions are among the regulatory issues that are of importance to developing countries.</w:t>
      </w:r>
    </w:p>
    <w:p w14:paraId="39166F2C" w14:textId="77777777" w:rsidR="006C4E83" w:rsidRPr="003430CD" w:rsidRDefault="006C4E83" w:rsidP="006C4E83">
      <w:pPr>
        <w:pStyle w:val="enumlev1"/>
        <w:rPr>
          <w:lang w:val="en-GB"/>
        </w:rPr>
      </w:pPr>
      <w:r w:rsidRPr="003430CD">
        <w:rPr>
          <w:lang w:val="en-GB"/>
        </w:rPr>
        <w:t>–</w:t>
      </w:r>
      <w:r w:rsidRPr="003430CD">
        <w:rPr>
          <w:lang w:val="en-GB"/>
        </w:rPr>
        <w:tab/>
      </w:r>
      <w:r w:rsidRPr="003430CD">
        <w:rPr>
          <w:i/>
          <w:iCs/>
          <w:lang w:val="en-GB"/>
        </w:rPr>
        <w:t>Technology requirements</w:t>
      </w:r>
      <w:r w:rsidRPr="003430CD">
        <w:rPr>
          <w:lang w:val="en-GB"/>
        </w:rPr>
        <w:t>:  It is worth considering whether policy makers/regulators should follow a technology neutral approach or should mandate a particular technology or technologies. A technology neutral approach could lead to considerable benefits to end users in terms of a rapid technological advancement and lower prices. In case of deployments for mobile broadband networks it is important to consider that services enabled by the more advanced technologies will be bandwidth intensive so operators will require more contiguous spectrum to deploy these new technologies.</w:t>
      </w:r>
      <w:r w:rsidRPr="003430CD" w:rsidDel="005F1F40">
        <w:rPr>
          <w:lang w:val="en-GB"/>
        </w:rPr>
        <w:t xml:space="preserve"> </w:t>
      </w:r>
    </w:p>
    <w:p w14:paraId="2CB3BADC" w14:textId="77777777" w:rsidR="006C4E83" w:rsidRPr="003430CD" w:rsidRDefault="006C4E83" w:rsidP="006C4E83">
      <w:pPr>
        <w:pStyle w:val="enumlev1"/>
        <w:rPr>
          <w:lang w:val="en-GB"/>
        </w:rPr>
      </w:pPr>
      <w:r w:rsidRPr="003430CD">
        <w:rPr>
          <w:lang w:val="en-GB"/>
        </w:rPr>
        <w:t>–</w:t>
      </w:r>
      <w:r w:rsidRPr="003430CD">
        <w:rPr>
          <w:lang w:val="en-GB"/>
        </w:rPr>
        <w:tab/>
      </w:r>
      <w:r w:rsidRPr="003430CD">
        <w:rPr>
          <w:i/>
          <w:iCs/>
          <w:lang w:val="en-GB"/>
        </w:rPr>
        <w:t>Financial requirements</w:t>
      </w:r>
      <w:r w:rsidRPr="003430CD">
        <w:rPr>
          <w:lang w:val="en-GB"/>
        </w:rPr>
        <w:t>:  These help to eliminate non-serious players and ensure a certain level of performance.</w:t>
      </w:r>
    </w:p>
    <w:p w14:paraId="06145587" w14:textId="77777777" w:rsidR="006C4E83" w:rsidRPr="003430CD" w:rsidRDefault="006C4E83" w:rsidP="006C4E83">
      <w:pPr>
        <w:pStyle w:val="enumlev1"/>
        <w:rPr>
          <w:lang w:val="en-GB"/>
        </w:rPr>
      </w:pPr>
      <w:r w:rsidRPr="003430CD">
        <w:rPr>
          <w:lang w:val="en-GB"/>
        </w:rPr>
        <w:t>–</w:t>
      </w:r>
      <w:r w:rsidRPr="003430CD">
        <w:rPr>
          <w:lang w:val="en-GB"/>
        </w:rPr>
        <w:tab/>
      </w:r>
      <w:r w:rsidRPr="003430CD">
        <w:rPr>
          <w:i/>
          <w:iCs/>
          <w:lang w:val="en-GB"/>
        </w:rPr>
        <w:t>Coverage</w:t>
      </w:r>
      <w:r w:rsidRPr="003430CD">
        <w:rPr>
          <w:lang w:val="en-GB"/>
        </w:rPr>
        <w:t xml:space="preserve">:  To prevent the development of information-rich and information-poor communities, the policy makers/regulators of the various countries will need to ensure ubiquitous access to </w:t>
      </w:r>
      <w:r w:rsidR="00CC7A88" w:rsidRPr="003430CD">
        <w:rPr>
          <w:lang w:val="en-GB"/>
        </w:rPr>
        <w:t>IMT</w:t>
      </w:r>
      <w:r w:rsidR="00CC7A88" w:rsidRPr="003430CD">
        <w:rPr>
          <w:lang w:val="en-GB"/>
        </w:rPr>
        <w:noBreakHyphen/>
        <w:t>2000</w:t>
      </w:r>
      <w:r w:rsidRPr="003430CD">
        <w:rPr>
          <w:lang w:val="en-GB"/>
        </w:rPr>
        <w:t xml:space="preserve"> services. However, from the service provider</w:t>
      </w:r>
      <w:r w:rsidR="005E31DE">
        <w:rPr>
          <w:rFonts w:hint="eastAsia"/>
          <w:lang w:val="en-GB"/>
        </w:rPr>
        <w:t>’</w:t>
      </w:r>
      <w:r w:rsidRPr="003430CD">
        <w:rPr>
          <w:lang w:val="en-GB"/>
        </w:rPr>
        <w:t xml:space="preserve">s point of view, it may not be viable to roll out expensive infrastructure in high-cost areas. It may be preferable to roll out network coverage in phases, based on demand and likely applications. Existing technologies and systems in place should have a scalable low cost evolution/migration path. Case studies have shown that operators can undertake gradual, phased upgrades to </w:t>
      </w:r>
      <w:r w:rsidR="00CC7A88" w:rsidRPr="003430CD">
        <w:rPr>
          <w:lang w:val="en-GB"/>
        </w:rPr>
        <w:t>IMT</w:t>
      </w:r>
      <w:r w:rsidR="00CC7A88" w:rsidRPr="003430CD">
        <w:rPr>
          <w:lang w:val="en-GB"/>
        </w:rPr>
        <w:noBreakHyphen/>
        <w:t>2000</w:t>
      </w:r>
      <w:r w:rsidRPr="003430CD">
        <w:rPr>
          <w:lang w:val="en-GB"/>
        </w:rPr>
        <w:t>.</w:t>
      </w:r>
    </w:p>
    <w:p w14:paraId="5521DA15" w14:textId="77777777" w:rsidR="006C4E83" w:rsidRPr="003430CD" w:rsidRDefault="006C4E83" w:rsidP="006C4E83">
      <w:pPr>
        <w:pStyle w:val="enumlev1"/>
        <w:rPr>
          <w:lang w:val="en-GB"/>
        </w:rPr>
      </w:pPr>
      <w:r w:rsidRPr="003430CD">
        <w:rPr>
          <w:lang w:val="en-GB"/>
        </w:rPr>
        <w:t>–</w:t>
      </w:r>
      <w:r w:rsidRPr="003430CD">
        <w:rPr>
          <w:lang w:val="en-GB"/>
        </w:rPr>
        <w:tab/>
      </w:r>
      <w:r w:rsidRPr="003430CD">
        <w:rPr>
          <w:i/>
          <w:iCs/>
          <w:lang w:val="en-GB"/>
        </w:rPr>
        <w:t xml:space="preserve">Timing of </w:t>
      </w:r>
      <w:r w:rsidR="00CC7A88" w:rsidRPr="003430CD">
        <w:rPr>
          <w:i/>
          <w:iCs/>
          <w:lang w:val="en-GB"/>
        </w:rPr>
        <w:t>IMT</w:t>
      </w:r>
      <w:r w:rsidR="00CC7A88" w:rsidRPr="003430CD">
        <w:rPr>
          <w:i/>
          <w:iCs/>
          <w:lang w:val="en-GB"/>
        </w:rPr>
        <w:noBreakHyphen/>
        <w:t>2000</w:t>
      </w:r>
      <w:r w:rsidRPr="003430CD">
        <w:rPr>
          <w:i/>
          <w:iCs/>
          <w:lang w:val="en-GB"/>
        </w:rPr>
        <w:t xml:space="preserve"> licences</w:t>
      </w:r>
      <w:r w:rsidRPr="003430CD">
        <w:rPr>
          <w:lang w:val="en-GB"/>
        </w:rPr>
        <w:t>:  The timing for introduction of a new service is crucial and varies from country to country. It is necessary to judge the market potential and to deploy technologies that are proven and established. Developing countries can ill-afford to experiment with technology. However, the process of introducing wideband wireless services is time consuming and would require licensing and regulatory preparedness from an early period. It would be advisable that developing countries begin consultation right as early as possible.</w:t>
      </w:r>
    </w:p>
    <w:p w14:paraId="0EB840C2" w14:textId="77777777" w:rsidR="006C4E83" w:rsidRPr="003430CD" w:rsidRDefault="006C4E83" w:rsidP="006C4E83">
      <w:pPr>
        <w:pStyle w:val="enumlev1"/>
        <w:rPr>
          <w:lang w:val="en-GB"/>
        </w:rPr>
      </w:pPr>
      <w:r w:rsidRPr="003430CD">
        <w:rPr>
          <w:lang w:val="en-GB"/>
        </w:rPr>
        <w:t>–</w:t>
      </w:r>
      <w:r w:rsidRPr="003430CD">
        <w:rPr>
          <w:lang w:val="en-GB"/>
        </w:rPr>
        <w:tab/>
      </w:r>
      <w:r w:rsidRPr="003430CD">
        <w:rPr>
          <w:i/>
          <w:iCs/>
          <w:lang w:val="en-GB"/>
        </w:rPr>
        <w:t>Number of operators</w:t>
      </w:r>
      <w:r w:rsidRPr="003430CD">
        <w:rPr>
          <w:lang w:val="en-GB"/>
        </w:rPr>
        <w:t>:  The limited availability of spectrum restricts the number of operators. In developed countries three to five operators have been preferred. Another issue is who should be eligible for this licence: fixed operators, mobile operators, new operators, all or a combination of these. Japan, as an example, decided to exclude fixed operators from the licensing process.</w:t>
      </w:r>
    </w:p>
    <w:p w14:paraId="4D98FFE2" w14:textId="77777777" w:rsidR="006C4E83" w:rsidRPr="003430CD" w:rsidRDefault="006C4E83" w:rsidP="006C4E83">
      <w:pPr>
        <w:pStyle w:val="enumlev1"/>
        <w:rPr>
          <w:lang w:val="en-GB"/>
        </w:rPr>
      </w:pPr>
      <w:r w:rsidRPr="003430CD">
        <w:rPr>
          <w:lang w:val="en-GB"/>
        </w:rPr>
        <w:t>–</w:t>
      </w:r>
      <w:r w:rsidRPr="003430CD">
        <w:rPr>
          <w:lang w:val="en-GB"/>
        </w:rPr>
        <w:tab/>
      </w:r>
      <w:r w:rsidRPr="003430CD">
        <w:rPr>
          <w:i/>
          <w:iCs/>
          <w:lang w:val="en-GB"/>
        </w:rPr>
        <w:t>Infrastructure sharing</w:t>
      </w:r>
      <w:r w:rsidRPr="003430CD">
        <w:rPr>
          <w:lang w:val="en-GB"/>
        </w:rPr>
        <w:t>:  Infrastructure sharing is particularly important for countries with widely dispersed populations and emerging mobile markets. It reduces the cost of network deployment and can improve penetration. It would also be necessary to identify the elements that can be shared, the amount of cost reduction that such sharing would bring about, for example, antenna masts, towers, and land building. Another issue for discussion is whether the regulator should play a pro-active role to encourage infrastructure sharing or should it be left entirely for operators.</w:t>
      </w:r>
    </w:p>
    <w:p w14:paraId="019D5DCB" w14:textId="77777777" w:rsidR="006C4E83" w:rsidRPr="003430CD" w:rsidRDefault="006C4E83" w:rsidP="0012181C">
      <w:pPr>
        <w:pStyle w:val="enumlev1"/>
        <w:rPr>
          <w:lang w:val="en-GB"/>
        </w:rPr>
      </w:pPr>
      <w:r w:rsidRPr="003430CD">
        <w:rPr>
          <w:lang w:val="en-GB"/>
        </w:rPr>
        <w:t>–</w:t>
      </w:r>
      <w:r w:rsidRPr="003430CD">
        <w:rPr>
          <w:lang w:val="en-GB"/>
        </w:rPr>
        <w:tab/>
      </w:r>
      <w:r w:rsidRPr="003430CD">
        <w:rPr>
          <w:i/>
          <w:lang w:val="en-GB"/>
        </w:rPr>
        <w:t xml:space="preserve">Number </w:t>
      </w:r>
      <w:r w:rsidR="0012181C" w:rsidRPr="003430CD">
        <w:rPr>
          <w:i/>
          <w:lang w:val="en-GB"/>
        </w:rPr>
        <w:t>p</w:t>
      </w:r>
      <w:r w:rsidRPr="003430CD">
        <w:rPr>
          <w:i/>
          <w:lang w:val="en-GB"/>
        </w:rPr>
        <w:t>ortability:</w:t>
      </w:r>
      <w:r w:rsidR="0012181C" w:rsidRPr="00495AFF">
        <w:rPr>
          <w:lang w:val="en-US"/>
        </w:rPr>
        <w:t>  </w:t>
      </w:r>
      <w:r w:rsidRPr="003430CD">
        <w:rPr>
          <w:lang w:val="en-GB"/>
        </w:rPr>
        <w:t>Mobile number portability ensures that customers can retain their existing mobile number when switching to another mobile network operator and gives them the freedom to choose between competing operators.</w:t>
      </w:r>
    </w:p>
    <w:p w14:paraId="0D23DC50" w14:textId="77777777" w:rsidR="006C4E83" w:rsidRPr="003430CD" w:rsidRDefault="006C4E83" w:rsidP="0012181C">
      <w:pPr>
        <w:ind w:left="720" w:hanging="720"/>
        <w:rPr>
          <w:lang w:val="en-GB"/>
        </w:rPr>
      </w:pPr>
      <w:r w:rsidRPr="003430CD">
        <w:rPr>
          <w:lang w:val="en-GB"/>
        </w:rPr>
        <w:t>–</w:t>
      </w:r>
      <w:r w:rsidRPr="003430CD">
        <w:rPr>
          <w:lang w:val="en-GB"/>
        </w:rPr>
        <w:tab/>
      </w:r>
      <w:r w:rsidRPr="003430CD">
        <w:rPr>
          <w:i/>
          <w:lang w:val="en-GB"/>
        </w:rPr>
        <w:t>Calling party pays:</w:t>
      </w:r>
      <w:r w:rsidR="0012181C" w:rsidRPr="00495AFF">
        <w:rPr>
          <w:lang w:val="en-US"/>
        </w:rPr>
        <w:t>  </w:t>
      </w:r>
      <w:r w:rsidRPr="003430CD">
        <w:rPr>
          <w:lang w:val="en-GB"/>
        </w:rPr>
        <w:t>Calling party pays is one way for operators to facilitate access to mobile services by low income subscribers.</w:t>
      </w:r>
    </w:p>
    <w:p w14:paraId="33C798F2" w14:textId="77777777" w:rsidR="006C4E83" w:rsidRPr="003430CD" w:rsidRDefault="006C4E83" w:rsidP="0012181C">
      <w:pPr>
        <w:rPr>
          <w:lang w:val="en-GB"/>
        </w:rPr>
      </w:pPr>
      <w:r w:rsidRPr="003430CD">
        <w:rPr>
          <w:lang w:val="en-GB"/>
        </w:rPr>
        <w:t>For more information see Report ITU-R SM.2012 – Economic aspects of spectrum management and Chapter</w:t>
      </w:r>
      <w:r w:rsidR="0012181C">
        <w:rPr>
          <w:lang w:val="en-GB"/>
        </w:rPr>
        <w:t> </w:t>
      </w:r>
      <w:r w:rsidRPr="003430CD">
        <w:rPr>
          <w:lang w:val="en-GB"/>
        </w:rPr>
        <w:t xml:space="preserve">3 – </w:t>
      </w:r>
      <w:r w:rsidR="008D6668" w:rsidRPr="003430CD">
        <w:rPr>
          <w:lang w:val="en-GB"/>
        </w:rPr>
        <w:t>Frequency assignment and l</w:t>
      </w:r>
      <w:r w:rsidRPr="003430CD">
        <w:rPr>
          <w:lang w:val="en-GB"/>
        </w:rPr>
        <w:t xml:space="preserve">icensing in the ITU-R </w:t>
      </w:r>
      <w:r w:rsidR="0012181C" w:rsidRPr="003430CD">
        <w:rPr>
          <w:lang w:val="en-GB"/>
        </w:rPr>
        <w:t xml:space="preserve">Handbook </w:t>
      </w:r>
      <w:r w:rsidR="0012181C">
        <w:rPr>
          <w:lang w:val="en-GB"/>
        </w:rPr>
        <w:t>[2005]</w:t>
      </w:r>
      <w:r w:rsidRPr="003430CD">
        <w:rPr>
          <w:lang w:val="en-GB"/>
        </w:rPr>
        <w:t xml:space="preserve"> National Spectrum Management.</w:t>
      </w:r>
    </w:p>
    <w:p w14:paraId="0B433D84" w14:textId="77777777" w:rsidR="006C4E83" w:rsidRPr="003430CD" w:rsidRDefault="006C4E83" w:rsidP="006C4E83">
      <w:pPr>
        <w:pStyle w:val="Heading3"/>
        <w:rPr>
          <w:lang w:val="en-GB"/>
        </w:rPr>
      </w:pPr>
      <w:bookmarkStart w:id="203" w:name="_Toc44428210"/>
      <w:bookmarkStart w:id="204" w:name="_Toc44446733"/>
      <w:bookmarkStart w:id="205" w:name="_Toc53323397"/>
      <w:bookmarkStart w:id="206" w:name="_Toc63611603"/>
      <w:bookmarkStart w:id="207" w:name="_Toc84308939"/>
      <w:bookmarkStart w:id="208" w:name="_Toc84309356"/>
      <w:bookmarkStart w:id="209" w:name="_Toc84319817"/>
      <w:bookmarkStart w:id="210" w:name="_Toc95047878"/>
      <w:bookmarkStart w:id="211" w:name="_Toc293478406"/>
      <w:r w:rsidRPr="003430CD">
        <w:rPr>
          <w:lang w:val="en-GB"/>
        </w:rPr>
        <w:t>2.7.2</w:t>
      </w:r>
      <w:r w:rsidRPr="003430CD">
        <w:rPr>
          <w:lang w:val="en-GB"/>
        </w:rPr>
        <w:tab/>
        <w:t>Methods of spectrum licensing</w:t>
      </w:r>
      <w:bookmarkEnd w:id="203"/>
      <w:bookmarkEnd w:id="204"/>
      <w:bookmarkEnd w:id="205"/>
      <w:bookmarkEnd w:id="206"/>
      <w:bookmarkEnd w:id="207"/>
      <w:bookmarkEnd w:id="208"/>
      <w:bookmarkEnd w:id="209"/>
      <w:bookmarkEnd w:id="210"/>
      <w:bookmarkEnd w:id="211"/>
    </w:p>
    <w:p w14:paraId="2D9BB8A0" w14:textId="77777777" w:rsidR="006C4E83" w:rsidRPr="003430CD" w:rsidRDefault="006C4E83" w:rsidP="00D5735F">
      <w:pPr>
        <w:rPr>
          <w:lang w:val="en-GB"/>
        </w:rPr>
      </w:pPr>
      <w:r w:rsidRPr="003430CD">
        <w:rPr>
          <w:lang w:val="en-GB"/>
        </w:rPr>
        <w:t xml:space="preserve">There are many methods of spectrum licensing that have been used both for first and second generation mobile licences, as well as for </w:t>
      </w:r>
      <w:r w:rsidR="00CC7A88" w:rsidRPr="003430CD">
        <w:rPr>
          <w:lang w:val="en-GB"/>
        </w:rPr>
        <w:t>IMT</w:t>
      </w:r>
      <w:r w:rsidR="00CC7A88" w:rsidRPr="003430CD">
        <w:rPr>
          <w:lang w:val="en-GB"/>
        </w:rPr>
        <w:noBreakHyphen/>
        <w:t>2000</w:t>
      </w:r>
      <w:r w:rsidRPr="003430CD">
        <w:rPr>
          <w:lang w:val="en-GB"/>
        </w:rPr>
        <w:t xml:space="preserve"> licences. Most countries have required special licences in order for operators to provide </w:t>
      </w:r>
      <w:r w:rsidR="00CC7A88" w:rsidRPr="003430CD">
        <w:rPr>
          <w:lang w:val="en-GB"/>
        </w:rPr>
        <w:t>IMT</w:t>
      </w:r>
      <w:r w:rsidR="00CC7A88" w:rsidRPr="003430CD">
        <w:rPr>
          <w:lang w:val="en-GB"/>
        </w:rPr>
        <w:noBreakHyphen/>
        <w:t>2000</w:t>
      </w:r>
      <w:r w:rsidRPr="003430CD">
        <w:rPr>
          <w:lang w:val="en-GB"/>
        </w:rPr>
        <w:t xml:space="preserve"> services, while other countries have taken a more flexible licensing approach and allow operators to use current spectrum for </w:t>
      </w:r>
      <w:r w:rsidR="00CC7A88" w:rsidRPr="003430CD">
        <w:rPr>
          <w:lang w:val="en-GB"/>
        </w:rPr>
        <w:t>IMT</w:t>
      </w:r>
      <w:r w:rsidR="00CC7A88" w:rsidRPr="003430CD">
        <w:rPr>
          <w:lang w:val="en-GB"/>
        </w:rPr>
        <w:noBreakHyphen/>
        <w:t>2000</w:t>
      </w:r>
      <w:r w:rsidRPr="003430CD">
        <w:rPr>
          <w:lang w:val="en-GB"/>
        </w:rPr>
        <w:t xml:space="preserve"> services and/or licence spectrum use on a more generic basis, such as for </w:t>
      </w:r>
      <w:r w:rsidR="00F6037E">
        <w:rPr>
          <w:lang w:val="en-GB"/>
        </w:rPr>
        <w:t>“</w:t>
      </w:r>
      <w:r w:rsidRPr="003430CD">
        <w:rPr>
          <w:lang w:val="en-GB"/>
        </w:rPr>
        <w:t>advanced wireless services</w:t>
      </w:r>
      <w:r w:rsidR="00F6037E">
        <w:rPr>
          <w:lang w:val="en-GB"/>
        </w:rPr>
        <w:t>”</w:t>
      </w:r>
      <w:r w:rsidR="00D5735F">
        <w:rPr>
          <w:lang w:val="en-GB"/>
        </w:rPr>
        <w:t>.</w:t>
      </w:r>
      <w:r w:rsidRPr="003430CD">
        <w:rPr>
          <w:lang w:val="en-GB"/>
        </w:rPr>
        <w:t xml:space="preserve"> Some regulators allow first and second</w:t>
      </w:r>
      <w:r w:rsidRPr="003430CD">
        <w:rPr>
          <w:lang w:val="en-GB"/>
        </w:rPr>
        <w:noBreakHyphen/>
        <w:t xml:space="preserve">generation systems to evolve/migrate to </w:t>
      </w:r>
      <w:r w:rsidR="00CC7A88" w:rsidRPr="003430CD">
        <w:rPr>
          <w:lang w:val="en-GB"/>
        </w:rPr>
        <w:t>IMT</w:t>
      </w:r>
      <w:r w:rsidR="00CC7A88" w:rsidRPr="003430CD">
        <w:rPr>
          <w:lang w:val="en-GB"/>
        </w:rPr>
        <w:noBreakHyphen/>
        <w:t>2000</w:t>
      </w:r>
      <w:r w:rsidRPr="003430CD">
        <w:rPr>
          <w:lang w:val="en-GB"/>
        </w:rPr>
        <w:t xml:space="preserve"> in their current bands and do not require further authorization to do so.</w:t>
      </w:r>
    </w:p>
    <w:p w14:paraId="4A068EC7" w14:textId="77777777" w:rsidR="006C4E83" w:rsidRPr="003430CD" w:rsidRDefault="006C4E83" w:rsidP="0064455A">
      <w:pPr>
        <w:rPr>
          <w:lang w:val="en-GB"/>
        </w:rPr>
      </w:pPr>
      <w:r w:rsidRPr="003430CD">
        <w:rPr>
          <w:lang w:val="en-GB"/>
        </w:rPr>
        <w:t>While not intended to be comprehensive or all-inclusive, a few of the more common methods of spectrum licensing are identified in this section, such as first-come, first-served, beauty contests, lotteries, and auctions. These guidelines do not endorse one methodology over any others, but gives some of the advantages and disadvantages of each methodology. Licensing is a national prerogative and each country must decide what methodology is appropriate for the conditions that exist within its legal, regulatory, and market framework. Spectrum cap policies have been used to address</w:t>
      </w:r>
      <w:r w:rsidR="00267950" w:rsidRPr="003430CD">
        <w:rPr>
          <w:lang w:val="en-GB"/>
        </w:rPr>
        <w:t xml:space="preserve"> </w:t>
      </w:r>
      <w:r w:rsidRPr="003430CD">
        <w:rPr>
          <w:lang w:val="en-GB"/>
        </w:rPr>
        <w:t>spectrum concentration in the market and to reduce market barriers to new entrants, but this approach may limit the development and growth of wireless broadband networks if applied indiscriminately.</w:t>
      </w:r>
      <w:r w:rsidR="003430CD">
        <w:rPr>
          <w:lang w:val="en-GB"/>
        </w:rPr>
        <w:t xml:space="preserve"> </w:t>
      </w:r>
      <w:r w:rsidRPr="003430CD">
        <w:rPr>
          <w:lang w:val="en-GB"/>
        </w:rPr>
        <w:t>While such policies have been applied at times in the traditional cellular services, the large spectrum requirements of broadband systems need separate considerations.</w:t>
      </w:r>
    </w:p>
    <w:p w14:paraId="78A056C6" w14:textId="77777777" w:rsidR="006C4E83" w:rsidRPr="003430CD" w:rsidRDefault="006C4E83" w:rsidP="00AC54E0">
      <w:pPr>
        <w:rPr>
          <w:lang w:val="en-GB"/>
        </w:rPr>
      </w:pPr>
      <w:r w:rsidRPr="003430CD">
        <w:rPr>
          <w:lang w:val="en-GB"/>
        </w:rPr>
        <w:t xml:space="preserve">For more information see Report ITU-R SM.2012 – Economic aspects for spectrum management and Chapter 6 – </w:t>
      </w:r>
      <w:r w:rsidR="00AC54E0">
        <w:rPr>
          <w:lang w:val="en-GB"/>
        </w:rPr>
        <w:t>S</w:t>
      </w:r>
      <w:r w:rsidR="00586A7C">
        <w:rPr>
          <w:lang w:val="en-GB"/>
        </w:rPr>
        <w:t>pectrum economi</w:t>
      </w:r>
      <w:r w:rsidR="00AC54E0">
        <w:rPr>
          <w:lang w:val="en-GB"/>
        </w:rPr>
        <w:t>c</w:t>
      </w:r>
      <w:r w:rsidR="00586A7C">
        <w:rPr>
          <w:lang w:val="en-GB"/>
        </w:rPr>
        <w:t>s</w:t>
      </w:r>
      <w:r w:rsidRPr="003430CD">
        <w:rPr>
          <w:lang w:val="en-GB"/>
        </w:rPr>
        <w:t xml:space="preserve"> in the ITU-R </w:t>
      </w:r>
      <w:r w:rsidR="00586A7C" w:rsidRPr="003430CD">
        <w:rPr>
          <w:lang w:val="en-GB"/>
        </w:rPr>
        <w:t>Handbook</w:t>
      </w:r>
      <w:r w:rsidR="00AC54E0">
        <w:rPr>
          <w:lang w:val="en-GB"/>
        </w:rPr>
        <w:t xml:space="preserve"> [2005]</w:t>
      </w:r>
      <w:r w:rsidR="00586A7C" w:rsidRPr="003430CD">
        <w:rPr>
          <w:lang w:val="en-GB"/>
        </w:rPr>
        <w:t xml:space="preserve"> </w:t>
      </w:r>
      <w:r w:rsidRPr="003430CD">
        <w:rPr>
          <w:lang w:val="en-GB"/>
        </w:rPr>
        <w:t>National Spectrum Management.</w:t>
      </w:r>
    </w:p>
    <w:p w14:paraId="3A2DD06F" w14:textId="77777777" w:rsidR="006C4E83" w:rsidRPr="003430CD" w:rsidRDefault="006C4E83" w:rsidP="006C4E83">
      <w:pPr>
        <w:pStyle w:val="Heading4"/>
        <w:rPr>
          <w:lang w:val="en-GB"/>
        </w:rPr>
      </w:pPr>
      <w:bookmarkStart w:id="212" w:name="_Toc44428211"/>
      <w:bookmarkStart w:id="213" w:name="_Toc44446734"/>
      <w:bookmarkStart w:id="214" w:name="_Toc53323398"/>
      <w:bookmarkStart w:id="215" w:name="_Toc63611604"/>
      <w:bookmarkStart w:id="216" w:name="_Toc84308940"/>
      <w:bookmarkStart w:id="217" w:name="_Toc84309357"/>
      <w:bookmarkStart w:id="218" w:name="_Toc84319818"/>
      <w:bookmarkStart w:id="219" w:name="_Toc293478407"/>
      <w:r w:rsidRPr="003430CD">
        <w:rPr>
          <w:lang w:val="en-GB"/>
        </w:rPr>
        <w:t>2.7.2.1</w:t>
      </w:r>
      <w:r w:rsidRPr="003430CD">
        <w:rPr>
          <w:lang w:val="en-GB"/>
        </w:rPr>
        <w:tab/>
        <w:t>First-come, first-served</w:t>
      </w:r>
      <w:bookmarkEnd w:id="212"/>
      <w:bookmarkEnd w:id="213"/>
      <w:bookmarkEnd w:id="214"/>
      <w:bookmarkEnd w:id="215"/>
      <w:bookmarkEnd w:id="216"/>
      <w:bookmarkEnd w:id="217"/>
      <w:bookmarkEnd w:id="218"/>
      <w:bookmarkEnd w:id="219"/>
    </w:p>
    <w:p w14:paraId="0AA1F863" w14:textId="77777777" w:rsidR="006C4E83" w:rsidRPr="003430CD" w:rsidRDefault="006C4E83" w:rsidP="008D6668">
      <w:pPr>
        <w:rPr>
          <w:lang w:val="en-GB"/>
        </w:rPr>
      </w:pPr>
      <w:r w:rsidRPr="003430CD">
        <w:rPr>
          <w:lang w:val="en-GB"/>
        </w:rPr>
        <w:t>Originally, when spectrum was not scarce, regulators used a first-come, first-served approach to licensing spectrum. If there were fewer applicants than the number of licences to award, then the assignment of spectrum was easy. For instance, if there were 10 licences to give out and 8 applicants seeking authorization, the regulator could grant them all and have no problems. However, as spectrum has become more valuable, the regulator is unlikely to find an opportunity where it can assign frequencies on a first-come, first-served basis, except in the most remote areas.</w:t>
      </w:r>
    </w:p>
    <w:p w14:paraId="02C29B13" w14:textId="77777777" w:rsidR="006C4E83" w:rsidRPr="003430CD" w:rsidRDefault="006C4E83" w:rsidP="008D6668">
      <w:pPr>
        <w:rPr>
          <w:lang w:val="en-GB"/>
        </w:rPr>
      </w:pPr>
      <w:r w:rsidRPr="003430CD">
        <w:rPr>
          <w:lang w:val="en-GB"/>
        </w:rPr>
        <w:t xml:space="preserve">Advantages and disadvantages of </w:t>
      </w:r>
      <w:r w:rsidR="00F6037E">
        <w:rPr>
          <w:lang w:val="en-GB"/>
        </w:rPr>
        <w:t>“</w:t>
      </w:r>
      <w:r w:rsidRPr="003430CD">
        <w:rPr>
          <w:lang w:val="en-GB"/>
        </w:rPr>
        <w:t>first come, first served</w:t>
      </w:r>
      <w:r w:rsidR="00F6037E">
        <w:rPr>
          <w:lang w:val="en-GB"/>
        </w:rPr>
        <w:t>”</w:t>
      </w:r>
      <w:r w:rsidRPr="003430CD">
        <w:rPr>
          <w:lang w:val="en-GB"/>
        </w:rPr>
        <w:t xml:space="preserve"> spectrum licensing are summarized in Table</w:t>
      </w:r>
      <w:r w:rsidR="008D6668" w:rsidRPr="003430CD">
        <w:rPr>
          <w:lang w:val="en-GB"/>
        </w:rPr>
        <w:t> </w:t>
      </w:r>
      <w:r w:rsidRPr="003430CD">
        <w:rPr>
          <w:lang w:val="en-GB"/>
        </w:rPr>
        <w:t>2.4.</w:t>
      </w:r>
    </w:p>
    <w:p w14:paraId="7EC3E8B6" w14:textId="77777777" w:rsidR="006C4E83" w:rsidRPr="003430CD" w:rsidRDefault="006C4E83" w:rsidP="006C4E83">
      <w:pPr>
        <w:pStyle w:val="TableNo"/>
        <w:rPr>
          <w:lang w:val="en-GB"/>
        </w:rPr>
      </w:pPr>
      <w:r w:rsidRPr="003430CD">
        <w:rPr>
          <w:lang w:val="en-GB"/>
        </w:rPr>
        <w:t>TABLE  2.4</w:t>
      </w:r>
    </w:p>
    <w:p w14:paraId="3CC392E5" w14:textId="77777777" w:rsidR="006C4E83" w:rsidRPr="003430CD" w:rsidRDefault="006C4E83" w:rsidP="006C4E83">
      <w:pPr>
        <w:pStyle w:val="Tabletitle"/>
        <w:rPr>
          <w:lang w:val="en-GB"/>
        </w:rPr>
      </w:pPr>
      <w:r w:rsidRPr="003430CD">
        <w:rPr>
          <w:lang w:val="en-GB"/>
        </w:rPr>
        <w:t xml:space="preserve">Advantages and disadvantages of </w:t>
      </w:r>
      <w:r w:rsidR="00F6037E">
        <w:rPr>
          <w:lang w:val="en-GB"/>
        </w:rPr>
        <w:t>“</w:t>
      </w:r>
      <w:r w:rsidRPr="003430CD">
        <w:rPr>
          <w:lang w:val="en-GB"/>
        </w:rPr>
        <w:t>first come, first served</w:t>
      </w:r>
      <w:r w:rsidR="00F6037E">
        <w:rPr>
          <w:lang w:val="en-GB"/>
        </w:rPr>
        <w:t>”</w:t>
      </w:r>
      <w:r w:rsidRPr="003430CD">
        <w:rPr>
          <w:lang w:val="en-GB"/>
        </w:rPr>
        <w:t xml:space="preserve"> spectrum licensing</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69"/>
        <w:gridCol w:w="5670"/>
      </w:tblGrid>
      <w:tr w:rsidR="006C4E83" w:rsidRPr="00253B94" w14:paraId="68AB95E4" w14:textId="77777777" w:rsidTr="00A928AE">
        <w:trPr>
          <w:jc w:val="center"/>
        </w:trPr>
        <w:tc>
          <w:tcPr>
            <w:tcW w:w="3969" w:type="dxa"/>
          </w:tcPr>
          <w:p w14:paraId="35E720A7" w14:textId="77777777" w:rsidR="006C4E83" w:rsidRPr="00C06F44" w:rsidRDefault="006C4E83" w:rsidP="00BB5F42">
            <w:pPr>
              <w:pStyle w:val="Tablehead"/>
              <w:rPr>
                <w:lang w:val="en-US"/>
              </w:rPr>
            </w:pPr>
            <w:r w:rsidRPr="00C06F44">
              <w:rPr>
                <w:lang w:val="en-US"/>
              </w:rPr>
              <w:t>Advantages</w:t>
            </w:r>
            <w:r w:rsidRPr="00C06F44">
              <w:rPr>
                <w:lang w:val="en-US"/>
              </w:rPr>
              <w:br/>
              <w:t>First come, first served</w:t>
            </w:r>
          </w:p>
        </w:tc>
        <w:tc>
          <w:tcPr>
            <w:tcW w:w="5670" w:type="dxa"/>
          </w:tcPr>
          <w:p w14:paraId="7EDC68C0" w14:textId="77777777" w:rsidR="006C4E83" w:rsidRPr="00C06F44" w:rsidRDefault="006C4E83" w:rsidP="00BB5F42">
            <w:pPr>
              <w:pStyle w:val="Tablehead"/>
              <w:rPr>
                <w:lang w:val="en-US"/>
              </w:rPr>
            </w:pPr>
            <w:r w:rsidRPr="00C06F44">
              <w:rPr>
                <w:lang w:val="en-US"/>
              </w:rPr>
              <w:t>Disadvantages</w:t>
            </w:r>
            <w:r w:rsidRPr="00C06F44">
              <w:rPr>
                <w:lang w:val="en-US"/>
              </w:rPr>
              <w:br/>
              <w:t>First come, first served</w:t>
            </w:r>
          </w:p>
        </w:tc>
      </w:tr>
      <w:tr w:rsidR="006C4E83" w:rsidRPr="00253B94" w14:paraId="246940C0" w14:textId="77777777" w:rsidTr="00A928AE">
        <w:trPr>
          <w:jc w:val="center"/>
        </w:trPr>
        <w:tc>
          <w:tcPr>
            <w:tcW w:w="3969" w:type="dxa"/>
            <w:shd w:val="clear" w:color="000000" w:fill="auto"/>
          </w:tcPr>
          <w:p w14:paraId="19A24DAE" w14:textId="77777777" w:rsidR="006C4E83" w:rsidRPr="003430CD" w:rsidRDefault="006C4E83" w:rsidP="00BB5F42">
            <w:pPr>
              <w:pStyle w:val="TableText0"/>
            </w:pPr>
            <w:r w:rsidRPr="003430CD">
              <w:t>Speed</w:t>
            </w:r>
          </w:p>
        </w:tc>
        <w:tc>
          <w:tcPr>
            <w:tcW w:w="5670" w:type="dxa"/>
            <w:shd w:val="clear" w:color="000000" w:fill="auto"/>
          </w:tcPr>
          <w:p w14:paraId="028ADDBD" w14:textId="77777777" w:rsidR="006C4E83" w:rsidRPr="00C06F44" w:rsidRDefault="006C4E83" w:rsidP="00BB5F42">
            <w:pPr>
              <w:pStyle w:val="TableText0"/>
              <w:rPr>
                <w:lang w:val="en-US"/>
              </w:rPr>
            </w:pPr>
            <w:r w:rsidRPr="00C06F44">
              <w:rPr>
                <w:lang w:val="en-US"/>
              </w:rPr>
              <w:t>Licence may not end up in the hands of an entity that values it the most and can bring greatest value to the economy</w:t>
            </w:r>
          </w:p>
        </w:tc>
      </w:tr>
      <w:tr w:rsidR="006C4E83" w:rsidRPr="00253B94" w14:paraId="3A1E70A6" w14:textId="77777777" w:rsidTr="00A928AE">
        <w:trPr>
          <w:jc w:val="center"/>
        </w:trPr>
        <w:tc>
          <w:tcPr>
            <w:tcW w:w="3969" w:type="dxa"/>
            <w:shd w:val="clear" w:color="000000" w:fill="auto"/>
          </w:tcPr>
          <w:p w14:paraId="74E5DC37" w14:textId="77777777" w:rsidR="006C4E83" w:rsidRPr="003430CD" w:rsidRDefault="006C4E83" w:rsidP="00BB5F42">
            <w:pPr>
              <w:pStyle w:val="TableText0"/>
            </w:pPr>
            <w:r w:rsidRPr="003430CD">
              <w:t>Inexpensive</w:t>
            </w:r>
          </w:p>
        </w:tc>
        <w:tc>
          <w:tcPr>
            <w:tcW w:w="5670" w:type="dxa"/>
            <w:shd w:val="clear" w:color="000000" w:fill="auto"/>
          </w:tcPr>
          <w:p w14:paraId="313E325A" w14:textId="77777777" w:rsidR="006C4E83" w:rsidRPr="00C06F44" w:rsidRDefault="006C4E83" w:rsidP="00BB5F42">
            <w:pPr>
              <w:pStyle w:val="TableText0"/>
              <w:rPr>
                <w:lang w:val="en-US"/>
              </w:rPr>
            </w:pPr>
            <w:r w:rsidRPr="00C06F44">
              <w:rPr>
                <w:lang w:val="en-US"/>
              </w:rPr>
              <w:t>The value of the licence is not taken into account</w:t>
            </w:r>
          </w:p>
        </w:tc>
      </w:tr>
    </w:tbl>
    <w:p w14:paraId="3CD474DC" w14:textId="77777777" w:rsidR="006C4E83" w:rsidRPr="003430CD" w:rsidRDefault="006C4E83" w:rsidP="006C4E83">
      <w:pPr>
        <w:pStyle w:val="Heading4"/>
        <w:rPr>
          <w:lang w:val="en-GB"/>
        </w:rPr>
      </w:pPr>
      <w:bookmarkStart w:id="220" w:name="_Toc44428212"/>
      <w:bookmarkStart w:id="221" w:name="_Toc44446735"/>
      <w:bookmarkStart w:id="222" w:name="_Toc53323399"/>
      <w:bookmarkStart w:id="223" w:name="_Toc63611605"/>
      <w:bookmarkStart w:id="224" w:name="_Toc84308941"/>
      <w:bookmarkStart w:id="225" w:name="_Toc84309358"/>
      <w:bookmarkStart w:id="226" w:name="_Toc84319819"/>
      <w:bookmarkStart w:id="227" w:name="_Toc293478408"/>
      <w:r w:rsidRPr="003430CD">
        <w:rPr>
          <w:lang w:val="en-GB"/>
        </w:rPr>
        <w:t>2.7.2.2</w:t>
      </w:r>
      <w:r w:rsidRPr="003430CD">
        <w:rPr>
          <w:lang w:val="en-GB"/>
        </w:rPr>
        <w:tab/>
        <w:t>Beauty contest</w:t>
      </w:r>
      <w:bookmarkEnd w:id="220"/>
      <w:bookmarkEnd w:id="221"/>
      <w:bookmarkEnd w:id="222"/>
      <w:bookmarkEnd w:id="223"/>
      <w:bookmarkEnd w:id="224"/>
      <w:bookmarkEnd w:id="225"/>
      <w:bookmarkEnd w:id="226"/>
      <w:bookmarkEnd w:id="227"/>
    </w:p>
    <w:p w14:paraId="3D93EC9F" w14:textId="77777777" w:rsidR="006C4E83" w:rsidRPr="003430CD" w:rsidRDefault="006C4E83" w:rsidP="006C4E83">
      <w:pPr>
        <w:rPr>
          <w:lang w:val="en-GB"/>
        </w:rPr>
      </w:pPr>
      <w:r w:rsidRPr="003430CD">
        <w:rPr>
          <w:lang w:val="en-GB"/>
        </w:rPr>
        <w:t xml:space="preserve">In a beauty contest (sometimes called a comparative hearing), the regulator or Ministry selects the winning applicant using comparative criteria that may be established either by precedent or by rule. In many countries, the first cellular licences and broadcasting licences were awarded through beauty contests. Beauty contests have also been used in some countries to issue licences for </w:t>
      </w:r>
      <w:r w:rsidR="00CC7A88" w:rsidRPr="003430CD">
        <w:rPr>
          <w:lang w:val="en-GB"/>
        </w:rPr>
        <w:t>IMT</w:t>
      </w:r>
      <w:r w:rsidR="00CC7A88" w:rsidRPr="003430CD">
        <w:rPr>
          <w:lang w:val="en-GB"/>
        </w:rPr>
        <w:noBreakHyphen/>
        <w:t>2000</w:t>
      </w:r>
      <w:r w:rsidRPr="003430CD">
        <w:rPr>
          <w:lang w:val="en-GB"/>
        </w:rPr>
        <w:t>. When beauty contests are undertaken, criteria to compare the prospective licence applications are established and can include:</w:t>
      </w:r>
    </w:p>
    <w:p w14:paraId="6EE95B49" w14:textId="77777777" w:rsidR="006C4E83" w:rsidRPr="003430CD" w:rsidRDefault="006C4E83" w:rsidP="008777C0">
      <w:pPr>
        <w:pStyle w:val="enumlev1"/>
        <w:spacing w:before="120"/>
        <w:rPr>
          <w:lang w:val="en-GB"/>
        </w:rPr>
      </w:pPr>
      <w:r w:rsidRPr="003430CD">
        <w:rPr>
          <w:lang w:val="en-GB"/>
        </w:rPr>
        <w:t>–</w:t>
      </w:r>
      <w:r w:rsidRPr="003430CD">
        <w:rPr>
          <w:lang w:val="en-GB"/>
        </w:rPr>
        <w:tab/>
        <w:t>the technical and financ</w:t>
      </w:r>
      <w:r w:rsidR="008D6668" w:rsidRPr="003430CD">
        <w:rPr>
          <w:lang w:val="en-GB"/>
        </w:rPr>
        <w:t>ial stability of the applicants;</w:t>
      </w:r>
    </w:p>
    <w:p w14:paraId="09600352" w14:textId="77777777" w:rsidR="006C4E83" w:rsidRPr="003430CD" w:rsidRDefault="006C4E83" w:rsidP="008777C0">
      <w:pPr>
        <w:pStyle w:val="enumlev1"/>
        <w:spacing w:before="120"/>
        <w:rPr>
          <w:lang w:val="en-GB"/>
        </w:rPr>
      </w:pPr>
      <w:r w:rsidRPr="003430CD">
        <w:rPr>
          <w:lang w:val="en-GB"/>
        </w:rPr>
        <w:t>–</w:t>
      </w:r>
      <w:r w:rsidRPr="003430CD">
        <w:rPr>
          <w:lang w:val="en-GB"/>
        </w:rPr>
        <w:tab/>
        <w:t>the technical characteristi</w:t>
      </w:r>
      <w:r w:rsidR="008D6668" w:rsidRPr="003430CD">
        <w:rPr>
          <w:lang w:val="en-GB"/>
        </w:rPr>
        <w:t>cs of the system being deployed;</w:t>
      </w:r>
    </w:p>
    <w:p w14:paraId="436C27BF" w14:textId="77777777" w:rsidR="006C4E83" w:rsidRPr="003430CD" w:rsidRDefault="006C4E83" w:rsidP="008777C0">
      <w:pPr>
        <w:pStyle w:val="enumlev1"/>
        <w:spacing w:before="120"/>
        <w:rPr>
          <w:lang w:val="en-GB"/>
        </w:rPr>
      </w:pPr>
      <w:r w:rsidRPr="003430CD">
        <w:rPr>
          <w:lang w:val="en-GB"/>
        </w:rPr>
        <w:t>–</w:t>
      </w:r>
      <w:r w:rsidRPr="003430CD">
        <w:rPr>
          <w:lang w:val="en-GB"/>
        </w:rPr>
        <w:tab/>
        <w:t>t</w:t>
      </w:r>
      <w:r w:rsidR="008D6668" w:rsidRPr="003430CD">
        <w:rPr>
          <w:lang w:val="en-GB"/>
        </w:rPr>
        <w:t>he coverage area being proposed;</w:t>
      </w:r>
    </w:p>
    <w:p w14:paraId="273DA4C1" w14:textId="77777777" w:rsidR="006C4E83" w:rsidRPr="003430CD" w:rsidRDefault="006C4E83" w:rsidP="008777C0">
      <w:pPr>
        <w:pStyle w:val="enumlev1"/>
        <w:spacing w:before="120"/>
        <w:rPr>
          <w:lang w:val="en-GB"/>
        </w:rPr>
      </w:pPr>
      <w:r w:rsidRPr="003430CD">
        <w:rPr>
          <w:lang w:val="en-GB"/>
        </w:rPr>
        <w:t>–</w:t>
      </w:r>
      <w:r w:rsidRPr="003430CD">
        <w:rPr>
          <w:lang w:val="en-GB"/>
        </w:rPr>
        <w:tab/>
        <w:t>the schedule for build-out.</w:t>
      </w:r>
    </w:p>
    <w:p w14:paraId="02E635D7" w14:textId="77777777" w:rsidR="006C4E83" w:rsidRPr="003430CD" w:rsidRDefault="006C4E83" w:rsidP="006C4E83">
      <w:pPr>
        <w:rPr>
          <w:lang w:val="en-GB"/>
        </w:rPr>
      </w:pPr>
      <w:r w:rsidRPr="003430CD">
        <w:rPr>
          <w:lang w:val="en-GB"/>
        </w:rPr>
        <w:t xml:space="preserve">Advantages and disadvantages of </w:t>
      </w:r>
      <w:r w:rsidR="00F6037E">
        <w:rPr>
          <w:lang w:val="en-GB"/>
        </w:rPr>
        <w:t>“</w:t>
      </w:r>
      <w:r w:rsidRPr="003430CD">
        <w:rPr>
          <w:lang w:val="en-GB"/>
        </w:rPr>
        <w:t>beauty contest</w:t>
      </w:r>
      <w:r w:rsidR="00F6037E">
        <w:rPr>
          <w:lang w:val="en-GB"/>
        </w:rPr>
        <w:t>”</w:t>
      </w:r>
      <w:r w:rsidRPr="003430CD">
        <w:rPr>
          <w:lang w:val="en-GB"/>
        </w:rPr>
        <w:t xml:space="preserve"> spectrum licensing are summarized in Table 2.5.</w:t>
      </w:r>
    </w:p>
    <w:p w14:paraId="54AC35A6" w14:textId="77777777" w:rsidR="006C4E83" w:rsidRPr="003430CD" w:rsidRDefault="006C4E83" w:rsidP="006C4E83">
      <w:pPr>
        <w:pStyle w:val="TableNo"/>
        <w:spacing w:before="240"/>
        <w:rPr>
          <w:lang w:val="en-GB"/>
        </w:rPr>
      </w:pPr>
      <w:r w:rsidRPr="003430CD">
        <w:rPr>
          <w:lang w:val="en-GB"/>
        </w:rPr>
        <w:t>TABLE  2.5</w:t>
      </w:r>
    </w:p>
    <w:p w14:paraId="6D92F227" w14:textId="77777777" w:rsidR="006C4E83" w:rsidRPr="003430CD" w:rsidRDefault="006C4E83" w:rsidP="006C4E83">
      <w:pPr>
        <w:pStyle w:val="Tabletitle"/>
        <w:rPr>
          <w:lang w:val="en-GB"/>
        </w:rPr>
      </w:pPr>
      <w:r w:rsidRPr="003430CD">
        <w:rPr>
          <w:lang w:val="en-GB"/>
        </w:rPr>
        <w:t xml:space="preserve">Advantages and disadvantages of </w:t>
      </w:r>
      <w:r w:rsidR="00F6037E">
        <w:rPr>
          <w:lang w:val="en-GB"/>
        </w:rPr>
        <w:t>“</w:t>
      </w:r>
      <w:r w:rsidRPr="003430CD">
        <w:rPr>
          <w:lang w:val="en-GB"/>
        </w:rPr>
        <w:t>beauty contest</w:t>
      </w:r>
      <w:r w:rsidR="00F6037E">
        <w:rPr>
          <w:lang w:val="en-GB"/>
        </w:rPr>
        <w:t>”</w:t>
      </w:r>
      <w:r w:rsidRPr="003430CD">
        <w:rPr>
          <w:lang w:val="en-GB"/>
        </w:rPr>
        <w:t xml:space="preserve"> spectrum licensing</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69"/>
        <w:gridCol w:w="5670"/>
      </w:tblGrid>
      <w:tr w:rsidR="006C4E83" w:rsidRPr="003430CD" w14:paraId="3C6E4F4C" w14:textId="77777777" w:rsidTr="00A928AE">
        <w:trPr>
          <w:jc w:val="center"/>
        </w:trPr>
        <w:tc>
          <w:tcPr>
            <w:tcW w:w="3969" w:type="dxa"/>
            <w:tcBorders>
              <w:bottom w:val="single" w:sz="4" w:space="0" w:color="auto"/>
            </w:tcBorders>
          </w:tcPr>
          <w:p w14:paraId="3960B2A3" w14:textId="77777777" w:rsidR="006C4E83" w:rsidRPr="003430CD" w:rsidRDefault="006C4E83" w:rsidP="00BB5F42">
            <w:pPr>
              <w:pStyle w:val="Tablehead"/>
              <w:spacing w:before="60" w:after="60" w:line="240" w:lineRule="exact"/>
              <w:rPr>
                <w:lang w:val="en-GB"/>
              </w:rPr>
            </w:pPr>
            <w:r w:rsidRPr="003430CD">
              <w:rPr>
                <w:lang w:val="en-GB"/>
              </w:rPr>
              <w:t>Advantages</w:t>
            </w:r>
            <w:r w:rsidRPr="003430CD">
              <w:rPr>
                <w:lang w:val="en-GB"/>
              </w:rPr>
              <w:br/>
              <w:t>Beauty contests</w:t>
            </w:r>
          </w:p>
        </w:tc>
        <w:tc>
          <w:tcPr>
            <w:tcW w:w="5670" w:type="dxa"/>
            <w:tcBorders>
              <w:bottom w:val="single" w:sz="4" w:space="0" w:color="auto"/>
            </w:tcBorders>
          </w:tcPr>
          <w:p w14:paraId="4DB1E36B" w14:textId="77777777" w:rsidR="006C4E83" w:rsidRPr="003430CD" w:rsidRDefault="006C4E83" w:rsidP="00BB5F42">
            <w:pPr>
              <w:pStyle w:val="Tablehead"/>
              <w:spacing w:before="60" w:after="60" w:line="240" w:lineRule="exact"/>
              <w:rPr>
                <w:lang w:val="en-GB"/>
              </w:rPr>
            </w:pPr>
            <w:r w:rsidRPr="003430CD">
              <w:rPr>
                <w:lang w:val="en-GB"/>
              </w:rPr>
              <w:t>Disadvantages</w:t>
            </w:r>
            <w:r w:rsidRPr="003430CD">
              <w:rPr>
                <w:lang w:val="en-GB"/>
              </w:rPr>
              <w:br/>
              <w:t>Beauty contests</w:t>
            </w:r>
          </w:p>
        </w:tc>
      </w:tr>
      <w:tr w:rsidR="006C4E83" w:rsidRPr="00253B94" w14:paraId="68FDA01E" w14:textId="77777777" w:rsidTr="00A928AE">
        <w:trPr>
          <w:jc w:val="center"/>
        </w:trPr>
        <w:tc>
          <w:tcPr>
            <w:tcW w:w="3969" w:type="dxa"/>
            <w:shd w:val="clear" w:color="auto" w:fill="auto"/>
          </w:tcPr>
          <w:p w14:paraId="6EE4DEC3" w14:textId="77777777" w:rsidR="006C4E83" w:rsidRPr="003430CD" w:rsidRDefault="006C4E83" w:rsidP="00BB5F42">
            <w:pPr>
              <w:pStyle w:val="Tabletext"/>
              <w:spacing w:line="240" w:lineRule="exact"/>
              <w:rPr>
                <w:lang w:val="en-GB"/>
              </w:rPr>
            </w:pPr>
            <w:r w:rsidRPr="003430CD">
              <w:rPr>
                <w:lang w:val="en-GB"/>
              </w:rPr>
              <w:t>Allows the regulator to determine the contender that will best serve the public interest</w:t>
            </w:r>
          </w:p>
        </w:tc>
        <w:tc>
          <w:tcPr>
            <w:tcW w:w="5670" w:type="dxa"/>
            <w:shd w:val="clear" w:color="auto" w:fill="auto"/>
          </w:tcPr>
          <w:p w14:paraId="5D42DBF8" w14:textId="77777777" w:rsidR="006C4E83" w:rsidRPr="003430CD" w:rsidRDefault="006C4E83" w:rsidP="00BB5F42">
            <w:pPr>
              <w:pStyle w:val="Tabletext"/>
              <w:spacing w:line="240" w:lineRule="exact"/>
              <w:rPr>
                <w:lang w:val="en-GB"/>
              </w:rPr>
            </w:pPr>
            <w:r w:rsidRPr="003430CD">
              <w:rPr>
                <w:lang w:val="en-GB"/>
              </w:rPr>
              <w:t>Can be time consuming, particularly if the licence is valuable. Applicants are often willing to exhaust all administration and litigation options</w:t>
            </w:r>
          </w:p>
        </w:tc>
      </w:tr>
      <w:tr w:rsidR="006C4E83" w:rsidRPr="00253B94" w14:paraId="115FF5F5" w14:textId="77777777" w:rsidTr="00E35A1E">
        <w:trPr>
          <w:jc w:val="center"/>
        </w:trPr>
        <w:tc>
          <w:tcPr>
            <w:tcW w:w="3969" w:type="dxa"/>
            <w:tcBorders>
              <w:bottom w:val="single" w:sz="4" w:space="0" w:color="auto"/>
            </w:tcBorders>
            <w:shd w:val="clear" w:color="auto" w:fill="auto"/>
          </w:tcPr>
          <w:p w14:paraId="64F495BC" w14:textId="77777777" w:rsidR="006C4E83" w:rsidRPr="003430CD" w:rsidRDefault="006C4E83" w:rsidP="00BB5F42">
            <w:pPr>
              <w:pStyle w:val="Tabletext"/>
              <w:spacing w:line="240" w:lineRule="exact"/>
              <w:rPr>
                <w:lang w:val="en-GB"/>
              </w:rPr>
            </w:pPr>
            <w:r w:rsidRPr="003430CD">
              <w:rPr>
                <w:lang w:val="en-GB"/>
              </w:rPr>
              <w:t>Final costs for operators are more easily predicted than other options such as auctions</w:t>
            </w:r>
          </w:p>
        </w:tc>
        <w:tc>
          <w:tcPr>
            <w:tcW w:w="5670" w:type="dxa"/>
            <w:shd w:val="clear" w:color="auto" w:fill="auto"/>
          </w:tcPr>
          <w:p w14:paraId="16212A49" w14:textId="77777777" w:rsidR="006C4E83" w:rsidRPr="003430CD" w:rsidRDefault="006C4E83" w:rsidP="00BB5F42">
            <w:pPr>
              <w:pStyle w:val="Tabletext"/>
              <w:spacing w:line="240" w:lineRule="exact"/>
              <w:rPr>
                <w:lang w:val="en-GB"/>
              </w:rPr>
            </w:pPr>
            <w:r w:rsidRPr="003430CD">
              <w:rPr>
                <w:lang w:val="en-GB"/>
              </w:rPr>
              <w:t>Can get expensive for the applicants if they are willing to spend large sums of money to succeed in the beauty contest process</w:t>
            </w:r>
          </w:p>
        </w:tc>
      </w:tr>
      <w:tr w:rsidR="006C4E83" w:rsidRPr="00253B94" w14:paraId="5C67ACC5" w14:textId="77777777" w:rsidTr="00E35A1E">
        <w:trPr>
          <w:jc w:val="center"/>
        </w:trPr>
        <w:tc>
          <w:tcPr>
            <w:tcW w:w="3969" w:type="dxa"/>
            <w:tcBorders>
              <w:bottom w:val="nil"/>
            </w:tcBorders>
            <w:shd w:val="clear" w:color="000000" w:fill="auto"/>
          </w:tcPr>
          <w:p w14:paraId="296B7DC4" w14:textId="77777777" w:rsidR="006C4E83" w:rsidRPr="003430CD" w:rsidRDefault="006C4E83" w:rsidP="00BB5F42">
            <w:pPr>
              <w:pStyle w:val="Tabletext"/>
              <w:spacing w:line="240" w:lineRule="exact"/>
              <w:rPr>
                <w:lang w:val="en-GB"/>
              </w:rPr>
            </w:pPr>
            <w:r w:rsidRPr="003430CD">
              <w:rPr>
                <w:lang w:val="en-GB"/>
              </w:rPr>
              <w:t>Allows for equity considerations, such as minority ownership, small business ownership, etc.</w:t>
            </w:r>
          </w:p>
        </w:tc>
        <w:tc>
          <w:tcPr>
            <w:tcW w:w="5670" w:type="dxa"/>
            <w:shd w:val="clear" w:color="000000" w:fill="auto"/>
          </w:tcPr>
          <w:p w14:paraId="1BC47FCD" w14:textId="77777777" w:rsidR="006C4E83" w:rsidRPr="003430CD" w:rsidRDefault="006C4E83" w:rsidP="00BB5F42">
            <w:pPr>
              <w:pStyle w:val="Tabletext"/>
              <w:spacing w:line="240" w:lineRule="exact"/>
              <w:rPr>
                <w:lang w:val="en-GB"/>
              </w:rPr>
            </w:pPr>
            <w:r w:rsidRPr="003430CD">
              <w:rPr>
                <w:lang w:val="en-GB"/>
              </w:rPr>
              <w:t>Provides no method for deciding between two applicants that are essentially equal. The regulator may ultimately have to arbitrarily award the licence</w:t>
            </w:r>
          </w:p>
        </w:tc>
      </w:tr>
      <w:tr w:rsidR="006C4E83" w:rsidRPr="00253B94" w14:paraId="62CE8F0C" w14:textId="77777777" w:rsidTr="00E35A1E">
        <w:trPr>
          <w:jc w:val="center"/>
        </w:trPr>
        <w:tc>
          <w:tcPr>
            <w:tcW w:w="3969" w:type="dxa"/>
            <w:tcBorders>
              <w:top w:val="nil"/>
              <w:bottom w:val="nil"/>
            </w:tcBorders>
            <w:shd w:val="clear" w:color="000000" w:fill="auto"/>
          </w:tcPr>
          <w:p w14:paraId="105BDE7B" w14:textId="77777777" w:rsidR="006C4E83" w:rsidRPr="003430CD" w:rsidRDefault="006C4E83" w:rsidP="00BB5F42">
            <w:pPr>
              <w:pStyle w:val="Tabletext"/>
              <w:spacing w:line="240" w:lineRule="exact"/>
              <w:rPr>
                <w:lang w:val="en-GB"/>
              </w:rPr>
            </w:pPr>
          </w:p>
        </w:tc>
        <w:tc>
          <w:tcPr>
            <w:tcW w:w="5670" w:type="dxa"/>
            <w:shd w:val="clear" w:color="000000" w:fill="auto"/>
          </w:tcPr>
          <w:p w14:paraId="2F72D127" w14:textId="77777777" w:rsidR="006C4E83" w:rsidRPr="003430CD" w:rsidRDefault="006C4E83" w:rsidP="00BB5F42">
            <w:pPr>
              <w:pStyle w:val="Tabletext"/>
              <w:spacing w:line="240" w:lineRule="exact"/>
              <w:rPr>
                <w:lang w:val="en-GB"/>
              </w:rPr>
            </w:pPr>
            <w:r w:rsidRPr="003430CD">
              <w:rPr>
                <w:lang w:val="en-GB"/>
              </w:rPr>
              <w:t>Government is responsible for choosing between alternative business plans stretching well into the future, and relating to new products and services that have not yet been developed</w:t>
            </w:r>
          </w:p>
        </w:tc>
      </w:tr>
      <w:tr w:rsidR="006C4E83" w:rsidRPr="00253B94" w14:paraId="18972B74" w14:textId="77777777" w:rsidTr="00586A7C">
        <w:trPr>
          <w:jc w:val="center"/>
        </w:trPr>
        <w:tc>
          <w:tcPr>
            <w:tcW w:w="3969" w:type="dxa"/>
            <w:tcBorders>
              <w:top w:val="nil"/>
            </w:tcBorders>
            <w:shd w:val="clear" w:color="000000" w:fill="auto"/>
          </w:tcPr>
          <w:p w14:paraId="29529CF2" w14:textId="77777777" w:rsidR="006C4E83" w:rsidRPr="003430CD" w:rsidRDefault="006C4E83" w:rsidP="00BB5F42">
            <w:pPr>
              <w:pStyle w:val="Tabletext"/>
              <w:spacing w:line="240" w:lineRule="exact"/>
              <w:rPr>
                <w:lang w:val="en-GB"/>
              </w:rPr>
            </w:pPr>
          </w:p>
        </w:tc>
        <w:tc>
          <w:tcPr>
            <w:tcW w:w="5670" w:type="dxa"/>
            <w:shd w:val="clear" w:color="000000" w:fill="auto"/>
          </w:tcPr>
          <w:p w14:paraId="615BC4BB" w14:textId="77777777" w:rsidR="006C4E83" w:rsidRPr="003430CD" w:rsidRDefault="006C4E83" w:rsidP="00BB5F42">
            <w:pPr>
              <w:pStyle w:val="Tabletext"/>
              <w:spacing w:line="240" w:lineRule="exact"/>
              <w:rPr>
                <w:lang w:val="en-GB"/>
              </w:rPr>
            </w:pPr>
            <w:r w:rsidRPr="003430CD">
              <w:rPr>
                <w:lang w:val="en-GB"/>
              </w:rPr>
              <w:t>Need to be carefully structured to be fully transparent. Doubts over transparency of beauty contest process can lead to suspicions and dissatisfaction with the outcome</w:t>
            </w:r>
          </w:p>
        </w:tc>
      </w:tr>
    </w:tbl>
    <w:p w14:paraId="7A6ABBBB" w14:textId="77777777" w:rsidR="006C4E83" w:rsidRPr="00BB5F42" w:rsidRDefault="006C4E83" w:rsidP="00BB5F42">
      <w:pPr>
        <w:pStyle w:val="Tablefin"/>
      </w:pPr>
    </w:p>
    <w:p w14:paraId="6BB0F6C8" w14:textId="77777777" w:rsidR="006C4E83" w:rsidRPr="003430CD" w:rsidRDefault="006C4E83" w:rsidP="006C4E83">
      <w:pPr>
        <w:pStyle w:val="Heading4"/>
        <w:rPr>
          <w:lang w:val="en-GB"/>
        </w:rPr>
      </w:pPr>
      <w:bookmarkStart w:id="228" w:name="_Toc44428213"/>
      <w:bookmarkStart w:id="229" w:name="_Toc44446736"/>
      <w:bookmarkStart w:id="230" w:name="_Toc53323400"/>
      <w:bookmarkStart w:id="231" w:name="_Toc63611606"/>
      <w:bookmarkStart w:id="232" w:name="_Toc84308942"/>
      <w:bookmarkStart w:id="233" w:name="_Toc84309359"/>
      <w:bookmarkStart w:id="234" w:name="_Toc84319820"/>
      <w:bookmarkStart w:id="235" w:name="_Toc293478409"/>
      <w:r w:rsidRPr="003430CD">
        <w:rPr>
          <w:lang w:val="en-GB"/>
        </w:rPr>
        <w:t>2.7.2.3</w:t>
      </w:r>
      <w:r w:rsidRPr="003430CD">
        <w:rPr>
          <w:lang w:val="en-GB"/>
        </w:rPr>
        <w:tab/>
        <w:t>Lotteries</w:t>
      </w:r>
      <w:bookmarkEnd w:id="228"/>
      <w:bookmarkEnd w:id="229"/>
      <w:bookmarkEnd w:id="230"/>
      <w:bookmarkEnd w:id="231"/>
      <w:bookmarkEnd w:id="232"/>
      <w:bookmarkEnd w:id="233"/>
      <w:bookmarkEnd w:id="234"/>
      <w:bookmarkEnd w:id="235"/>
    </w:p>
    <w:p w14:paraId="7EF84E9D" w14:textId="77777777" w:rsidR="006C4E83" w:rsidRPr="003430CD" w:rsidRDefault="006C4E83" w:rsidP="006C4E83">
      <w:pPr>
        <w:rPr>
          <w:lang w:val="en-GB"/>
        </w:rPr>
      </w:pPr>
      <w:r w:rsidRPr="003430CD">
        <w:rPr>
          <w:lang w:val="en-GB"/>
        </w:rPr>
        <w:t xml:space="preserve">Lotteries essentially decide among pre-qualified applicants by random selection. Applicants attend a drawing set at a specified date, time and location to draw numbers to decide who will get licences. </w:t>
      </w:r>
    </w:p>
    <w:p w14:paraId="16ECD5E6" w14:textId="77777777" w:rsidR="006C4E83" w:rsidRPr="003430CD" w:rsidRDefault="006C4E83" w:rsidP="006C4E83">
      <w:pPr>
        <w:rPr>
          <w:lang w:val="en-GB"/>
        </w:rPr>
      </w:pPr>
      <w:r w:rsidRPr="003430CD">
        <w:rPr>
          <w:lang w:val="en-GB"/>
        </w:rPr>
        <w:t xml:space="preserve">Advantages and disadvantages of </w:t>
      </w:r>
      <w:r w:rsidR="00F6037E">
        <w:rPr>
          <w:lang w:val="en-GB"/>
        </w:rPr>
        <w:t>“</w:t>
      </w:r>
      <w:r w:rsidRPr="003430CD">
        <w:rPr>
          <w:lang w:val="en-GB"/>
        </w:rPr>
        <w:t>lottery</w:t>
      </w:r>
      <w:r w:rsidR="00F6037E">
        <w:rPr>
          <w:lang w:val="en-GB"/>
        </w:rPr>
        <w:t>”</w:t>
      </w:r>
      <w:r w:rsidRPr="003430CD">
        <w:rPr>
          <w:lang w:val="en-GB"/>
        </w:rPr>
        <w:t xml:space="preserve"> spectrum licensing are summarized in Table 2.6.</w:t>
      </w:r>
    </w:p>
    <w:p w14:paraId="16D68B95" w14:textId="77777777" w:rsidR="006C4E83" w:rsidRPr="003430CD" w:rsidRDefault="006C4E83" w:rsidP="006C4E83">
      <w:pPr>
        <w:pStyle w:val="TableNo"/>
        <w:rPr>
          <w:lang w:val="en-GB"/>
        </w:rPr>
      </w:pPr>
      <w:r w:rsidRPr="003430CD">
        <w:rPr>
          <w:lang w:val="en-GB"/>
        </w:rPr>
        <w:t>TABLE  2.6</w:t>
      </w:r>
    </w:p>
    <w:p w14:paraId="3FB5A15B" w14:textId="77777777" w:rsidR="006C4E83" w:rsidRPr="003430CD" w:rsidRDefault="006C4E83" w:rsidP="006C4E83">
      <w:pPr>
        <w:pStyle w:val="Tabletitle"/>
        <w:rPr>
          <w:lang w:val="en-GB"/>
        </w:rPr>
      </w:pPr>
      <w:r w:rsidRPr="003430CD">
        <w:rPr>
          <w:lang w:val="en-GB"/>
        </w:rPr>
        <w:t xml:space="preserve">Advantages and disadvantages of </w:t>
      </w:r>
      <w:r w:rsidR="00F6037E">
        <w:rPr>
          <w:lang w:val="en-GB"/>
        </w:rPr>
        <w:t>“</w:t>
      </w:r>
      <w:r w:rsidRPr="003430CD">
        <w:rPr>
          <w:lang w:val="en-GB"/>
        </w:rPr>
        <w:t>lottery</w:t>
      </w:r>
      <w:r w:rsidR="00F6037E">
        <w:rPr>
          <w:lang w:val="en-GB"/>
        </w:rPr>
        <w:t>”</w:t>
      </w:r>
      <w:r w:rsidRPr="003430CD">
        <w:rPr>
          <w:lang w:val="en-GB"/>
        </w:rPr>
        <w:t xml:space="preserve"> spectrum licensing</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69"/>
        <w:gridCol w:w="5670"/>
      </w:tblGrid>
      <w:tr w:rsidR="006C4E83" w:rsidRPr="00BB5F42" w14:paraId="350ECD04" w14:textId="77777777" w:rsidTr="00A928AE">
        <w:trPr>
          <w:jc w:val="center"/>
        </w:trPr>
        <w:tc>
          <w:tcPr>
            <w:tcW w:w="3969" w:type="dxa"/>
          </w:tcPr>
          <w:p w14:paraId="35FBEBD0" w14:textId="77777777" w:rsidR="006C4E83" w:rsidRPr="00BB5F42" w:rsidRDefault="006C4E83" w:rsidP="00BB5F42">
            <w:pPr>
              <w:pStyle w:val="Tablehead"/>
            </w:pPr>
            <w:r w:rsidRPr="00BB5F42">
              <w:t>Advantages</w:t>
            </w:r>
            <w:r w:rsidRPr="00BB5F42">
              <w:br/>
              <w:t>Lotteries</w:t>
            </w:r>
          </w:p>
        </w:tc>
        <w:tc>
          <w:tcPr>
            <w:tcW w:w="5670" w:type="dxa"/>
          </w:tcPr>
          <w:p w14:paraId="1C92568B" w14:textId="77777777" w:rsidR="006C4E83" w:rsidRPr="00BB5F42" w:rsidRDefault="006C4E83" w:rsidP="00BB5F42">
            <w:pPr>
              <w:pStyle w:val="Tablehead"/>
            </w:pPr>
            <w:r w:rsidRPr="00BB5F42">
              <w:t>Disadvantages</w:t>
            </w:r>
            <w:r w:rsidRPr="00BB5F42">
              <w:br/>
              <w:t>Lotteries</w:t>
            </w:r>
          </w:p>
        </w:tc>
      </w:tr>
      <w:tr w:rsidR="006C4E83" w:rsidRPr="00253B94" w14:paraId="78621485" w14:textId="77777777" w:rsidTr="00586A7C">
        <w:trPr>
          <w:jc w:val="center"/>
        </w:trPr>
        <w:tc>
          <w:tcPr>
            <w:tcW w:w="3969" w:type="dxa"/>
            <w:tcBorders>
              <w:bottom w:val="single" w:sz="4" w:space="0" w:color="auto"/>
            </w:tcBorders>
            <w:shd w:val="clear" w:color="000000" w:fill="auto"/>
          </w:tcPr>
          <w:p w14:paraId="13DBE6FA" w14:textId="77777777" w:rsidR="006C4E83" w:rsidRPr="003430CD" w:rsidRDefault="006C4E83" w:rsidP="00BB5F42">
            <w:pPr>
              <w:pStyle w:val="Tabletext"/>
              <w:rPr>
                <w:lang w:val="en-GB"/>
              </w:rPr>
            </w:pPr>
            <w:r w:rsidRPr="003430CD">
              <w:rPr>
                <w:lang w:val="en-GB"/>
              </w:rPr>
              <w:t>The process is quick</w:t>
            </w:r>
          </w:p>
        </w:tc>
        <w:tc>
          <w:tcPr>
            <w:tcW w:w="5670" w:type="dxa"/>
            <w:shd w:val="clear" w:color="000000" w:fill="auto"/>
          </w:tcPr>
          <w:p w14:paraId="7638B419" w14:textId="77777777" w:rsidR="006C4E83" w:rsidRPr="003430CD" w:rsidRDefault="006C4E83" w:rsidP="00BB5F42">
            <w:pPr>
              <w:pStyle w:val="Tabletext"/>
              <w:rPr>
                <w:lang w:val="en-GB"/>
              </w:rPr>
            </w:pPr>
            <w:r w:rsidRPr="003430CD">
              <w:rPr>
                <w:lang w:val="en-GB"/>
              </w:rPr>
              <w:t>The licence may be awarded to an entity that is not qualified to build and operate the system. Any person may be able to participate in the lottery if no pre-qualification requirements are set. The regulator can establish criteria for participation in the lottery. However, this can be legally challenged and make the lottery process a lengthy one</w:t>
            </w:r>
          </w:p>
        </w:tc>
      </w:tr>
      <w:tr w:rsidR="006C4E83" w:rsidRPr="00253B94" w14:paraId="2FA9EFBC" w14:textId="77777777" w:rsidTr="00586A7C">
        <w:trPr>
          <w:jc w:val="center"/>
        </w:trPr>
        <w:tc>
          <w:tcPr>
            <w:tcW w:w="3969" w:type="dxa"/>
            <w:tcBorders>
              <w:bottom w:val="nil"/>
            </w:tcBorders>
            <w:shd w:val="clear" w:color="000000" w:fill="auto"/>
          </w:tcPr>
          <w:p w14:paraId="65BA32D1" w14:textId="77777777" w:rsidR="006C4E83" w:rsidRPr="003430CD" w:rsidRDefault="006C4E83" w:rsidP="00BB5F42">
            <w:pPr>
              <w:pStyle w:val="Tabletext"/>
              <w:rPr>
                <w:lang w:val="en-GB"/>
              </w:rPr>
            </w:pPr>
            <w:r w:rsidRPr="003430CD">
              <w:rPr>
                <w:lang w:val="en-GB"/>
              </w:rPr>
              <w:t>Provides a mechanism for selecting from substantially equal applications</w:t>
            </w:r>
          </w:p>
        </w:tc>
        <w:tc>
          <w:tcPr>
            <w:tcW w:w="5670" w:type="dxa"/>
            <w:shd w:val="clear" w:color="000000" w:fill="auto"/>
          </w:tcPr>
          <w:p w14:paraId="333C698C" w14:textId="77777777" w:rsidR="006C4E83" w:rsidRPr="003430CD" w:rsidRDefault="006C4E83" w:rsidP="00BB5F42">
            <w:pPr>
              <w:pStyle w:val="Tabletext"/>
              <w:rPr>
                <w:lang w:val="en-GB"/>
              </w:rPr>
            </w:pPr>
            <w:r w:rsidRPr="003430CD">
              <w:rPr>
                <w:lang w:val="en-GB"/>
              </w:rPr>
              <w:t xml:space="preserve">Speculators will participate in the lottery, with the purpose of reselling the licence and reaping huge windfall profits. Reselling the licence is known as </w:t>
            </w:r>
            <w:r w:rsidR="00F6037E">
              <w:rPr>
                <w:lang w:val="en-GB"/>
              </w:rPr>
              <w:t>“</w:t>
            </w:r>
            <w:r w:rsidRPr="003430CD">
              <w:rPr>
                <w:lang w:val="en-GB"/>
              </w:rPr>
              <w:t>flipping it.</w:t>
            </w:r>
            <w:r w:rsidR="00F6037E">
              <w:rPr>
                <w:lang w:val="en-GB"/>
              </w:rPr>
              <w:t>”</w:t>
            </w:r>
            <w:r w:rsidRPr="003430CD">
              <w:rPr>
                <w:lang w:val="en-GB"/>
              </w:rPr>
              <w:t xml:space="preserve"> So rather than the public getting the benefit of the revenues, the lottery winner will realize the revenues from the sale of licences they got for minimal investment</w:t>
            </w:r>
          </w:p>
        </w:tc>
      </w:tr>
      <w:tr w:rsidR="006C4E83" w:rsidRPr="00253B94" w14:paraId="0B764922" w14:textId="77777777" w:rsidTr="00586A7C">
        <w:trPr>
          <w:jc w:val="center"/>
        </w:trPr>
        <w:tc>
          <w:tcPr>
            <w:tcW w:w="3969" w:type="dxa"/>
            <w:tcBorders>
              <w:top w:val="nil"/>
            </w:tcBorders>
            <w:shd w:val="clear" w:color="000000" w:fill="auto"/>
          </w:tcPr>
          <w:p w14:paraId="255ECAE7" w14:textId="77777777" w:rsidR="006C4E83" w:rsidRPr="003430CD" w:rsidRDefault="006C4E83" w:rsidP="00BB5F42">
            <w:pPr>
              <w:pStyle w:val="Tabletext"/>
              <w:rPr>
                <w:lang w:val="en-GB"/>
              </w:rPr>
            </w:pPr>
          </w:p>
        </w:tc>
        <w:tc>
          <w:tcPr>
            <w:tcW w:w="5670" w:type="dxa"/>
            <w:shd w:val="clear" w:color="000000" w:fill="auto"/>
          </w:tcPr>
          <w:p w14:paraId="409ABDF5" w14:textId="77777777" w:rsidR="006C4E83" w:rsidRPr="003430CD" w:rsidRDefault="006C4E83" w:rsidP="00BB5F42">
            <w:pPr>
              <w:pStyle w:val="Tabletext"/>
              <w:rPr>
                <w:lang w:val="en-GB"/>
              </w:rPr>
            </w:pPr>
            <w:r w:rsidRPr="003430CD">
              <w:rPr>
                <w:lang w:val="en-GB"/>
              </w:rPr>
              <w:t>If an unqualified party wins the lottery, the regulator has the challenge of deciding whether to let them sell it or not</w:t>
            </w:r>
          </w:p>
        </w:tc>
      </w:tr>
    </w:tbl>
    <w:p w14:paraId="53E04AC2" w14:textId="77777777" w:rsidR="006C4E83" w:rsidRPr="003430CD" w:rsidRDefault="006C4E83" w:rsidP="006C4E83">
      <w:pPr>
        <w:pStyle w:val="Tablefin"/>
      </w:pPr>
    </w:p>
    <w:p w14:paraId="5EA0D129" w14:textId="77777777" w:rsidR="006C4E83" w:rsidRPr="003430CD" w:rsidRDefault="006C4E83" w:rsidP="006C4E83">
      <w:pPr>
        <w:pStyle w:val="Heading4"/>
        <w:rPr>
          <w:lang w:val="en-GB"/>
        </w:rPr>
      </w:pPr>
      <w:bookmarkStart w:id="236" w:name="_Toc44428214"/>
      <w:bookmarkStart w:id="237" w:name="_Toc44446737"/>
      <w:bookmarkStart w:id="238" w:name="_Toc53323401"/>
      <w:bookmarkStart w:id="239" w:name="_Toc63611607"/>
      <w:bookmarkStart w:id="240" w:name="_Toc84308943"/>
      <w:bookmarkStart w:id="241" w:name="_Toc84309360"/>
      <w:bookmarkStart w:id="242" w:name="_Toc84319821"/>
      <w:bookmarkStart w:id="243" w:name="_Toc293478410"/>
      <w:r w:rsidRPr="003430CD">
        <w:rPr>
          <w:lang w:val="en-GB"/>
        </w:rPr>
        <w:t>2.7.2.4</w:t>
      </w:r>
      <w:r w:rsidRPr="003430CD">
        <w:rPr>
          <w:lang w:val="en-GB"/>
        </w:rPr>
        <w:tab/>
        <w:t>Auctions</w:t>
      </w:r>
      <w:bookmarkEnd w:id="236"/>
      <w:bookmarkEnd w:id="237"/>
      <w:bookmarkEnd w:id="238"/>
      <w:bookmarkEnd w:id="239"/>
      <w:bookmarkEnd w:id="240"/>
      <w:bookmarkEnd w:id="241"/>
      <w:bookmarkEnd w:id="242"/>
      <w:bookmarkEnd w:id="243"/>
    </w:p>
    <w:p w14:paraId="5A85062F" w14:textId="77777777" w:rsidR="006C4E83" w:rsidRPr="003430CD" w:rsidRDefault="006C4E83" w:rsidP="008D6668">
      <w:pPr>
        <w:rPr>
          <w:lang w:val="en-GB"/>
        </w:rPr>
      </w:pPr>
      <w:r w:rsidRPr="003430CD">
        <w:rPr>
          <w:lang w:val="en-GB"/>
        </w:rPr>
        <w:t>Auctions award the licences based upon the bidder</w:t>
      </w:r>
      <w:r w:rsidR="005E31DE">
        <w:rPr>
          <w:rFonts w:hint="eastAsia"/>
          <w:lang w:val="en-GB"/>
        </w:rPr>
        <w:t>’</w:t>
      </w:r>
      <w:r w:rsidR="008D6668" w:rsidRPr="003430CD">
        <w:rPr>
          <w:lang w:val="en-GB"/>
        </w:rPr>
        <w:t>s</w:t>
      </w:r>
      <w:r w:rsidRPr="003430CD">
        <w:rPr>
          <w:lang w:val="en-GB"/>
        </w:rPr>
        <w:t xml:space="preserve"> willingness to pay. Since the 1990s when spectrum auctions first began to be used for awarding spectrum licences, billions of dollars have been raised in spectrum auctions and a fierce debate has arisen concerning the efficiency, competitive impact and social implications of this form of allocating spectrum. There are a variety of methodologies that have been used for spectrum auctions, including continuous, simultaneous multiple-round, and package.</w:t>
      </w:r>
    </w:p>
    <w:p w14:paraId="3C4B0F51" w14:textId="77777777" w:rsidR="006C4E83" w:rsidRPr="003430CD" w:rsidRDefault="006C4E83" w:rsidP="006C4E83">
      <w:pPr>
        <w:rPr>
          <w:lang w:val="en-GB"/>
        </w:rPr>
      </w:pPr>
      <w:r w:rsidRPr="003430CD">
        <w:rPr>
          <w:lang w:val="en-GB"/>
        </w:rPr>
        <w:t xml:space="preserve">Advantages and disadvantages of </w:t>
      </w:r>
      <w:r w:rsidR="00F6037E">
        <w:rPr>
          <w:lang w:val="en-GB"/>
        </w:rPr>
        <w:t>“</w:t>
      </w:r>
      <w:r w:rsidRPr="003430CD">
        <w:rPr>
          <w:lang w:val="en-GB"/>
        </w:rPr>
        <w:t>auction</w:t>
      </w:r>
      <w:r w:rsidR="00F6037E">
        <w:rPr>
          <w:lang w:val="en-GB"/>
        </w:rPr>
        <w:t>”</w:t>
      </w:r>
      <w:r w:rsidRPr="003430CD">
        <w:rPr>
          <w:lang w:val="en-GB"/>
        </w:rPr>
        <w:t xml:space="preserve"> spectrum licensing are summarized in Table 2.7.</w:t>
      </w:r>
    </w:p>
    <w:p w14:paraId="269772E4" w14:textId="77777777" w:rsidR="006C4E83" w:rsidRPr="003430CD" w:rsidRDefault="006C4E83" w:rsidP="006C4E83">
      <w:pPr>
        <w:pStyle w:val="TableNo"/>
        <w:rPr>
          <w:lang w:val="en-GB"/>
        </w:rPr>
      </w:pPr>
      <w:r w:rsidRPr="003430CD">
        <w:rPr>
          <w:lang w:val="en-GB"/>
        </w:rPr>
        <w:t>TABLE  2.7</w:t>
      </w:r>
    </w:p>
    <w:p w14:paraId="1B1F4DDA" w14:textId="77777777" w:rsidR="006C4E83" w:rsidRPr="003430CD" w:rsidRDefault="006C4E83" w:rsidP="00AE2839">
      <w:pPr>
        <w:pStyle w:val="Tabletitle"/>
        <w:spacing w:after="240"/>
        <w:rPr>
          <w:lang w:val="en-GB"/>
        </w:rPr>
      </w:pPr>
      <w:r w:rsidRPr="003430CD">
        <w:rPr>
          <w:lang w:val="en-GB"/>
        </w:rPr>
        <w:t xml:space="preserve">Advantages and disadvantages of </w:t>
      </w:r>
      <w:r w:rsidR="00F6037E">
        <w:rPr>
          <w:lang w:val="en-GB"/>
        </w:rPr>
        <w:t>“</w:t>
      </w:r>
      <w:r w:rsidRPr="003430CD">
        <w:rPr>
          <w:lang w:val="en-GB"/>
        </w:rPr>
        <w:t>auction</w:t>
      </w:r>
      <w:r w:rsidR="00F6037E">
        <w:rPr>
          <w:lang w:val="en-GB"/>
        </w:rPr>
        <w:t>”</w:t>
      </w:r>
      <w:r w:rsidRPr="003430CD">
        <w:rPr>
          <w:lang w:val="en-GB"/>
        </w:rPr>
        <w:t xml:space="preserve"> spectrum licensing</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69"/>
        <w:gridCol w:w="5670"/>
      </w:tblGrid>
      <w:tr w:rsidR="006C4E83" w:rsidRPr="00A928AE" w14:paraId="029FC422" w14:textId="77777777" w:rsidTr="00A928AE">
        <w:trPr>
          <w:jc w:val="center"/>
        </w:trPr>
        <w:tc>
          <w:tcPr>
            <w:tcW w:w="3969" w:type="dxa"/>
          </w:tcPr>
          <w:p w14:paraId="1AFA6071" w14:textId="77777777" w:rsidR="006C4E83" w:rsidRPr="00A928AE" w:rsidRDefault="006C4E83" w:rsidP="00A928AE">
            <w:pPr>
              <w:pStyle w:val="Tablehead"/>
            </w:pPr>
            <w:r w:rsidRPr="00A928AE">
              <w:t>Advantages</w:t>
            </w:r>
            <w:r w:rsidRPr="00A928AE">
              <w:br/>
              <w:t>Auctions</w:t>
            </w:r>
          </w:p>
        </w:tc>
        <w:tc>
          <w:tcPr>
            <w:tcW w:w="5670" w:type="dxa"/>
          </w:tcPr>
          <w:p w14:paraId="12528407" w14:textId="77777777" w:rsidR="006C4E83" w:rsidRPr="00A928AE" w:rsidRDefault="006C4E83" w:rsidP="00A928AE">
            <w:pPr>
              <w:pStyle w:val="Tablehead"/>
            </w:pPr>
            <w:r w:rsidRPr="00A928AE">
              <w:t>Disadvantages</w:t>
            </w:r>
            <w:r w:rsidRPr="00A928AE">
              <w:br/>
              <w:t>Auctions</w:t>
            </w:r>
          </w:p>
        </w:tc>
      </w:tr>
      <w:tr w:rsidR="006C4E83" w:rsidRPr="00253B94" w14:paraId="09261A4D" w14:textId="77777777" w:rsidTr="00A928AE">
        <w:trPr>
          <w:jc w:val="center"/>
        </w:trPr>
        <w:tc>
          <w:tcPr>
            <w:tcW w:w="3969" w:type="dxa"/>
            <w:shd w:val="clear" w:color="000000" w:fill="auto"/>
          </w:tcPr>
          <w:p w14:paraId="4633F9AF" w14:textId="77777777" w:rsidR="006C4E83" w:rsidRPr="003430CD" w:rsidRDefault="006C4E83" w:rsidP="00BB5F42">
            <w:pPr>
              <w:pStyle w:val="Tabletext"/>
              <w:rPr>
                <w:lang w:val="en-GB"/>
              </w:rPr>
            </w:pPr>
            <w:r w:rsidRPr="003430CD">
              <w:rPr>
                <w:lang w:val="en-GB"/>
              </w:rPr>
              <w:t>Licence can be issued quickly</w:t>
            </w:r>
          </w:p>
        </w:tc>
        <w:tc>
          <w:tcPr>
            <w:tcW w:w="5670" w:type="dxa"/>
            <w:shd w:val="clear" w:color="000000" w:fill="auto"/>
          </w:tcPr>
          <w:p w14:paraId="52FE844B" w14:textId="77777777" w:rsidR="006C4E83" w:rsidRPr="003430CD" w:rsidRDefault="006C4E83" w:rsidP="00BB5F42">
            <w:pPr>
              <w:pStyle w:val="Tabletext"/>
              <w:rPr>
                <w:lang w:val="en-GB"/>
              </w:rPr>
            </w:pPr>
            <w:r w:rsidRPr="003430CD">
              <w:rPr>
                <w:lang w:val="en-GB"/>
              </w:rPr>
              <w:t>Auctions may lead to increased concentration in the industry. The regulator can consider placing spectrum caps to limit the amount of spectrum that one entity can hold, or limit eligibility to participate to non-incumbents. In addition, a nation can address monopoly concerns through its antitrust laws or competition policies</w:t>
            </w:r>
          </w:p>
        </w:tc>
      </w:tr>
      <w:tr w:rsidR="006C4E83" w:rsidRPr="00253B94" w14:paraId="053A3C32" w14:textId="77777777" w:rsidTr="00A928AE">
        <w:trPr>
          <w:jc w:val="center"/>
        </w:trPr>
        <w:tc>
          <w:tcPr>
            <w:tcW w:w="3969" w:type="dxa"/>
            <w:shd w:val="clear" w:color="000000" w:fill="auto"/>
          </w:tcPr>
          <w:p w14:paraId="15CBA26A" w14:textId="77777777" w:rsidR="006C4E83" w:rsidRPr="003430CD" w:rsidRDefault="006C4E83" w:rsidP="00BB5F42">
            <w:pPr>
              <w:pStyle w:val="Tabletext"/>
              <w:rPr>
                <w:lang w:val="en-GB"/>
              </w:rPr>
            </w:pPr>
            <w:r w:rsidRPr="003430CD">
              <w:rPr>
                <w:lang w:val="en-GB"/>
              </w:rPr>
              <w:t>Less resource intensive for both the government and the private sector when compared to beauty contests</w:t>
            </w:r>
          </w:p>
        </w:tc>
        <w:tc>
          <w:tcPr>
            <w:tcW w:w="5670" w:type="dxa"/>
            <w:shd w:val="clear" w:color="000000" w:fill="auto"/>
          </w:tcPr>
          <w:p w14:paraId="402276F4" w14:textId="77777777" w:rsidR="006C4E83" w:rsidRPr="003430CD" w:rsidRDefault="006C4E83" w:rsidP="00BB5F42">
            <w:pPr>
              <w:pStyle w:val="Tabletext"/>
              <w:rPr>
                <w:lang w:val="en-GB"/>
              </w:rPr>
            </w:pPr>
            <w:r w:rsidRPr="003430CD">
              <w:rPr>
                <w:lang w:val="en-GB"/>
              </w:rPr>
              <w:t>Auctions may ignore non-financial objectives that are in the public interest, such as equity considerations. The auction design can support those objectives by including strategies such as set-asides and providing bidding credits for certain groups that commit to addressing certain public interest factors</w:t>
            </w:r>
          </w:p>
        </w:tc>
      </w:tr>
      <w:tr w:rsidR="006C4E83" w:rsidRPr="00253B94" w14:paraId="5D6E5CBF" w14:textId="77777777" w:rsidTr="00A928AE">
        <w:trPr>
          <w:jc w:val="center"/>
        </w:trPr>
        <w:tc>
          <w:tcPr>
            <w:tcW w:w="3969" w:type="dxa"/>
          </w:tcPr>
          <w:p w14:paraId="2623FD91" w14:textId="77777777" w:rsidR="006C4E83" w:rsidRPr="003430CD" w:rsidRDefault="006C4E83" w:rsidP="00BB5F42">
            <w:pPr>
              <w:pStyle w:val="Tabletext"/>
              <w:rPr>
                <w:lang w:val="en-GB"/>
              </w:rPr>
            </w:pPr>
            <w:r w:rsidRPr="003430CD">
              <w:rPr>
                <w:lang w:val="en-GB"/>
              </w:rPr>
              <w:t>Licence goes to the entity that values it the most. Auctions promote economic efficiency, one of the goals of spectrum management. Winning bids should come from the companies that can find ways of maximizing the stream of future benefits</w:t>
            </w:r>
          </w:p>
        </w:tc>
        <w:tc>
          <w:tcPr>
            <w:tcW w:w="5670" w:type="dxa"/>
          </w:tcPr>
          <w:p w14:paraId="4DC36E61" w14:textId="77777777" w:rsidR="006C4E83" w:rsidRPr="003430CD" w:rsidRDefault="006C4E83" w:rsidP="00BB5F42">
            <w:pPr>
              <w:pStyle w:val="Tabletext"/>
              <w:rPr>
                <w:lang w:val="en-GB"/>
              </w:rPr>
            </w:pPr>
            <w:r w:rsidRPr="003430CD">
              <w:rPr>
                <w:lang w:val="en-GB"/>
              </w:rPr>
              <w:t>There may be some incentive for the government to act like any monopoly by restricting output and raising the price. In other words, if the government wanted to maximize the revenues to the treasury, it could withhold spectrum</w:t>
            </w:r>
          </w:p>
        </w:tc>
      </w:tr>
      <w:tr w:rsidR="006C4E83" w:rsidRPr="00253B94" w14:paraId="5C03F313" w14:textId="77777777" w:rsidTr="002667C8">
        <w:trPr>
          <w:jc w:val="center"/>
        </w:trPr>
        <w:tc>
          <w:tcPr>
            <w:tcW w:w="3969" w:type="dxa"/>
            <w:tcBorders>
              <w:bottom w:val="single" w:sz="4" w:space="0" w:color="auto"/>
            </w:tcBorders>
            <w:shd w:val="clear" w:color="000000" w:fill="auto"/>
          </w:tcPr>
          <w:p w14:paraId="6DE8FF99" w14:textId="77777777" w:rsidR="006C4E83" w:rsidRPr="003430CD" w:rsidRDefault="006C4E83" w:rsidP="00BB5F42">
            <w:pPr>
              <w:pStyle w:val="Tabletext"/>
              <w:rPr>
                <w:lang w:val="en-GB"/>
              </w:rPr>
            </w:pPr>
            <w:r w:rsidRPr="003430CD">
              <w:rPr>
                <w:lang w:val="en-GB"/>
              </w:rPr>
              <w:t>Spectrum is a public resource and therefore the profits benefit the citizens. The proceeds of the auction go to the government for national purposes</w:t>
            </w:r>
          </w:p>
        </w:tc>
        <w:tc>
          <w:tcPr>
            <w:tcW w:w="5670" w:type="dxa"/>
            <w:shd w:val="clear" w:color="000000" w:fill="auto"/>
          </w:tcPr>
          <w:p w14:paraId="1EA28639" w14:textId="77777777" w:rsidR="006C4E83" w:rsidRPr="003430CD" w:rsidRDefault="006C4E83" w:rsidP="00BB5F42">
            <w:pPr>
              <w:pStyle w:val="Tabletext"/>
              <w:rPr>
                <w:lang w:val="en-GB"/>
              </w:rPr>
            </w:pPr>
            <w:r w:rsidRPr="003430CD">
              <w:rPr>
                <w:lang w:val="en-GB"/>
              </w:rPr>
              <w:t>Auctions may result in speculatively high bids for licences for services that are not commercial at the time of the auction. Auctions can also be affected by hype and other non-economic forces</w:t>
            </w:r>
          </w:p>
        </w:tc>
      </w:tr>
      <w:tr w:rsidR="006C4E83" w:rsidRPr="00253B94" w14:paraId="40EF632C" w14:textId="77777777" w:rsidTr="002667C8">
        <w:trPr>
          <w:jc w:val="center"/>
        </w:trPr>
        <w:tc>
          <w:tcPr>
            <w:tcW w:w="3969" w:type="dxa"/>
            <w:tcBorders>
              <w:bottom w:val="nil"/>
            </w:tcBorders>
          </w:tcPr>
          <w:p w14:paraId="1E910CDA" w14:textId="77777777" w:rsidR="006C4E83" w:rsidRPr="003430CD" w:rsidRDefault="006C4E83" w:rsidP="00BB5F42">
            <w:pPr>
              <w:pStyle w:val="Tabletext"/>
              <w:rPr>
                <w:lang w:val="en-GB"/>
              </w:rPr>
            </w:pPr>
            <w:r w:rsidRPr="003430CD">
              <w:rPr>
                <w:lang w:val="en-GB"/>
              </w:rPr>
              <w:t>Auctions can provide information about the economic value of spectrum. For instance, if applicants are willing to pay a high price to be able to provide one service, but will pay a very low price for a different service, then the regulator can determine which service has greater economic benefit and, therefore, can determine where it needs to focus its future spectrum management efforts</w:t>
            </w:r>
          </w:p>
        </w:tc>
        <w:tc>
          <w:tcPr>
            <w:tcW w:w="5670" w:type="dxa"/>
            <w:tcBorders>
              <w:bottom w:val="single" w:sz="4" w:space="0" w:color="auto"/>
            </w:tcBorders>
          </w:tcPr>
          <w:p w14:paraId="3DA6BEB8" w14:textId="77777777" w:rsidR="006C4E83" w:rsidRPr="003430CD" w:rsidRDefault="006C4E83" w:rsidP="00BB5F42">
            <w:pPr>
              <w:pStyle w:val="Tabletext"/>
              <w:rPr>
                <w:lang w:val="en-GB"/>
              </w:rPr>
            </w:pPr>
            <w:r w:rsidRPr="003430CD">
              <w:rPr>
                <w:lang w:val="en-GB"/>
              </w:rPr>
              <w:t xml:space="preserve">Full information on </w:t>
            </w:r>
            <w:r w:rsidR="00CC7A88" w:rsidRPr="003430CD">
              <w:rPr>
                <w:lang w:val="en-GB"/>
              </w:rPr>
              <w:t>IMT</w:t>
            </w:r>
            <w:r w:rsidR="00CC7A88" w:rsidRPr="003430CD">
              <w:rPr>
                <w:lang w:val="en-GB"/>
              </w:rPr>
              <w:noBreakHyphen/>
              <w:t>2000</w:t>
            </w:r>
            <w:r w:rsidRPr="003430CD">
              <w:rPr>
                <w:lang w:val="en-GB"/>
              </w:rPr>
              <w:t xml:space="preserve"> market characteristics is not always available, leaving some or all bidders without adequate information on market conditions, the regulatory environment, demand characteristics and the likely pricing structures</w:t>
            </w:r>
          </w:p>
        </w:tc>
      </w:tr>
      <w:tr w:rsidR="006C4E83" w:rsidRPr="00253B94" w14:paraId="3BFB570C" w14:textId="77777777" w:rsidTr="002667C8">
        <w:trPr>
          <w:trHeight w:val="90"/>
          <w:jc w:val="center"/>
        </w:trPr>
        <w:tc>
          <w:tcPr>
            <w:tcW w:w="3969" w:type="dxa"/>
            <w:tcBorders>
              <w:top w:val="nil"/>
            </w:tcBorders>
            <w:shd w:val="clear" w:color="auto" w:fill="auto"/>
          </w:tcPr>
          <w:p w14:paraId="3ABC7004" w14:textId="77777777" w:rsidR="006C4E83" w:rsidRPr="003430CD" w:rsidRDefault="006C4E83" w:rsidP="00BB5F42">
            <w:pPr>
              <w:pStyle w:val="Tabletext"/>
              <w:rPr>
                <w:lang w:val="en-GB"/>
              </w:rPr>
            </w:pPr>
          </w:p>
        </w:tc>
        <w:tc>
          <w:tcPr>
            <w:tcW w:w="5670" w:type="dxa"/>
            <w:shd w:val="clear" w:color="auto" w:fill="auto"/>
          </w:tcPr>
          <w:p w14:paraId="6A222BE8" w14:textId="77777777" w:rsidR="006C4E83" w:rsidRPr="003430CD" w:rsidRDefault="006C4E83" w:rsidP="00BB5F42">
            <w:pPr>
              <w:pStyle w:val="Tabletext"/>
              <w:rPr>
                <w:lang w:val="en-GB"/>
              </w:rPr>
            </w:pPr>
            <w:r w:rsidRPr="003430CD">
              <w:rPr>
                <w:lang w:val="en-GB"/>
              </w:rPr>
              <w:t>Likeliness of winner</w:t>
            </w:r>
            <w:r w:rsidR="005E31DE">
              <w:rPr>
                <w:rFonts w:hint="eastAsia"/>
                <w:lang w:val="en-GB"/>
              </w:rPr>
              <w:t>’</w:t>
            </w:r>
            <w:r w:rsidRPr="003430CD">
              <w:rPr>
                <w:lang w:val="en-GB"/>
              </w:rPr>
              <w:t>s curse that results in high prices for the licence and leads to decreased investment capacity for operators and high end-user prices</w:t>
            </w:r>
          </w:p>
        </w:tc>
      </w:tr>
    </w:tbl>
    <w:p w14:paraId="34473330" w14:textId="77777777" w:rsidR="006C4E83" w:rsidRPr="003430CD" w:rsidRDefault="006C4E83" w:rsidP="006C4E83">
      <w:pPr>
        <w:pStyle w:val="Heading4"/>
        <w:rPr>
          <w:lang w:val="en-GB"/>
        </w:rPr>
      </w:pPr>
      <w:bookmarkStart w:id="244" w:name="_Toc44428215"/>
      <w:bookmarkStart w:id="245" w:name="_Toc44446738"/>
      <w:bookmarkStart w:id="246" w:name="_Toc53323402"/>
      <w:bookmarkStart w:id="247" w:name="_Toc63611608"/>
      <w:bookmarkStart w:id="248" w:name="_Toc84308944"/>
      <w:bookmarkStart w:id="249" w:name="_Toc84309361"/>
      <w:bookmarkStart w:id="250" w:name="_Toc84319822"/>
      <w:bookmarkStart w:id="251" w:name="_Toc293478411"/>
      <w:r w:rsidRPr="003430CD">
        <w:rPr>
          <w:lang w:val="en-GB"/>
        </w:rPr>
        <w:t>2.7.2.5</w:t>
      </w:r>
      <w:r w:rsidRPr="003430CD">
        <w:rPr>
          <w:lang w:val="en-GB"/>
        </w:rPr>
        <w:tab/>
        <w:t>Hybrid</w:t>
      </w:r>
      <w:bookmarkEnd w:id="244"/>
      <w:bookmarkEnd w:id="245"/>
      <w:bookmarkEnd w:id="246"/>
      <w:bookmarkEnd w:id="247"/>
      <w:bookmarkEnd w:id="248"/>
      <w:bookmarkEnd w:id="249"/>
      <w:bookmarkEnd w:id="250"/>
      <w:bookmarkEnd w:id="251"/>
    </w:p>
    <w:p w14:paraId="2A838B62" w14:textId="77777777" w:rsidR="006C4E83" w:rsidRPr="003430CD" w:rsidRDefault="006C4E83" w:rsidP="006C4E83">
      <w:pPr>
        <w:rPr>
          <w:lang w:val="en-GB"/>
        </w:rPr>
      </w:pPr>
      <w:r w:rsidRPr="003430CD">
        <w:rPr>
          <w:lang w:val="en-GB"/>
        </w:rPr>
        <w:t xml:space="preserve">A number of countries, including Austria, Italy, and Hong Kong, have adopted a </w:t>
      </w:r>
      <w:r w:rsidR="00F6037E">
        <w:rPr>
          <w:lang w:val="en-GB"/>
        </w:rPr>
        <w:t>“</w:t>
      </w:r>
      <w:r w:rsidRPr="003430CD">
        <w:rPr>
          <w:lang w:val="en-GB"/>
        </w:rPr>
        <w:t>hybrid</w:t>
      </w:r>
      <w:r w:rsidR="00F6037E">
        <w:rPr>
          <w:lang w:val="en-GB"/>
        </w:rPr>
        <w:t>”</w:t>
      </w:r>
      <w:r w:rsidRPr="003430CD">
        <w:rPr>
          <w:lang w:val="en-GB"/>
        </w:rPr>
        <w:t xml:space="preserve"> approach to </w:t>
      </w:r>
      <w:r w:rsidR="00CC7A88" w:rsidRPr="003430CD">
        <w:rPr>
          <w:lang w:val="en-GB"/>
        </w:rPr>
        <w:t>IMT</w:t>
      </w:r>
      <w:r w:rsidR="00CC7A88" w:rsidRPr="003430CD">
        <w:rPr>
          <w:lang w:val="en-GB"/>
        </w:rPr>
        <w:noBreakHyphen/>
        <w:t>2000</w:t>
      </w:r>
      <w:r w:rsidRPr="003430CD">
        <w:rPr>
          <w:lang w:val="en-GB"/>
        </w:rPr>
        <w:t xml:space="preserve"> licence allocation. Tenderers have to pre-qualify in terms of criteria similar to those established for beauty contests to bid. Licences are then allocated on the basis of an auction. Advantages and disadvantages of a hybrid approach are themselves a combination of the advantages and disadvantages of beauty contests and auctions.</w:t>
      </w:r>
    </w:p>
    <w:p w14:paraId="13870B5E" w14:textId="77777777" w:rsidR="006C4E83" w:rsidRPr="003430CD" w:rsidRDefault="006C4E83" w:rsidP="006C4E83">
      <w:pPr>
        <w:rPr>
          <w:lang w:val="en-GB"/>
        </w:rPr>
      </w:pPr>
      <w:r w:rsidRPr="003430CD">
        <w:rPr>
          <w:lang w:val="en-GB"/>
        </w:rPr>
        <w:t xml:space="preserve">Advantages and disadvantages of </w:t>
      </w:r>
      <w:r w:rsidR="00F6037E">
        <w:rPr>
          <w:lang w:val="en-GB"/>
        </w:rPr>
        <w:t>“</w:t>
      </w:r>
      <w:r w:rsidRPr="003430CD">
        <w:rPr>
          <w:lang w:val="en-GB"/>
        </w:rPr>
        <w:t>hybrid</w:t>
      </w:r>
      <w:r w:rsidR="00F6037E">
        <w:rPr>
          <w:lang w:val="en-GB"/>
        </w:rPr>
        <w:t>”</w:t>
      </w:r>
      <w:r w:rsidRPr="003430CD">
        <w:rPr>
          <w:lang w:val="en-GB"/>
        </w:rPr>
        <w:t xml:space="preserve"> spectrum licensing are summarized in Table 2.8.</w:t>
      </w:r>
    </w:p>
    <w:p w14:paraId="3ECBC3AE" w14:textId="77777777" w:rsidR="006C4E83" w:rsidRPr="003430CD" w:rsidRDefault="006C4E83" w:rsidP="000C167D">
      <w:pPr>
        <w:pStyle w:val="TableNo"/>
        <w:keepNext w:val="0"/>
        <w:rPr>
          <w:lang w:val="en-GB"/>
        </w:rPr>
      </w:pPr>
      <w:r w:rsidRPr="003430CD">
        <w:rPr>
          <w:lang w:val="en-GB"/>
        </w:rPr>
        <w:t>TABLE  2.8</w:t>
      </w:r>
      <w:r w:rsidR="000C167D" w:rsidRPr="003430CD">
        <w:rPr>
          <w:lang w:val="en-GB"/>
        </w:rPr>
        <w:t xml:space="preserve"> </w:t>
      </w:r>
    </w:p>
    <w:p w14:paraId="2A1EBC56" w14:textId="77777777" w:rsidR="006C4E83" w:rsidRPr="003430CD" w:rsidRDefault="006C4E83" w:rsidP="006C4E83">
      <w:pPr>
        <w:pStyle w:val="Tabletitle"/>
        <w:keepNext w:val="0"/>
        <w:rPr>
          <w:lang w:val="en-GB"/>
        </w:rPr>
      </w:pPr>
      <w:r w:rsidRPr="003430CD">
        <w:rPr>
          <w:lang w:val="en-GB"/>
        </w:rPr>
        <w:t xml:space="preserve">Advantages and disadvantages of </w:t>
      </w:r>
      <w:r w:rsidR="00F6037E">
        <w:rPr>
          <w:lang w:val="en-GB"/>
        </w:rPr>
        <w:t>“</w:t>
      </w:r>
      <w:r w:rsidRPr="003430CD">
        <w:rPr>
          <w:lang w:val="en-GB"/>
        </w:rPr>
        <w:t>hybrid</w:t>
      </w:r>
      <w:r w:rsidR="00F6037E">
        <w:rPr>
          <w:lang w:val="en-GB"/>
        </w:rPr>
        <w:t>”</w:t>
      </w:r>
      <w:r w:rsidRPr="003430CD">
        <w:rPr>
          <w:lang w:val="en-GB"/>
        </w:rPr>
        <w:t xml:space="preserve"> spectrum licensing</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69"/>
        <w:gridCol w:w="5670"/>
      </w:tblGrid>
      <w:tr w:rsidR="006C4E83" w:rsidRPr="00F019F0" w14:paraId="10F3F31F" w14:textId="77777777" w:rsidTr="00A928AE">
        <w:trPr>
          <w:jc w:val="center"/>
        </w:trPr>
        <w:tc>
          <w:tcPr>
            <w:tcW w:w="3969" w:type="dxa"/>
          </w:tcPr>
          <w:p w14:paraId="782BE5B6" w14:textId="77777777" w:rsidR="006C4E83" w:rsidRPr="00F019F0" w:rsidRDefault="006C4E83" w:rsidP="00F019F0">
            <w:pPr>
              <w:pStyle w:val="Tablehead"/>
            </w:pPr>
            <w:r w:rsidRPr="00F019F0">
              <w:t>Advantages</w:t>
            </w:r>
            <w:r w:rsidRPr="00F019F0">
              <w:br/>
              <w:t>Hybrid</w:t>
            </w:r>
          </w:p>
        </w:tc>
        <w:tc>
          <w:tcPr>
            <w:tcW w:w="5670" w:type="dxa"/>
          </w:tcPr>
          <w:p w14:paraId="47187958" w14:textId="77777777" w:rsidR="006C4E83" w:rsidRPr="00F019F0" w:rsidRDefault="006C4E83" w:rsidP="00F019F0">
            <w:pPr>
              <w:pStyle w:val="Tablehead"/>
            </w:pPr>
            <w:r w:rsidRPr="00F019F0">
              <w:t>Disadvantages</w:t>
            </w:r>
            <w:r w:rsidRPr="00F019F0">
              <w:br/>
              <w:t>Hybrid</w:t>
            </w:r>
          </w:p>
        </w:tc>
      </w:tr>
      <w:tr w:rsidR="006C4E83" w:rsidRPr="00253B94" w14:paraId="001F0E17" w14:textId="77777777" w:rsidTr="00A928AE">
        <w:trPr>
          <w:jc w:val="center"/>
        </w:trPr>
        <w:tc>
          <w:tcPr>
            <w:tcW w:w="3969" w:type="dxa"/>
            <w:shd w:val="clear" w:color="000000" w:fill="auto"/>
          </w:tcPr>
          <w:p w14:paraId="79C2B10B" w14:textId="77777777" w:rsidR="006C4E83" w:rsidRPr="003430CD" w:rsidRDefault="006C4E83" w:rsidP="00A928AE">
            <w:pPr>
              <w:pStyle w:val="TableText0"/>
              <w:spacing w:before="20" w:after="20"/>
            </w:pPr>
            <w:r w:rsidRPr="00C06F44">
              <w:rPr>
                <w:lang w:val="en-US"/>
              </w:rPr>
              <w:t xml:space="preserve">Ensures that contenders have appropriate resources and business plans to serve the public interest. </w:t>
            </w:r>
            <w:r w:rsidRPr="003430CD">
              <w:t xml:space="preserve">Can require that </w:t>
            </w:r>
            <w:r w:rsidR="003430CD" w:rsidRPr="003430CD">
              <w:t>licences</w:t>
            </w:r>
            <w:r w:rsidRPr="003430CD">
              <w:t xml:space="preserve"> meet specific policy goals</w:t>
            </w:r>
          </w:p>
        </w:tc>
        <w:tc>
          <w:tcPr>
            <w:tcW w:w="5670" w:type="dxa"/>
            <w:shd w:val="clear" w:color="000000" w:fill="auto"/>
          </w:tcPr>
          <w:p w14:paraId="3D0EE975" w14:textId="77777777" w:rsidR="006C4E83" w:rsidRPr="00C06F44" w:rsidRDefault="006C4E83" w:rsidP="00A928AE">
            <w:pPr>
              <w:pStyle w:val="TableText0"/>
              <w:spacing w:before="20" w:after="20"/>
              <w:rPr>
                <w:lang w:val="en-US"/>
              </w:rPr>
            </w:pPr>
            <w:r w:rsidRPr="00C06F44">
              <w:rPr>
                <w:lang w:val="en-US"/>
              </w:rPr>
              <w:t>Auctions may lead to increased concentration in the industry. The regulator can consider placing spectrum caps to limit the amount of spectrum that one entity can hold. In addition, a nation can address monopoly concerns through its antitrust laws or competition policies</w:t>
            </w:r>
          </w:p>
        </w:tc>
      </w:tr>
      <w:tr w:rsidR="006C4E83" w:rsidRPr="00253B94" w14:paraId="6AE160F4" w14:textId="77777777" w:rsidTr="00A928AE">
        <w:trPr>
          <w:jc w:val="center"/>
        </w:trPr>
        <w:tc>
          <w:tcPr>
            <w:tcW w:w="3969" w:type="dxa"/>
            <w:shd w:val="clear" w:color="000000" w:fill="auto"/>
          </w:tcPr>
          <w:p w14:paraId="426C4100" w14:textId="77777777" w:rsidR="006C4E83" w:rsidRPr="00C06F44" w:rsidRDefault="006C4E83" w:rsidP="00A928AE">
            <w:pPr>
              <w:pStyle w:val="TableText0"/>
              <w:spacing w:before="20" w:after="20"/>
              <w:rPr>
                <w:lang w:val="en-US"/>
              </w:rPr>
            </w:pPr>
            <w:r w:rsidRPr="00C06F44">
              <w:rPr>
                <w:lang w:val="en-US"/>
              </w:rPr>
              <w:t>Licence goes to the qualified entity that values it the most. Winning bids should come from the qualified companies that can find ways of maximizing the stream of future benefits</w:t>
            </w:r>
          </w:p>
        </w:tc>
        <w:tc>
          <w:tcPr>
            <w:tcW w:w="5670" w:type="dxa"/>
            <w:shd w:val="clear" w:color="000000" w:fill="auto"/>
          </w:tcPr>
          <w:p w14:paraId="4E068321" w14:textId="77777777" w:rsidR="006C4E83" w:rsidRPr="00C06F44" w:rsidRDefault="006C4E83" w:rsidP="00A928AE">
            <w:pPr>
              <w:pStyle w:val="TableText0"/>
              <w:spacing w:before="20" w:after="20"/>
              <w:rPr>
                <w:lang w:val="en-US"/>
              </w:rPr>
            </w:pPr>
            <w:r w:rsidRPr="00C06F44">
              <w:rPr>
                <w:lang w:val="en-US"/>
              </w:rPr>
              <w:t>Can be time consuming, particularly if the licence is valuable. Applicants are often willing to exhaust all administration and litigation options</w:t>
            </w:r>
          </w:p>
        </w:tc>
      </w:tr>
      <w:tr w:rsidR="006C4E83" w:rsidRPr="00253B94" w14:paraId="1414D48C" w14:textId="77777777" w:rsidTr="00E35A1E">
        <w:trPr>
          <w:jc w:val="center"/>
        </w:trPr>
        <w:tc>
          <w:tcPr>
            <w:tcW w:w="3969" w:type="dxa"/>
            <w:tcBorders>
              <w:bottom w:val="single" w:sz="4" w:space="0" w:color="auto"/>
            </w:tcBorders>
          </w:tcPr>
          <w:p w14:paraId="635153EB" w14:textId="77777777" w:rsidR="006C4E83" w:rsidRPr="00C06F44" w:rsidRDefault="006C4E83" w:rsidP="00A928AE">
            <w:pPr>
              <w:pStyle w:val="TableText0"/>
              <w:spacing w:before="20" w:after="20"/>
              <w:rPr>
                <w:lang w:val="en-US"/>
              </w:rPr>
            </w:pPr>
            <w:r w:rsidRPr="00C06F44">
              <w:rPr>
                <w:lang w:val="en-US"/>
              </w:rPr>
              <w:t>Spectrum is a public resource and therefore the profits benefit the citizens. The proceeds of the auction go to the government for national purposes</w:t>
            </w:r>
          </w:p>
        </w:tc>
        <w:tc>
          <w:tcPr>
            <w:tcW w:w="5670" w:type="dxa"/>
          </w:tcPr>
          <w:p w14:paraId="420D5223" w14:textId="77777777" w:rsidR="006C4E83" w:rsidRPr="00C06F44" w:rsidRDefault="006C4E83" w:rsidP="00A928AE">
            <w:pPr>
              <w:pStyle w:val="TableText0"/>
              <w:spacing w:before="20" w:after="20"/>
              <w:rPr>
                <w:lang w:val="en-US"/>
              </w:rPr>
            </w:pPr>
            <w:r w:rsidRPr="00C06F44">
              <w:rPr>
                <w:lang w:val="en-US"/>
              </w:rPr>
              <w:t>Beauty contest portion needs to be carefully structured to be fully transparent. Doubts over transparency of beauty contest process can lead to suspicions and dissatisfaction with the outcome</w:t>
            </w:r>
          </w:p>
        </w:tc>
      </w:tr>
      <w:tr w:rsidR="006C4E83" w:rsidRPr="00253B94" w14:paraId="05E0029C" w14:textId="77777777" w:rsidTr="00E35A1E">
        <w:trPr>
          <w:jc w:val="center"/>
        </w:trPr>
        <w:tc>
          <w:tcPr>
            <w:tcW w:w="3969" w:type="dxa"/>
            <w:tcBorders>
              <w:bottom w:val="nil"/>
            </w:tcBorders>
          </w:tcPr>
          <w:p w14:paraId="7E2AAB70" w14:textId="77777777" w:rsidR="006C4E83" w:rsidRPr="00C06F44" w:rsidRDefault="006C4E83" w:rsidP="00A928AE">
            <w:pPr>
              <w:pStyle w:val="TableText0"/>
              <w:spacing w:before="20" w:after="20"/>
              <w:rPr>
                <w:lang w:val="en-US"/>
              </w:rPr>
            </w:pPr>
            <w:r w:rsidRPr="00C06F44">
              <w:rPr>
                <w:lang w:val="en-US"/>
              </w:rPr>
              <w:t>Allows for equity considerations, such as minority ownership, small business ownership, etc.</w:t>
            </w:r>
          </w:p>
        </w:tc>
        <w:tc>
          <w:tcPr>
            <w:tcW w:w="5670" w:type="dxa"/>
          </w:tcPr>
          <w:p w14:paraId="45FFEAD0" w14:textId="77777777" w:rsidR="006C4E83" w:rsidRPr="00C06F44" w:rsidRDefault="006C4E83" w:rsidP="00A928AE">
            <w:pPr>
              <w:pStyle w:val="TableText0"/>
              <w:spacing w:before="20" w:after="20"/>
              <w:rPr>
                <w:lang w:val="en-US"/>
              </w:rPr>
            </w:pPr>
            <w:r w:rsidRPr="00C06F44">
              <w:rPr>
                <w:lang w:val="en-US"/>
              </w:rPr>
              <w:t>Can get expensive for the applicants if they are willing to spend large sums of money to succeed in the beauty contest portion of the process</w:t>
            </w:r>
          </w:p>
        </w:tc>
      </w:tr>
      <w:tr w:rsidR="006C4E83" w:rsidRPr="00253B94" w14:paraId="1426CBB6" w14:textId="77777777" w:rsidTr="00E35A1E">
        <w:trPr>
          <w:jc w:val="center"/>
        </w:trPr>
        <w:tc>
          <w:tcPr>
            <w:tcW w:w="3969" w:type="dxa"/>
            <w:tcBorders>
              <w:top w:val="nil"/>
              <w:bottom w:val="nil"/>
            </w:tcBorders>
          </w:tcPr>
          <w:p w14:paraId="7DD0D45D" w14:textId="77777777" w:rsidR="006C4E83" w:rsidRPr="00C06F44" w:rsidRDefault="006C4E83" w:rsidP="00A928AE">
            <w:pPr>
              <w:pStyle w:val="TableText0"/>
              <w:spacing w:before="20" w:after="20"/>
              <w:rPr>
                <w:lang w:val="en-US"/>
              </w:rPr>
            </w:pPr>
          </w:p>
        </w:tc>
        <w:tc>
          <w:tcPr>
            <w:tcW w:w="5670" w:type="dxa"/>
          </w:tcPr>
          <w:p w14:paraId="4F6FEEBE" w14:textId="77777777" w:rsidR="006C4E83" w:rsidRPr="00C06F44" w:rsidRDefault="006C4E83" w:rsidP="00A928AE">
            <w:pPr>
              <w:pStyle w:val="TableText0"/>
              <w:spacing w:before="20" w:after="20"/>
              <w:rPr>
                <w:lang w:val="en-US"/>
              </w:rPr>
            </w:pPr>
            <w:r w:rsidRPr="00C06F44">
              <w:rPr>
                <w:lang w:val="en-US"/>
              </w:rPr>
              <w:t>There may be some incentive for the government to act like any monopoly by restricting output and raising the price. In other words, if the government wanted to maximize the revenues to the treasury, it could withhold spectrum</w:t>
            </w:r>
          </w:p>
        </w:tc>
      </w:tr>
      <w:tr w:rsidR="006C4E83" w:rsidRPr="00253B94" w14:paraId="6F56B79E" w14:textId="77777777" w:rsidTr="00E35A1E">
        <w:trPr>
          <w:jc w:val="center"/>
        </w:trPr>
        <w:tc>
          <w:tcPr>
            <w:tcW w:w="3969" w:type="dxa"/>
            <w:tcBorders>
              <w:top w:val="nil"/>
              <w:bottom w:val="nil"/>
            </w:tcBorders>
            <w:shd w:val="clear" w:color="000000" w:fill="auto"/>
          </w:tcPr>
          <w:p w14:paraId="2F61D30B" w14:textId="77777777" w:rsidR="006C4E83" w:rsidRPr="00C06F44" w:rsidRDefault="006C4E83" w:rsidP="00A928AE">
            <w:pPr>
              <w:pStyle w:val="TableText0"/>
              <w:spacing w:before="20" w:after="20"/>
              <w:rPr>
                <w:lang w:val="en-US"/>
              </w:rPr>
            </w:pPr>
          </w:p>
        </w:tc>
        <w:tc>
          <w:tcPr>
            <w:tcW w:w="5670" w:type="dxa"/>
            <w:shd w:val="clear" w:color="000000" w:fill="auto"/>
          </w:tcPr>
          <w:p w14:paraId="56EA233D" w14:textId="77777777" w:rsidR="006C4E83" w:rsidRPr="00C06F44" w:rsidRDefault="006C4E83" w:rsidP="00A928AE">
            <w:pPr>
              <w:pStyle w:val="TableText0"/>
              <w:spacing w:before="20" w:after="20"/>
              <w:rPr>
                <w:lang w:val="en-US"/>
              </w:rPr>
            </w:pPr>
            <w:r w:rsidRPr="00C06F44">
              <w:rPr>
                <w:lang w:val="en-US"/>
              </w:rPr>
              <w:t>Auctions may result in speculatively high bids for licences for services that are not commercial at the time of the auction. Auctions can also be affected by hype and other non-economic forces</w:t>
            </w:r>
          </w:p>
        </w:tc>
      </w:tr>
      <w:tr w:rsidR="001614A9" w:rsidRPr="00253B94" w14:paraId="62B89BA4" w14:textId="77777777" w:rsidTr="00E35A1E">
        <w:trPr>
          <w:jc w:val="center"/>
        </w:trPr>
        <w:tc>
          <w:tcPr>
            <w:tcW w:w="3969" w:type="dxa"/>
            <w:tcBorders>
              <w:top w:val="nil"/>
              <w:bottom w:val="nil"/>
            </w:tcBorders>
            <w:shd w:val="clear" w:color="000000" w:fill="auto"/>
          </w:tcPr>
          <w:p w14:paraId="6CCF2E25" w14:textId="77777777" w:rsidR="001614A9" w:rsidRPr="00C06F44" w:rsidRDefault="001614A9" w:rsidP="00A928AE">
            <w:pPr>
              <w:pStyle w:val="TableText0"/>
              <w:spacing w:before="20" w:after="20"/>
              <w:rPr>
                <w:lang w:val="en-US"/>
              </w:rPr>
            </w:pPr>
          </w:p>
        </w:tc>
        <w:tc>
          <w:tcPr>
            <w:tcW w:w="5670" w:type="dxa"/>
            <w:shd w:val="clear" w:color="000000" w:fill="auto"/>
          </w:tcPr>
          <w:p w14:paraId="632A241F" w14:textId="77777777" w:rsidR="001614A9" w:rsidRPr="00C06F44" w:rsidRDefault="001614A9" w:rsidP="00A928AE">
            <w:pPr>
              <w:pStyle w:val="TableText0"/>
              <w:spacing w:before="20" w:after="20"/>
              <w:rPr>
                <w:lang w:val="en-US"/>
              </w:rPr>
            </w:pPr>
            <w:r w:rsidRPr="00C06F44">
              <w:rPr>
                <w:lang w:val="en-US"/>
              </w:rPr>
              <w:t>Full information on IMT</w:t>
            </w:r>
            <w:r w:rsidRPr="00C06F44">
              <w:rPr>
                <w:lang w:val="en-US"/>
              </w:rPr>
              <w:noBreakHyphen/>
              <w:t>2000 market characteristics is not always available, leaving some or all bidders without adequate information on market conditions, the regulatory environment, demand characteristics and the likely pricing structures</w:t>
            </w:r>
          </w:p>
        </w:tc>
      </w:tr>
      <w:tr w:rsidR="001614A9" w:rsidRPr="00253B94" w14:paraId="651E2239" w14:textId="77777777" w:rsidTr="00E35A1E">
        <w:trPr>
          <w:jc w:val="center"/>
        </w:trPr>
        <w:tc>
          <w:tcPr>
            <w:tcW w:w="3969" w:type="dxa"/>
            <w:tcBorders>
              <w:top w:val="nil"/>
            </w:tcBorders>
            <w:shd w:val="clear" w:color="000000" w:fill="auto"/>
          </w:tcPr>
          <w:p w14:paraId="5F37CF5F" w14:textId="77777777" w:rsidR="001614A9" w:rsidRPr="00C06F44" w:rsidRDefault="001614A9" w:rsidP="00A928AE">
            <w:pPr>
              <w:pStyle w:val="TableText0"/>
              <w:spacing w:before="20" w:after="20"/>
              <w:rPr>
                <w:lang w:val="en-US"/>
              </w:rPr>
            </w:pPr>
          </w:p>
        </w:tc>
        <w:tc>
          <w:tcPr>
            <w:tcW w:w="5670" w:type="dxa"/>
            <w:shd w:val="clear" w:color="000000" w:fill="auto"/>
          </w:tcPr>
          <w:p w14:paraId="7B1B65D2" w14:textId="77777777" w:rsidR="001614A9" w:rsidRPr="00C06F44" w:rsidRDefault="001614A9" w:rsidP="00A928AE">
            <w:pPr>
              <w:pStyle w:val="TableText0"/>
              <w:spacing w:before="20" w:after="20"/>
              <w:rPr>
                <w:lang w:val="en-US"/>
              </w:rPr>
            </w:pPr>
            <w:r w:rsidRPr="00C06F44">
              <w:rPr>
                <w:lang w:val="en-US"/>
              </w:rPr>
              <w:t>Likeliness of winner</w:t>
            </w:r>
            <w:r w:rsidR="005E31DE">
              <w:rPr>
                <w:rFonts w:hint="eastAsia"/>
                <w:lang w:val="en-US"/>
              </w:rPr>
              <w:t>’</w:t>
            </w:r>
            <w:r w:rsidRPr="00C06F44">
              <w:rPr>
                <w:lang w:val="en-US"/>
              </w:rPr>
              <w:t>s curse that results in high prices for the licence and leads to decreased investment capacity for operators and high end-user prices</w:t>
            </w:r>
          </w:p>
        </w:tc>
      </w:tr>
    </w:tbl>
    <w:p w14:paraId="5013C524" w14:textId="77777777" w:rsidR="006C4E83" w:rsidRPr="003430CD" w:rsidRDefault="006C4E83" w:rsidP="006C4E83">
      <w:pPr>
        <w:pStyle w:val="Heading2"/>
        <w:rPr>
          <w:lang w:val="en-GB"/>
        </w:rPr>
      </w:pPr>
      <w:bookmarkStart w:id="252" w:name="_Toc41981331"/>
      <w:bookmarkStart w:id="253" w:name="_Toc41983644"/>
      <w:bookmarkStart w:id="254" w:name="_Toc44428216"/>
      <w:bookmarkStart w:id="255" w:name="_Toc44446739"/>
      <w:bookmarkStart w:id="256" w:name="_Toc53323403"/>
      <w:bookmarkStart w:id="257" w:name="_Toc63611609"/>
      <w:bookmarkStart w:id="258" w:name="_Toc84308945"/>
      <w:bookmarkStart w:id="259" w:name="_Toc84309362"/>
      <w:bookmarkStart w:id="260" w:name="_Toc84319823"/>
      <w:bookmarkStart w:id="261" w:name="_Toc95047879"/>
      <w:bookmarkStart w:id="262" w:name="_Toc293478412"/>
      <w:r w:rsidRPr="003430CD">
        <w:rPr>
          <w:lang w:val="en-GB"/>
        </w:rPr>
        <w:t>2.8</w:t>
      </w:r>
      <w:r w:rsidRPr="003430CD">
        <w:rPr>
          <w:lang w:val="en-GB"/>
        </w:rPr>
        <w:tab/>
        <w:t>Lawful interception and common access to emergency services</w:t>
      </w:r>
      <w:bookmarkEnd w:id="252"/>
      <w:bookmarkEnd w:id="253"/>
      <w:bookmarkEnd w:id="254"/>
      <w:bookmarkEnd w:id="255"/>
      <w:bookmarkEnd w:id="256"/>
      <w:bookmarkEnd w:id="257"/>
      <w:bookmarkEnd w:id="258"/>
      <w:bookmarkEnd w:id="259"/>
      <w:bookmarkEnd w:id="260"/>
      <w:bookmarkEnd w:id="261"/>
      <w:bookmarkEnd w:id="262"/>
      <w:r w:rsidRPr="003430CD">
        <w:rPr>
          <w:lang w:val="en-GB"/>
        </w:rPr>
        <w:t xml:space="preserve"> </w:t>
      </w:r>
    </w:p>
    <w:p w14:paraId="217EC727" w14:textId="77777777" w:rsidR="006C4E83" w:rsidRPr="003430CD" w:rsidRDefault="006C4E83" w:rsidP="006C4E83">
      <w:pPr>
        <w:rPr>
          <w:lang w:val="en-GB"/>
        </w:rPr>
      </w:pPr>
      <w:r w:rsidRPr="003430CD">
        <w:rPr>
          <w:lang w:val="en-GB"/>
        </w:rPr>
        <w:t xml:space="preserve">The combination of </w:t>
      </w:r>
      <w:r w:rsidR="00CC7A88" w:rsidRPr="003430CD">
        <w:rPr>
          <w:lang w:val="en-GB"/>
        </w:rPr>
        <w:t>IMT</w:t>
      </w:r>
      <w:r w:rsidR="00CC7A88" w:rsidRPr="003430CD">
        <w:rPr>
          <w:lang w:val="en-GB"/>
        </w:rPr>
        <w:noBreakHyphen/>
        <w:t>2000</w:t>
      </w:r>
      <w:r w:rsidRPr="003430CD">
        <w:rPr>
          <w:lang w:val="en-GB"/>
        </w:rPr>
        <w:t xml:space="preserve"> technology with position location capabilities, as well as with other dedicated systems, opens the door for the development of numerous public safety and law enforcement applications, including electronic citation, locating callers requesting emergency assistance, tracking of criminals on parole, enabling officials to access back-end database without dispatcher assistance, and accessing real time information on land, air and water travel systems. In addition to security systems, </w:t>
      </w:r>
      <w:r w:rsidR="00CC7A88" w:rsidRPr="003430CD">
        <w:rPr>
          <w:lang w:val="en-GB"/>
        </w:rPr>
        <w:t>IMT</w:t>
      </w:r>
      <w:r w:rsidR="00CC7A88" w:rsidRPr="003430CD">
        <w:rPr>
          <w:lang w:val="en-GB"/>
        </w:rPr>
        <w:noBreakHyphen/>
        <w:t>2000</w:t>
      </w:r>
      <w:r w:rsidRPr="003430CD">
        <w:rPr>
          <w:lang w:val="en-GB"/>
        </w:rPr>
        <w:t xml:space="preserve"> technologies can assist government officials with vehicular tracking and monitoring shipments en route to their destinations. Such services will be especially important for the shipment of high-risk hazardous materials such as explosives, radioactive materials, materials that are poisonous by inhalation as well as bulk shipments of flammable liquids and gases.</w:t>
      </w:r>
    </w:p>
    <w:p w14:paraId="17AAEB2D" w14:textId="77777777" w:rsidR="006C4E83" w:rsidRPr="003430CD" w:rsidRDefault="006C4E83" w:rsidP="006C4E83">
      <w:pPr>
        <w:rPr>
          <w:lang w:val="en-GB"/>
        </w:rPr>
      </w:pPr>
      <w:bookmarkStart w:id="263" w:name="_Toc8125217"/>
      <w:bookmarkStart w:id="264" w:name="_Toc8463428"/>
      <w:r w:rsidRPr="003430CD">
        <w:rPr>
          <w:lang w:val="en-GB"/>
        </w:rPr>
        <w:t xml:space="preserve">In addition to position location capabilities, </w:t>
      </w:r>
      <w:r w:rsidR="00CC7A88" w:rsidRPr="003430CD">
        <w:rPr>
          <w:lang w:val="en-GB"/>
        </w:rPr>
        <w:t>IMT</w:t>
      </w:r>
      <w:r w:rsidR="00CC7A88" w:rsidRPr="003430CD">
        <w:rPr>
          <w:lang w:val="en-GB"/>
        </w:rPr>
        <w:noBreakHyphen/>
        <w:t>2000</w:t>
      </w:r>
      <w:r w:rsidRPr="003430CD">
        <w:rPr>
          <w:lang w:val="en-GB"/>
        </w:rPr>
        <w:t xml:space="preserve"> wireless networks use more elaborate authentication procedures than second</w:t>
      </w:r>
      <w:r w:rsidRPr="003430CD">
        <w:rPr>
          <w:lang w:val="en-GB"/>
        </w:rPr>
        <w:noBreakHyphen/>
        <w:t xml:space="preserve">generation wireless networks, </w:t>
      </w:r>
      <w:bookmarkStart w:id="265" w:name="_Toc8125218"/>
      <w:bookmarkEnd w:id="263"/>
      <w:r w:rsidRPr="003430CD">
        <w:rPr>
          <w:lang w:val="en-GB"/>
        </w:rPr>
        <w:t>deriving longer and more robust cryptographic keys (such as 128-bit secret keys) for added security</w:t>
      </w:r>
      <w:bookmarkEnd w:id="264"/>
      <w:bookmarkEnd w:id="265"/>
      <w:r w:rsidRPr="003430CD">
        <w:rPr>
          <w:lang w:val="en-GB"/>
        </w:rPr>
        <w:t>.</w:t>
      </w:r>
    </w:p>
    <w:p w14:paraId="130CE62E" w14:textId="77777777" w:rsidR="006C4E83" w:rsidRPr="003430CD" w:rsidRDefault="006C4E83" w:rsidP="006C4E83">
      <w:pPr>
        <w:rPr>
          <w:lang w:val="en-GB"/>
        </w:rPr>
      </w:pPr>
      <w:r w:rsidRPr="003430CD">
        <w:rPr>
          <w:lang w:val="en-GB"/>
        </w:rPr>
        <w:t>There may be some merit in seeking to adopt common access mechanisms for emergency services, and standard interfaces for lawful interception and other security issues, in such a way that they are independent of the network technology. This could provide improved effectiveness of the emergency service (particularly for roaming users), and reduce operational costs in other areas. Studies on this subject are ongoing in ITU-T.</w:t>
      </w:r>
    </w:p>
    <w:p w14:paraId="70E73B77" w14:textId="77777777" w:rsidR="00457C79" w:rsidRPr="003430CD" w:rsidRDefault="00457C79" w:rsidP="00CC74AD">
      <w:pPr>
        <w:rPr>
          <w:sz w:val="24"/>
          <w:lang w:val="en-GB"/>
        </w:rPr>
        <w:sectPr w:rsidR="00457C79" w:rsidRPr="003430CD" w:rsidSect="00A33150">
          <w:headerReference w:type="even" r:id="rId35"/>
          <w:headerReference w:type="default" r:id="rId36"/>
          <w:footerReference w:type="even" r:id="rId37"/>
          <w:footerReference w:type="default" r:id="rId38"/>
          <w:headerReference w:type="first" r:id="rId39"/>
          <w:footerReference w:type="first" r:id="rId40"/>
          <w:type w:val="oddPage"/>
          <w:pgSz w:w="11907" w:h="16840" w:code="9"/>
          <w:pgMar w:top="1418" w:right="1134" w:bottom="1418" w:left="1134" w:header="720" w:footer="720" w:gutter="0"/>
          <w:pgNumType w:start="6"/>
          <w:cols w:space="720"/>
          <w:titlePg/>
        </w:sectPr>
      </w:pPr>
    </w:p>
    <w:p w14:paraId="71E12C61" w14:textId="77777777" w:rsidR="00411624" w:rsidRPr="00EE4BE8" w:rsidRDefault="00411624" w:rsidP="00112027">
      <w:pPr>
        <w:pStyle w:val="ChapNo"/>
        <w:rPr>
          <w:b/>
          <w:bCs/>
          <w:lang w:val="en-GB"/>
        </w:rPr>
      </w:pPr>
      <w:bookmarkStart w:id="266" w:name="_Toc293478413"/>
      <w:r w:rsidRPr="00EE4BE8">
        <w:rPr>
          <w:b/>
          <w:bCs/>
          <w:lang w:val="en-GB"/>
        </w:rPr>
        <w:t>CHAPTER</w:t>
      </w:r>
      <w:r w:rsidR="00946FED">
        <w:rPr>
          <w:b/>
          <w:bCs/>
          <w:lang w:val="en-GB"/>
        </w:rPr>
        <w:t xml:space="preserve"> </w:t>
      </w:r>
      <w:r w:rsidRPr="00EE4BE8">
        <w:rPr>
          <w:b/>
          <w:bCs/>
          <w:lang w:val="en-GB"/>
        </w:rPr>
        <w:t xml:space="preserve"> 3</w:t>
      </w:r>
      <w:bookmarkEnd w:id="266"/>
    </w:p>
    <w:p w14:paraId="667071A8" w14:textId="77777777" w:rsidR="000C167D" w:rsidRPr="003430CD" w:rsidRDefault="000C167D" w:rsidP="00C16FBB">
      <w:pPr>
        <w:pStyle w:val="Chaptitle"/>
        <w:rPr>
          <w:lang w:val="en-GB"/>
        </w:rPr>
      </w:pPr>
      <w:bookmarkStart w:id="267" w:name="_Toc293478414"/>
      <w:r w:rsidRPr="003430CD">
        <w:rPr>
          <w:lang w:val="en-GB"/>
        </w:rPr>
        <w:t>Evolution/migration paths</w:t>
      </w:r>
      <w:bookmarkEnd w:id="267"/>
    </w:p>
    <w:p w14:paraId="02C533F2" w14:textId="77777777" w:rsidR="000C167D" w:rsidRPr="003430CD" w:rsidRDefault="000C167D" w:rsidP="000C167D">
      <w:pPr>
        <w:rPr>
          <w:lang w:val="en-GB"/>
        </w:rPr>
      </w:pPr>
    </w:p>
    <w:p w14:paraId="62666C55" w14:textId="77777777" w:rsidR="000C167D" w:rsidRPr="003430CD" w:rsidRDefault="000C167D" w:rsidP="00353016">
      <w:pPr>
        <w:rPr>
          <w:lang w:val="en-GB"/>
        </w:rPr>
      </w:pPr>
      <w:r w:rsidRPr="003430CD">
        <w:rPr>
          <w:lang w:val="en-GB"/>
        </w:rPr>
        <w:t>There are a number of pre-</w:t>
      </w:r>
      <w:r w:rsidR="00CC7A88" w:rsidRPr="003430CD">
        <w:rPr>
          <w:lang w:val="en-GB"/>
        </w:rPr>
        <w:t>IMT</w:t>
      </w:r>
      <w:r w:rsidR="00CC7A88" w:rsidRPr="003430CD">
        <w:rPr>
          <w:lang w:val="en-GB"/>
        </w:rPr>
        <w:noBreakHyphen/>
        <w:t>2000</w:t>
      </w:r>
      <w:r w:rsidRPr="003430CD">
        <w:rPr>
          <w:lang w:val="en-GB"/>
        </w:rPr>
        <w:t xml:space="preserve"> systems, both analogue and digital, that are in operation today providing wireless voice and data services to end-users worldwide. These systems include, but are not limited to, AMPS, NMT, cdmaOne, TDMA, and GSM. Recommendations ITU-R M.622</w:t>
      </w:r>
      <w:r w:rsidR="006155E4">
        <w:rPr>
          <w:lang w:val="en-GB"/>
        </w:rPr>
        <w:t>*</w:t>
      </w:r>
      <w:r w:rsidRPr="003430CD">
        <w:rPr>
          <w:lang w:val="en-GB"/>
        </w:rPr>
        <w:t>, ITU</w:t>
      </w:r>
      <w:r w:rsidRPr="003430CD">
        <w:rPr>
          <w:lang w:val="en-GB"/>
        </w:rPr>
        <w:noBreakHyphen/>
        <w:t>R M.1033 and ITU-R</w:t>
      </w:r>
      <w:r w:rsidR="00267950" w:rsidRPr="003430CD">
        <w:rPr>
          <w:lang w:val="en-GB"/>
        </w:rPr>
        <w:t xml:space="preserve"> </w:t>
      </w:r>
      <w:r w:rsidRPr="003430CD">
        <w:rPr>
          <w:lang w:val="en-GB"/>
        </w:rPr>
        <w:t>M.1073 and Report ITU-R M.742</w:t>
      </w:r>
      <w:r w:rsidR="00353016">
        <w:rPr>
          <w:rStyle w:val="FootnoteReference"/>
          <w:lang w:val="en-GB"/>
        </w:rPr>
        <w:footnoteReference w:customMarkFollows="1" w:id="16"/>
        <w:t>*</w:t>
      </w:r>
      <w:r w:rsidRPr="003430CD">
        <w:rPr>
          <w:lang w:val="en-GB"/>
        </w:rPr>
        <w:t xml:space="preserve"> describe characteristics of pre</w:t>
      </w:r>
      <w:r w:rsidRPr="003430CD">
        <w:rPr>
          <w:lang w:val="en-GB"/>
        </w:rPr>
        <w:noBreakHyphen/>
      </w:r>
      <w:r w:rsidR="00CC7A88" w:rsidRPr="003430CD">
        <w:rPr>
          <w:lang w:val="en-GB"/>
        </w:rPr>
        <w:t>IMT</w:t>
      </w:r>
      <w:r w:rsidR="00CC7A88" w:rsidRPr="003430CD">
        <w:rPr>
          <w:lang w:val="en-GB"/>
        </w:rPr>
        <w:noBreakHyphen/>
        <w:t>2000</w:t>
      </w:r>
      <w:r w:rsidRPr="003430CD">
        <w:rPr>
          <w:lang w:val="en-GB"/>
        </w:rPr>
        <w:t xml:space="preserve"> systems.</w:t>
      </w:r>
    </w:p>
    <w:p w14:paraId="0E56D32C" w14:textId="77777777" w:rsidR="000C167D" w:rsidRPr="003430CD" w:rsidRDefault="000C167D" w:rsidP="0064455A">
      <w:pPr>
        <w:rPr>
          <w:lang w:val="en-GB"/>
        </w:rPr>
      </w:pPr>
      <w:r w:rsidRPr="003430CD">
        <w:rPr>
          <w:lang w:val="en-GB"/>
        </w:rPr>
        <w:t>Due to differences between the various pre-</w:t>
      </w:r>
      <w:r w:rsidR="00CC7A88" w:rsidRPr="003430CD">
        <w:rPr>
          <w:lang w:val="en-GB"/>
        </w:rPr>
        <w:t>IMT</w:t>
      </w:r>
      <w:r w:rsidR="00CC7A88" w:rsidRPr="003430CD">
        <w:rPr>
          <w:lang w:val="en-GB"/>
        </w:rPr>
        <w:noBreakHyphen/>
        <w:t>2000</w:t>
      </w:r>
      <w:r w:rsidRPr="003430CD">
        <w:rPr>
          <w:lang w:val="en-GB"/>
        </w:rPr>
        <w:t xml:space="preserve"> systems, as well as differences between the </w:t>
      </w:r>
      <w:r w:rsidR="00CC7A88" w:rsidRPr="003430CD">
        <w:rPr>
          <w:lang w:val="en-GB"/>
        </w:rPr>
        <w:t>IMT</w:t>
      </w:r>
      <w:r w:rsidR="00CC7A88" w:rsidRPr="003430CD">
        <w:rPr>
          <w:lang w:val="en-GB"/>
        </w:rPr>
        <w:noBreakHyphen/>
        <w:t>2000</w:t>
      </w:r>
      <w:r w:rsidRPr="003430CD">
        <w:rPr>
          <w:lang w:val="en-GB"/>
        </w:rPr>
        <w:t xml:space="preserve"> systems, the possible evolution/migration paths for each pre-</w:t>
      </w:r>
      <w:r w:rsidR="00CC7A88" w:rsidRPr="003430CD">
        <w:rPr>
          <w:lang w:val="en-GB"/>
        </w:rPr>
        <w:t>IMT</w:t>
      </w:r>
      <w:r w:rsidR="00CC7A88" w:rsidRPr="003430CD">
        <w:rPr>
          <w:lang w:val="en-GB"/>
        </w:rPr>
        <w:noBreakHyphen/>
        <w:t>2000</w:t>
      </w:r>
      <w:r w:rsidRPr="003430CD">
        <w:rPr>
          <w:lang w:val="en-GB"/>
        </w:rPr>
        <w:t xml:space="preserve"> system differ. However, in most cases, the evolution/migration requires the addition of </w:t>
      </w:r>
      <w:r w:rsidR="00CC7A88" w:rsidRPr="003430CD">
        <w:rPr>
          <w:lang w:val="en-GB"/>
        </w:rPr>
        <w:t>IMT</w:t>
      </w:r>
      <w:r w:rsidR="00CC7A88" w:rsidRPr="003430CD">
        <w:rPr>
          <w:lang w:val="en-GB"/>
        </w:rPr>
        <w:noBreakHyphen/>
        <w:t>2000</w:t>
      </w:r>
      <w:r w:rsidRPr="003430CD">
        <w:rPr>
          <w:lang w:val="en-GB"/>
        </w:rPr>
        <w:t xml:space="preserve"> base station equipment and/or software, necessary modifications or additions of the radio access networks (RAN), suitable upgrade/modifications of the underlying </w:t>
      </w:r>
      <w:r w:rsidR="00F6037E">
        <w:rPr>
          <w:lang w:val="en-GB"/>
        </w:rPr>
        <w:t>“</w:t>
      </w:r>
      <w:r w:rsidRPr="003430CD">
        <w:rPr>
          <w:lang w:val="en-GB"/>
        </w:rPr>
        <w:t>core network</w:t>
      </w:r>
      <w:r w:rsidR="00F6037E">
        <w:rPr>
          <w:lang w:val="en-GB"/>
        </w:rPr>
        <w:t>”</w:t>
      </w:r>
      <w:r w:rsidRPr="003430CD">
        <w:rPr>
          <w:lang w:val="en-GB"/>
        </w:rPr>
        <w:t xml:space="preserve"> along with the introduction of new terminals, which are typically dual-mode devices capable of operating both pre-</w:t>
      </w:r>
      <w:r w:rsidR="00CC7A88" w:rsidRPr="003430CD">
        <w:rPr>
          <w:lang w:val="en-GB"/>
        </w:rPr>
        <w:t>IMT</w:t>
      </w:r>
      <w:r w:rsidR="00CC7A88" w:rsidRPr="003430CD">
        <w:rPr>
          <w:lang w:val="en-GB"/>
        </w:rPr>
        <w:noBreakHyphen/>
        <w:t>2000</w:t>
      </w:r>
      <w:r w:rsidRPr="003430CD">
        <w:rPr>
          <w:lang w:val="en-GB"/>
        </w:rPr>
        <w:t xml:space="preserve"> and </w:t>
      </w:r>
      <w:r w:rsidR="00CC7A88" w:rsidRPr="003430CD">
        <w:rPr>
          <w:lang w:val="en-GB"/>
        </w:rPr>
        <w:t>IMT</w:t>
      </w:r>
      <w:r w:rsidR="00CC7A88" w:rsidRPr="003430CD">
        <w:rPr>
          <w:lang w:val="en-GB"/>
        </w:rPr>
        <w:noBreakHyphen/>
        <w:t>2000</w:t>
      </w:r>
      <w:r w:rsidRPr="003430CD">
        <w:rPr>
          <w:lang w:val="en-GB"/>
        </w:rPr>
        <w:t xml:space="preserve"> radio technologies. </w:t>
      </w:r>
    </w:p>
    <w:p w14:paraId="33F004BE" w14:textId="77777777" w:rsidR="000C167D" w:rsidRPr="003430CD" w:rsidRDefault="000C167D" w:rsidP="000C167D">
      <w:pPr>
        <w:rPr>
          <w:lang w:val="en-GB"/>
        </w:rPr>
      </w:pPr>
      <w:r w:rsidRPr="003430CD">
        <w:rPr>
          <w:lang w:val="en-GB"/>
        </w:rPr>
        <w:t xml:space="preserve">Several factors should be considered in the selection of an evolution/migration path towards </w:t>
      </w:r>
      <w:r w:rsidR="00CC7A88" w:rsidRPr="003430CD">
        <w:rPr>
          <w:lang w:val="en-GB"/>
        </w:rPr>
        <w:t>IMT</w:t>
      </w:r>
      <w:r w:rsidR="00CC7A88" w:rsidRPr="003430CD">
        <w:rPr>
          <w:lang w:val="en-GB"/>
        </w:rPr>
        <w:noBreakHyphen/>
        <w:t>2000</w:t>
      </w:r>
      <w:r w:rsidRPr="003430CD">
        <w:rPr>
          <w:lang w:val="en-GB"/>
        </w:rPr>
        <w:t>. One important factor is the availability and use of spectrum for both pre-</w:t>
      </w:r>
      <w:r w:rsidR="00CC7A88" w:rsidRPr="003430CD">
        <w:rPr>
          <w:lang w:val="en-GB"/>
        </w:rPr>
        <w:t>IMT</w:t>
      </w:r>
      <w:r w:rsidR="00CC7A88" w:rsidRPr="003430CD">
        <w:rPr>
          <w:lang w:val="en-GB"/>
        </w:rPr>
        <w:noBreakHyphen/>
        <w:t>2000</w:t>
      </w:r>
      <w:r w:rsidRPr="003430CD">
        <w:rPr>
          <w:lang w:val="en-GB"/>
        </w:rPr>
        <w:t xml:space="preserve"> and </w:t>
      </w:r>
      <w:r w:rsidR="00CC7A88" w:rsidRPr="003430CD">
        <w:rPr>
          <w:lang w:val="en-GB"/>
        </w:rPr>
        <w:t>IMT</w:t>
      </w:r>
      <w:r w:rsidR="00CC7A88" w:rsidRPr="003430CD">
        <w:rPr>
          <w:lang w:val="en-GB"/>
        </w:rPr>
        <w:noBreakHyphen/>
        <w:t>2000</w:t>
      </w:r>
      <w:r w:rsidRPr="003430CD">
        <w:rPr>
          <w:lang w:val="en-GB"/>
        </w:rPr>
        <w:t xml:space="preserve"> systems. Other issues that will have a major impact on the choice of evolution/migration path include availability of equipment and service applications for the various technologies and their performance in the desired operating environment.</w:t>
      </w:r>
    </w:p>
    <w:p w14:paraId="19F2CAFC" w14:textId="77777777" w:rsidR="000C167D" w:rsidRPr="003430CD" w:rsidRDefault="000C167D" w:rsidP="000C167D">
      <w:pPr>
        <w:rPr>
          <w:lang w:val="en-GB"/>
        </w:rPr>
      </w:pPr>
      <w:r w:rsidRPr="003430CD">
        <w:rPr>
          <w:lang w:val="en-GB"/>
        </w:rPr>
        <w:t>In terms of evolution/migration paths, this</w:t>
      </w:r>
      <w:r w:rsidR="00B277FB">
        <w:rPr>
          <w:lang w:val="en-GB"/>
        </w:rPr>
        <w:t xml:space="preserve"> revised</w:t>
      </w:r>
      <w:r w:rsidRPr="003430CD">
        <w:rPr>
          <w:lang w:val="en-GB"/>
        </w:rPr>
        <w:t xml:space="preserve"> Supplement 1 does not make any comparison between the performances of different technologies or promote specific technologies.</w:t>
      </w:r>
    </w:p>
    <w:p w14:paraId="1261F6D9" w14:textId="77777777" w:rsidR="000C167D" w:rsidRPr="003430CD" w:rsidRDefault="000C167D" w:rsidP="000C167D">
      <w:pPr>
        <w:rPr>
          <w:lang w:val="en-GB"/>
        </w:rPr>
      </w:pPr>
      <w:r w:rsidRPr="003430CD">
        <w:rPr>
          <w:lang w:val="en-GB"/>
        </w:rPr>
        <w:t>Typical operator</w:t>
      </w:r>
      <w:r w:rsidR="005E31DE">
        <w:rPr>
          <w:rFonts w:hint="eastAsia"/>
          <w:lang w:val="en-GB"/>
        </w:rPr>
        <w:t>’</w:t>
      </w:r>
      <w:r w:rsidRPr="003430CD">
        <w:rPr>
          <w:lang w:val="en-GB"/>
        </w:rPr>
        <w:t>s experiences with evolution/migration are provided in Annex C, for both developed and developing countries.</w:t>
      </w:r>
    </w:p>
    <w:p w14:paraId="53479961" w14:textId="77777777" w:rsidR="000C167D" w:rsidRPr="003430CD" w:rsidRDefault="000C167D" w:rsidP="000C167D">
      <w:pPr>
        <w:pStyle w:val="Heading2"/>
        <w:rPr>
          <w:lang w:val="en-GB"/>
        </w:rPr>
      </w:pPr>
      <w:bookmarkStart w:id="268" w:name="_Toc44438527"/>
      <w:bookmarkStart w:id="269" w:name="_Toc44446742"/>
      <w:bookmarkStart w:id="270" w:name="_Toc53323406"/>
      <w:bookmarkStart w:id="271" w:name="_Toc63611612"/>
      <w:bookmarkStart w:id="272" w:name="_Toc65347923"/>
      <w:bookmarkStart w:id="273" w:name="_Toc95047881"/>
      <w:bookmarkStart w:id="274" w:name="_Toc293478415"/>
      <w:r w:rsidRPr="003430CD">
        <w:rPr>
          <w:lang w:val="en-GB"/>
        </w:rPr>
        <w:t>3.1</w:t>
      </w:r>
      <w:r w:rsidRPr="003430CD">
        <w:rPr>
          <w:lang w:val="en-GB"/>
        </w:rPr>
        <w:tab/>
        <w:t>Introduction</w:t>
      </w:r>
      <w:bookmarkEnd w:id="268"/>
      <w:bookmarkEnd w:id="269"/>
      <w:bookmarkEnd w:id="270"/>
      <w:bookmarkEnd w:id="271"/>
      <w:bookmarkEnd w:id="272"/>
      <w:bookmarkEnd w:id="273"/>
      <w:bookmarkEnd w:id="274"/>
    </w:p>
    <w:p w14:paraId="7CD40111" w14:textId="77777777" w:rsidR="000C167D" w:rsidRPr="003430CD" w:rsidRDefault="000C167D" w:rsidP="000C167D">
      <w:pPr>
        <w:rPr>
          <w:lang w:val="en-GB"/>
        </w:rPr>
      </w:pPr>
      <w:r w:rsidRPr="003430CD">
        <w:rPr>
          <w:lang w:val="en-GB"/>
        </w:rPr>
        <w:t xml:space="preserve">Considered at the highest level, evolution/migration towards </w:t>
      </w:r>
      <w:r w:rsidR="00CC7A88" w:rsidRPr="003430CD">
        <w:rPr>
          <w:lang w:val="en-GB"/>
        </w:rPr>
        <w:t>IMT</w:t>
      </w:r>
      <w:r w:rsidR="00CC7A88" w:rsidRPr="003430CD">
        <w:rPr>
          <w:lang w:val="en-GB"/>
        </w:rPr>
        <w:noBreakHyphen/>
        <w:t>2000</w:t>
      </w:r>
      <w:r w:rsidRPr="003430CD">
        <w:rPr>
          <w:lang w:val="en-GB"/>
        </w:rPr>
        <w:t xml:space="preserve"> is characterized by operator deployment of:</w:t>
      </w:r>
    </w:p>
    <w:p w14:paraId="6C39D96A" w14:textId="77777777" w:rsidR="000C167D" w:rsidRPr="003430CD" w:rsidRDefault="000C167D" w:rsidP="000C167D">
      <w:pPr>
        <w:pStyle w:val="enumlev1"/>
        <w:rPr>
          <w:lang w:val="en-GB"/>
        </w:rPr>
      </w:pPr>
      <w:r w:rsidRPr="003430CD">
        <w:rPr>
          <w:lang w:val="en-GB"/>
        </w:rPr>
        <w:t>–</w:t>
      </w:r>
      <w:r w:rsidRPr="003430CD">
        <w:rPr>
          <w:lang w:val="en-GB"/>
        </w:rPr>
        <w:tab/>
        <w:t>a core network with links to the public switched telephone network (PSTN), ISDN, the Internet/intranets and external mobile and data networks;</w:t>
      </w:r>
    </w:p>
    <w:p w14:paraId="0256BB9C" w14:textId="77777777" w:rsidR="000C167D" w:rsidRPr="003430CD" w:rsidRDefault="000C167D" w:rsidP="000C167D">
      <w:pPr>
        <w:pStyle w:val="enumlev1"/>
        <w:rPr>
          <w:lang w:val="en-GB"/>
        </w:rPr>
      </w:pPr>
      <w:r w:rsidRPr="003430CD">
        <w:rPr>
          <w:lang w:val="en-GB"/>
        </w:rPr>
        <w:t>–</w:t>
      </w:r>
      <w:r w:rsidRPr="003430CD">
        <w:rPr>
          <w:lang w:val="en-GB"/>
        </w:rPr>
        <w:tab/>
        <w:t xml:space="preserve">radio access networks (RAN), eventually capable of working in several frequency bands and using complementary radio technologies (radio access networks are based on radio interfaces. </w:t>
      </w:r>
      <w:r w:rsidR="00CC7A88" w:rsidRPr="003430CD">
        <w:rPr>
          <w:lang w:val="en-GB"/>
        </w:rPr>
        <w:t>IMT</w:t>
      </w:r>
      <w:r w:rsidR="00CC7A88" w:rsidRPr="003430CD">
        <w:rPr>
          <w:lang w:val="en-GB"/>
        </w:rPr>
        <w:noBreakHyphen/>
        <w:t>2000</w:t>
      </w:r>
      <w:r w:rsidRPr="003430CD">
        <w:rPr>
          <w:lang w:val="en-GB"/>
        </w:rPr>
        <w:t xml:space="preserve"> radio interfaces are listed in the main Handbook);</w:t>
      </w:r>
    </w:p>
    <w:p w14:paraId="54680C23" w14:textId="77777777" w:rsidR="000C167D" w:rsidRPr="003430CD" w:rsidRDefault="000C167D" w:rsidP="000C167D">
      <w:pPr>
        <w:pStyle w:val="enumlev1"/>
        <w:rPr>
          <w:lang w:val="en-GB"/>
        </w:rPr>
      </w:pPr>
      <w:r w:rsidRPr="003430CD">
        <w:rPr>
          <w:lang w:val="en-GB"/>
        </w:rPr>
        <w:t>–</w:t>
      </w:r>
      <w:r w:rsidRPr="003430CD">
        <w:rPr>
          <w:lang w:val="en-GB"/>
        </w:rPr>
        <w:tab/>
        <w:t>dual-mode or multi-mode terminals allowing subscribers to enjoy services on pre-</w:t>
      </w:r>
      <w:r w:rsidR="00CC7A88" w:rsidRPr="003430CD">
        <w:rPr>
          <w:lang w:val="en-GB"/>
        </w:rPr>
        <w:t>IMT</w:t>
      </w:r>
      <w:r w:rsidR="00CC7A88" w:rsidRPr="003430CD">
        <w:rPr>
          <w:lang w:val="en-GB"/>
        </w:rPr>
        <w:noBreakHyphen/>
        <w:t>2000</w:t>
      </w:r>
      <w:r w:rsidRPr="003430CD">
        <w:rPr>
          <w:lang w:val="en-GB"/>
        </w:rPr>
        <w:t xml:space="preserve"> and </w:t>
      </w:r>
      <w:r w:rsidR="00CC7A88" w:rsidRPr="003430CD">
        <w:rPr>
          <w:lang w:val="en-GB"/>
        </w:rPr>
        <w:t>IMT</w:t>
      </w:r>
      <w:r w:rsidR="00CC7A88" w:rsidRPr="003430CD">
        <w:rPr>
          <w:lang w:val="en-GB"/>
        </w:rPr>
        <w:noBreakHyphen/>
        <w:t>2000</w:t>
      </w:r>
      <w:r w:rsidRPr="003430CD">
        <w:rPr>
          <w:lang w:val="en-GB"/>
        </w:rPr>
        <w:t xml:space="preserve"> networks.</w:t>
      </w:r>
    </w:p>
    <w:p w14:paraId="36A68AF6" w14:textId="77777777" w:rsidR="000C167D" w:rsidRPr="003430CD" w:rsidRDefault="000C167D" w:rsidP="0064455A">
      <w:pPr>
        <w:rPr>
          <w:lang w:val="en-GB"/>
        </w:rPr>
      </w:pPr>
      <w:r w:rsidRPr="003430CD">
        <w:rPr>
          <w:lang w:val="en-GB"/>
        </w:rPr>
        <w:t>If an operator intends to upgrade its system, the operator has to evaluate the target system and he has to analyse which parts of the system have to be modified to which extent and which resources (e.g.</w:t>
      </w:r>
      <w:r w:rsidR="0064455A" w:rsidRPr="003430CD">
        <w:rPr>
          <w:lang w:val="en-GB"/>
        </w:rPr>
        <w:t> </w:t>
      </w:r>
      <w:r w:rsidRPr="003430CD">
        <w:rPr>
          <w:lang w:val="en-GB"/>
        </w:rPr>
        <w:t>spectrum) can be reused or have to be enhanced. The operator will need to assess the evolution and migration aspects of the planned upgrade as defined in Recommendation ITU-R M.1308:</w:t>
      </w:r>
    </w:p>
    <w:p w14:paraId="2E2DCD98" w14:textId="77777777" w:rsidR="000C167D" w:rsidRPr="003430CD" w:rsidRDefault="000C167D" w:rsidP="000C167D">
      <w:pPr>
        <w:pStyle w:val="enumlev1"/>
        <w:rPr>
          <w:lang w:val="en-GB"/>
        </w:rPr>
      </w:pPr>
      <w:r w:rsidRPr="003430CD">
        <w:rPr>
          <w:lang w:val="en-GB"/>
        </w:rPr>
        <w:t>–</w:t>
      </w:r>
      <w:r w:rsidRPr="003430CD">
        <w:rPr>
          <w:lang w:val="en-GB"/>
        </w:rPr>
        <w:tab/>
      </w:r>
      <w:r w:rsidR="00F6037E">
        <w:rPr>
          <w:lang w:val="en-GB"/>
        </w:rPr>
        <w:t>“</w:t>
      </w:r>
      <w:r w:rsidRPr="003430CD">
        <w:rPr>
          <w:lang w:val="en-GB"/>
        </w:rPr>
        <w:t>evolution</w:t>
      </w:r>
      <w:r w:rsidR="00F6037E">
        <w:rPr>
          <w:lang w:val="en-GB"/>
        </w:rPr>
        <w:t>”</w:t>
      </w:r>
      <w:r w:rsidRPr="003430CD">
        <w:rPr>
          <w:lang w:val="en-GB"/>
        </w:rPr>
        <w:t xml:space="preserve"> is characterized as </w:t>
      </w:r>
      <w:r w:rsidR="00F6037E">
        <w:rPr>
          <w:lang w:val="en-GB"/>
        </w:rPr>
        <w:t>“</w:t>
      </w:r>
      <w:r w:rsidRPr="003430CD">
        <w:rPr>
          <w:lang w:val="en-GB"/>
        </w:rPr>
        <w:t>a process of change and development of a mobile radio system towards enhanced capabilities</w:t>
      </w:r>
      <w:r w:rsidR="00F6037E">
        <w:rPr>
          <w:lang w:val="en-GB"/>
        </w:rPr>
        <w:t>”</w:t>
      </w:r>
      <w:r w:rsidRPr="003430CD">
        <w:rPr>
          <w:lang w:val="en-GB"/>
        </w:rPr>
        <w:t>, whereas</w:t>
      </w:r>
    </w:p>
    <w:p w14:paraId="2E350BF9" w14:textId="77777777" w:rsidR="000C167D" w:rsidRPr="003430CD" w:rsidRDefault="000C167D" w:rsidP="000C167D">
      <w:pPr>
        <w:pStyle w:val="enumlev1"/>
        <w:rPr>
          <w:lang w:val="en-GB"/>
        </w:rPr>
      </w:pPr>
      <w:r w:rsidRPr="003430CD">
        <w:rPr>
          <w:lang w:val="en-GB"/>
        </w:rPr>
        <w:t>–</w:t>
      </w:r>
      <w:r w:rsidRPr="003430CD">
        <w:rPr>
          <w:lang w:val="en-GB"/>
        </w:rPr>
        <w:tab/>
      </w:r>
      <w:r w:rsidR="00F6037E">
        <w:rPr>
          <w:lang w:val="en-GB"/>
        </w:rPr>
        <w:t>“</w:t>
      </w:r>
      <w:r w:rsidRPr="003430CD">
        <w:rPr>
          <w:lang w:val="en-GB"/>
        </w:rPr>
        <w:t>migration</w:t>
      </w:r>
      <w:r w:rsidR="00F6037E">
        <w:rPr>
          <w:lang w:val="en-GB"/>
        </w:rPr>
        <w:t>”</w:t>
      </w:r>
      <w:r w:rsidRPr="003430CD">
        <w:rPr>
          <w:lang w:val="en-GB"/>
        </w:rPr>
        <w:t xml:space="preserve"> is characterized as </w:t>
      </w:r>
      <w:r w:rsidR="00F6037E">
        <w:rPr>
          <w:lang w:val="en-GB"/>
        </w:rPr>
        <w:t>“</w:t>
      </w:r>
      <w:r w:rsidRPr="003430CD">
        <w:rPr>
          <w:lang w:val="en-GB"/>
        </w:rPr>
        <w:t xml:space="preserve">movement of users and/or service delivery from an existing telecommunciation network to </w:t>
      </w:r>
      <w:r w:rsidR="00CC7A88" w:rsidRPr="003430CD">
        <w:rPr>
          <w:lang w:val="en-GB"/>
        </w:rPr>
        <w:t>IMT</w:t>
      </w:r>
      <w:r w:rsidR="00CC7A88" w:rsidRPr="003430CD">
        <w:rPr>
          <w:lang w:val="en-GB"/>
        </w:rPr>
        <w:noBreakHyphen/>
        <w:t>2000</w:t>
      </w:r>
      <w:r w:rsidR="00F6037E">
        <w:rPr>
          <w:lang w:val="en-GB"/>
        </w:rPr>
        <w:t>”</w:t>
      </w:r>
      <w:r w:rsidRPr="003430CD">
        <w:rPr>
          <w:lang w:val="en-GB"/>
        </w:rPr>
        <w:t>.</w:t>
      </w:r>
    </w:p>
    <w:p w14:paraId="44191B6F" w14:textId="77777777" w:rsidR="000C167D" w:rsidRPr="003430CD" w:rsidRDefault="000C167D" w:rsidP="007D41AF">
      <w:pPr>
        <w:keepNext/>
        <w:keepLines/>
        <w:rPr>
          <w:lang w:val="en-GB"/>
        </w:rPr>
      </w:pPr>
      <w:r w:rsidRPr="003430CD">
        <w:rPr>
          <w:lang w:val="en-GB"/>
        </w:rPr>
        <w:t xml:space="preserve">There exist basically two core network types: </w:t>
      </w:r>
    </w:p>
    <w:p w14:paraId="123E5236" w14:textId="77777777" w:rsidR="000C167D" w:rsidRPr="003430CD" w:rsidRDefault="000C167D" w:rsidP="007D41AF">
      <w:pPr>
        <w:pStyle w:val="enumlev1"/>
        <w:keepNext/>
        <w:keepLines/>
        <w:rPr>
          <w:lang w:val="en-GB"/>
        </w:rPr>
      </w:pPr>
      <w:r w:rsidRPr="003430CD">
        <w:rPr>
          <w:lang w:val="en-GB"/>
        </w:rPr>
        <w:t>–</w:t>
      </w:r>
      <w:r w:rsidRPr="003430CD">
        <w:rPr>
          <w:lang w:val="en-GB"/>
        </w:rPr>
        <w:tab/>
        <w:t xml:space="preserve">GSM (evolved) core network; and </w:t>
      </w:r>
    </w:p>
    <w:p w14:paraId="7BE48FC5" w14:textId="77777777" w:rsidR="000C167D" w:rsidRPr="003430CD" w:rsidRDefault="000C167D" w:rsidP="000C167D">
      <w:pPr>
        <w:pStyle w:val="enumlev1"/>
        <w:rPr>
          <w:lang w:val="en-GB"/>
        </w:rPr>
      </w:pPr>
      <w:r w:rsidRPr="003430CD">
        <w:rPr>
          <w:lang w:val="en-GB"/>
        </w:rPr>
        <w:t>–</w:t>
      </w:r>
      <w:r w:rsidRPr="003430CD">
        <w:rPr>
          <w:lang w:val="en-GB"/>
        </w:rPr>
        <w:tab/>
        <w:t>IS-41 (evolved) core network.</w:t>
      </w:r>
    </w:p>
    <w:p w14:paraId="0A6C7494" w14:textId="77777777" w:rsidR="000C167D" w:rsidRPr="003430CD" w:rsidRDefault="000C167D" w:rsidP="000C167D">
      <w:pPr>
        <w:rPr>
          <w:lang w:val="en-GB"/>
        </w:rPr>
      </w:pPr>
      <w:r w:rsidRPr="003430CD">
        <w:rPr>
          <w:lang w:val="en-GB"/>
        </w:rPr>
        <w:t>A movement of users and/or service delivery from a GSM core network to an IS-41 core network and vice versa is clearly a migration, since the core network equipment has to be replaced in both cases. But there are evolutions within both core network types. These evolutions are necessary to introduce new services and supplementary services and to support new capabilities of the radio access.</w:t>
      </w:r>
    </w:p>
    <w:p w14:paraId="7DC0F68D" w14:textId="77777777" w:rsidR="000C167D" w:rsidRPr="003430CD" w:rsidRDefault="000C167D" w:rsidP="000C167D">
      <w:pPr>
        <w:rPr>
          <w:lang w:val="en-GB"/>
        </w:rPr>
      </w:pPr>
      <w:r w:rsidRPr="003430CD">
        <w:rPr>
          <w:lang w:val="en-GB"/>
        </w:rPr>
        <w:t>For the support of packet data services, GSM (evolved) core networks have been complemented by IP based GPRS</w:t>
      </w:r>
      <w:r w:rsidRPr="003430CD">
        <w:rPr>
          <w:lang w:val="en-GB"/>
        </w:rPr>
        <w:noBreakHyphen/>
        <w:t xml:space="preserve">backbone networks providing a specific fast mobility management to the packet data services, capable of handling fast handovers for real-time packet data services; whereas IS-41 core networks have been complemented by </w:t>
      </w:r>
      <w:r w:rsidR="00F6037E">
        <w:rPr>
          <w:lang w:val="en-GB"/>
        </w:rPr>
        <w:t>“</w:t>
      </w:r>
      <w:r w:rsidRPr="003430CD">
        <w:rPr>
          <w:lang w:val="en-GB"/>
        </w:rPr>
        <w:t>classical/pure</w:t>
      </w:r>
      <w:r w:rsidR="00F6037E">
        <w:rPr>
          <w:lang w:val="en-GB"/>
        </w:rPr>
        <w:t>”</w:t>
      </w:r>
      <w:r w:rsidRPr="003430CD">
        <w:rPr>
          <w:lang w:val="en-GB"/>
        </w:rPr>
        <w:t xml:space="preserve"> IP networks and therefore uses generic IP-protocols for mobility provision (i.e. Mobile IP).</w:t>
      </w:r>
    </w:p>
    <w:p w14:paraId="6EBF868A" w14:textId="77777777" w:rsidR="000C167D" w:rsidRPr="003430CD" w:rsidRDefault="000C167D" w:rsidP="000C167D">
      <w:pPr>
        <w:rPr>
          <w:lang w:val="en-GB"/>
        </w:rPr>
      </w:pPr>
      <w:r w:rsidRPr="003430CD">
        <w:rPr>
          <w:lang w:val="en-GB"/>
        </w:rPr>
        <w:t xml:space="preserve">Internet multimedia system (IMS) is an additional architecture which can be deployed on top of both the previous two core networks, and which provides specific packet data services (e.g. Voice over IP </w:t>
      </w:r>
      <w:r w:rsidR="00906DB8" w:rsidRPr="003430CD">
        <w:rPr>
          <w:lang w:val="en-GB"/>
        </w:rPr>
        <w:t xml:space="preserve">(VoIP), VoIP-conference calls, </w:t>
      </w:r>
      <w:r w:rsidRPr="003430CD">
        <w:rPr>
          <w:lang w:val="en-GB"/>
        </w:rPr>
        <w:t xml:space="preserve">...). It has been adopted by both 3GPP and 3GPP2 for their packet core network. </w:t>
      </w:r>
    </w:p>
    <w:p w14:paraId="44995E22" w14:textId="77777777" w:rsidR="000C167D" w:rsidRPr="003430CD" w:rsidRDefault="000C167D" w:rsidP="000C167D">
      <w:pPr>
        <w:rPr>
          <w:lang w:val="en-GB"/>
        </w:rPr>
      </w:pPr>
      <w:r w:rsidRPr="003430CD">
        <w:rPr>
          <w:lang w:val="en-GB"/>
        </w:rPr>
        <w:t>On the radio access network (RAN) side in particular, the mobile industry has developed the essential specifications and continues to work in partnership, to further evolve the technologies</w:t>
      </w:r>
      <w:r w:rsidR="00267950" w:rsidRPr="003430CD">
        <w:rPr>
          <w:lang w:val="en-GB"/>
        </w:rPr>
        <w:t xml:space="preserve"> </w:t>
      </w:r>
      <w:r w:rsidRPr="003430CD">
        <w:rPr>
          <w:lang w:val="en-GB"/>
        </w:rPr>
        <w:t xml:space="preserve">in order to support future market needs. The step-by-step approach minimizes the need for large re-investments in </w:t>
      </w:r>
      <w:r w:rsidR="00CC7A88" w:rsidRPr="003430CD">
        <w:rPr>
          <w:lang w:val="en-GB"/>
        </w:rPr>
        <w:t>IMT</w:t>
      </w:r>
      <w:r w:rsidR="00CC7A88" w:rsidRPr="003430CD">
        <w:rPr>
          <w:lang w:val="en-GB"/>
        </w:rPr>
        <w:noBreakHyphen/>
        <w:t>2000</w:t>
      </w:r>
      <w:r w:rsidRPr="003430CD">
        <w:rPr>
          <w:lang w:val="en-GB"/>
        </w:rPr>
        <w:t xml:space="preserve"> and yet provides significant improvements in the capability to deliver improved services at each step along the way. Updates of standards provide backward compatibility, ensuring to the greatest extent possible a continuing service capability for existing operators and users.</w:t>
      </w:r>
    </w:p>
    <w:p w14:paraId="4ABD1DE3" w14:textId="77777777" w:rsidR="000C167D" w:rsidRDefault="000C167D" w:rsidP="000C167D">
      <w:pPr>
        <w:rPr>
          <w:lang w:val="en-GB"/>
        </w:rPr>
      </w:pPr>
      <w:r w:rsidRPr="003430CD">
        <w:rPr>
          <w:lang w:val="en-GB"/>
        </w:rPr>
        <w:t>Analysis of the various evolution/migration scenarios, market analysis, and forecasts of future trends show that there existed and exist certain observed network upgrades of 1G- and 2G-operators towards 2G and 3G, as summarized in Fig. 3-1. The Figure shows these upgrades for both the radio access network and the core network.</w:t>
      </w:r>
    </w:p>
    <w:p w14:paraId="543057A5" w14:textId="77777777" w:rsidR="004334B6" w:rsidRPr="003430CD" w:rsidRDefault="004334B6" w:rsidP="004334B6">
      <w:pPr>
        <w:pStyle w:val="Heading2"/>
        <w:ind w:left="0" w:firstLine="0"/>
        <w:rPr>
          <w:lang w:val="en-GB"/>
        </w:rPr>
      </w:pPr>
      <w:bookmarkStart w:id="275" w:name="_Toc63611613"/>
      <w:bookmarkStart w:id="276" w:name="_Toc65347924"/>
      <w:bookmarkStart w:id="277" w:name="_Toc95047882"/>
      <w:bookmarkStart w:id="278" w:name="_Toc293478416"/>
      <w:r w:rsidRPr="003430CD">
        <w:rPr>
          <w:lang w:val="en-GB"/>
        </w:rPr>
        <w:t>3.2</w:t>
      </w:r>
      <w:r w:rsidRPr="003430CD">
        <w:rPr>
          <w:lang w:val="en-GB"/>
        </w:rPr>
        <w:tab/>
        <w:t xml:space="preserve">Considerations for </w:t>
      </w:r>
      <w:bookmarkEnd w:id="275"/>
      <w:bookmarkEnd w:id="276"/>
      <w:r w:rsidRPr="003430CD">
        <w:rPr>
          <w:lang w:val="en-GB"/>
        </w:rPr>
        <w:t>evolution/migration</w:t>
      </w:r>
      <w:bookmarkEnd w:id="277"/>
      <w:bookmarkEnd w:id="278"/>
    </w:p>
    <w:p w14:paraId="5D9F2809" w14:textId="77777777" w:rsidR="004334B6" w:rsidRPr="003430CD" w:rsidRDefault="004334B6" w:rsidP="004334B6">
      <w:pPr>
        <w:rPr>
          <w:lang w:val="en-GB"/>
        </w:rPr>
      </w:pPr>
      <w:r w:rsidRPr="003430CD">
        <w:rPr>
          <w:lang w:val="en-GB"/>
        </w:rPr>
        <w:t>In planning the implementation of IMT</w:t>
      </w:r>
      <w:r w:rsidRPr="003430CD">
        <w:rPr>
          <w:lang w:val="en-GB"/>
        </w:rPr>
        <w:noBreakHyphen/>
        <w:t>2000, the following objectives are desirable:</w:t>
      </w:r>
    </w:p>
    <w:p w14:paraId="3DCFCBF8" w14:textId="77777777" w:rsidR="004334B6" w:rsidRPr="003430CD" w:rsidRDefault="004334B6" w:rsidP="004334B6">
      <w:pPr>
        <w:pStyle w:val="enumlev1"/>
        <w:spacing w:before="60"/>
        <w:rPr>
          <w:lang w:val="en-GB"/>
        </w:rPr>
      </w:pPr>
      <w:r w:rsidRPr="003430CD">
        <w:rPr>
          <w:lang w:val="en-GB"/>
        </w:rPr>
        <w:t>–</w:t>
      </w:r>
      <w:r w:rsidRPr="003430CD">
        <w:rPr>
          <w:lang w:val="en-GB"/>
        </w:rPr>
        <w:tab/>
        <w:t>to facilitate the deployment of IMT</w:t>
      </w:r>
      <w:r w:rsidRPr="003430CD">
        <w:rPr>
          <w:lang w:val="en-GB"/>
        </w:rPr>
        <w:noBreakHyphen/>
        <w:t>2000, subject to market considerations and to facilitate the development and growth of IMT</w:t>
      </w:r>
      <w:r w:rsidRPr="003430CD">
        <w:rPr>
          <w:lang w:val="en-GB"/>
        </w:rPr>
        <w:noBreakHyphen/>
        <w:t>2000;</w:t>
      </w:r>
    </w:p>
    <w:p w14:paraId="67D0B5BE" w14:textId="77777777" w:rsidR="004334B6" w:rsidRPr="003430CD" w:rsidRDefault="004334B6" w:rsidP="004334B6">
      <w:pPr>
        <w:pStyle w:val="enumlev1"/>
        <w:spacing w:before="60"/>
        <w:rPr>
          <w:lang w:val="en-GB"/>
        </w:rPr>
      </w:pPr>
      <w:r w:rsidRPr="003430CD">
        <w:rPr>
          <w:lang w:val="en-GB"/>
        </w:rPr>
        <w:t>–</w:t>
      </w:r>
      <w:r w:rsidRPr="003430CD">
        <w:rPr>
          <w:lang w:val="en-GB"/>
        </w:rPr>
        <w:tab/>
        <w:t>to minimize the impact on other systems and services within, and adjacent to, the bands identified for IMT</w:t>
      </w:r>
      <w:r w:rsidRPr="003430CD">
        <w:rPr>
          <w:lang w:val="en-GB"/>
        </w:rPr>
        <w:noBreakHyphen/>
        <w:t>2000;</w:t>
      </w:r>
    </w:p>
    <w:p w14:paraId="4CD93342" w14:textId="77777777" w:rsidR="004334B6" w:rsidRPr="003430CD" w:rsidRDefault="004334B6" w:rsidP="004334B6">
      <w:pPr>
        <w:pStyle w:val="enumlev1"/>
        <w:spacing w:before="60"/>
        <w:rPr>
          <w:lang w:val="en-GB"/>
        </w:rPr>
      </w:pPr>
      <w:r w:rsidRPr="003430CD">
        <w:rPr>
          <w:lang w:val="en-GB"/>
        </w:rPr>
        <w:t>–</w:t>
      </w:r>
      <w:r w:rsidRPr="003430CD">
        <w:rPr>
          <w:lang w:val="en-GB"/>
        </w:rPr>
        <w:tab/>
        <w:t>to facilitate worldwide roaming of IMT</w:t>
      </w:r>
      <w:r w:rsidRPr="003430CD">
        <w:rPr>
          <w:lang w:val="en-GB"/>
        </w:rPr>
        <w:noBreakHyphen/>
        <w:t>2000 terminals;</w:t>
      </w:r>
    </w:p>
    <w:p w14:paraId="439040C5" w14:textId="77777777" w:rsidR="004334B6" w:rsidRPr="003430CD" w:rsidRDefault="004334B6" w:rsidP="004334B6">
      <w:pPr>
        <w:pStyle w:val="enumlev1"/>
        <w:spacing w:before="60"/>
        <w:rPr>
          <w:lang w:val="en-GB"/>
        </w:rPr>
      </w:pPr>
      <w:r w:rsidRPr="003430CD">
        <w:rPr>
          <w:lang w:val="en-GB"/>
        </w:rPr>
        <w:t>–</w:t>
      </w:r>
      <w:r w:rsidRPr="003430CD">
        <w:rPr>
          <w:lang w:val="en-GB"/>
        </w:rPr>
        <w:tab/>
        <w:t>to integrate efficiently the terrestrial and satellite components of IMT</w:t>
      </w:r>
      <w:r w:rsidRPr="003430CD">
        <w:rPr>
          <w:lang w:val="en-GB"/>
        </w:rPr>
        <w:noBreakHyphen/>
        <w:t>2000;</w:t>
      </w:r>
    </w:p>
    <w:p w14:paraId="10119E96" w14:textId="77777777" w:rsidR="004334B6" w:rsidRPr="003430CD" w:rsidRDefault="004334B6" w:rsidP="004334B6">
      <w:pPr>
        <w:pStyle w:val="enumlev1"/>
        <w:spacing w:before="60"/>
        <w:rPr>
          <w:lang w:val="en-GB"/>
        </w:rPr>
      </w:pPr>
      <w:r w:rsidRPr="003430CD">
        <w:rPr>
          <w:lang w:val="en-GB"/>
        </w:rPr>
        <w:t>–</w:t>
      </w:r>
      <w:r w:rsidRPr="003430CD">
        <w:rPr>
          <w:lang w:val="en-GB"/>
        </w:rPr>
        <w:tab/>
        <w:t>to optimize the efficiency of spectrum utilization within the bands identified for IMT</w:t>
      </w:r>
      <w:r w:rsidRPr="003430CD">
        <w:rPr>
          <w:lang w:val="en-GB"/>
        </w:rPr>
        <w:noBreakHyphen/>
        <w:t>2000;</w:t>
      </w:r>
    </w:p>
    <w:p w14:paraId="0EFD8BE1" w14:textId="77777777" w:rsidR="004334B6" w:rsidRPr="003430CD" w:rsidRDefault="004334B6" w:rsidP="004334B6">
      <w:pPr>
        <w:pStyle w:val="enumlev1"/>
        <w:spacing w:before="60"/>
        <w:rPr>
          <w:lang w:val="en-GB"/>
        </w:rPr>
      </w:pPr>
      <w:r w:rsidRPr="003430CD">
        <w:rPr>
          <w:lang w:val="en-GB"/>
        </w:rPr>
        <w:t>–</w:t>
      </w:r>
      <w:r w:rsidRPr="003430CD">
        <w:rPr>
          <w:lang w:val="en-GB"/>
        </w:rPr>
        <w:tab/>
        <w:t>to enable the possibility of competition;</w:t>
      </w:r>
    </w:p>
    <w:p w14:paraId="2FEBF0BC" w14:textId="77777777" w:rsidR="004334B6" w:rsidRPr="003430CD" w:rsidRDefault="004334B6" w:rsidP="004334B6">
      <w:pPr>
        <w:pStyle w:val="enumlev1"/>
        <w:spacing w:before="60"/>
        <w:rPr>
          <w:lang w:val="en-GB"/>
        </w:rPr>
      </w:pPr>
      <w:r w:rsidRPr="003430CD">
        <w:rPr>
          <w:lang w:val="en-GB"/>
        </w:rPr>
        <w:t>–</w:t>
      </w:r>
      <w:r w:rsidRPr="003430CD">
        <w:rPr>
          <w:lang w:val="en-GB"/>
        </w:rPr>
        <w:tab/>
        <w:t>to facilitate the deployment and use of IMT</w:t>
      </w:r>
      <w:r w:rsidRPr="003430CD">
        <w:rPr>
          <w:lang w:val="en-GB"/>
        </w:rPr>
        <w:noBreakHyphen/>
        <w:t>2000, including fixed and other special applications in developing countries and in sparsely populated areas;</w:t>
      </w:r>
    </w:p>
    <w:p w14:paraId="097F2668" w14:textId="77777777" w:rsidR="004334B6" w:rsidRPr="003430CD" w:rsidRDefault="004334B6" w:rsidP="004334B6">
      <w:pPr>
        <w:pStyle w:val="enumlev1"/>
        <w:spacing w:before="60"/>
        <w:rPr>
          <w:lang w:val="en-GB"/>
        </w:rPr>
      </w:pPr>
      <w:r w:rsidRPr="003430CD">
        <w:rPr>
          <w:lang w:val="en-GB"/>
        </w:rPr>
        <w:t>–</w:t>
      </w:r>
      <w:r w:rsidRPr="003430CD">
        <w:rPr>
          <w:lang w:val="en-GB"/>
        </w:rPr>
        <w:tab/>
        <w:t>to accommodate various types of traffic and traffic mixes;</w:t>
      </w:r>
    </w:p>
    <w:p w14:paraId="6DF1098B" w14:textId="77777777" w:rsidR="004334B6" w:rsidRPr="003430CD" w:rsidRDefault="004334B6" w:rsidP="004334B6">
      <w:pPr>
        <w:pStyle w:val="enumlev1"/>
        <w:spacing w:before="60"/>
        <w:rPr>
          <w:lang w:val="en-GB"/>
        </w:rPr>
      </w:pPr>
      <w:r w:rsidRPr="003430CD">
        <w:rPr>
          <w:lang w:val="en-GB"/>
        </w:rPr>
        <w:t>–</w:t>
      </w:r>
      <w:r w:rsidRPr="003430CD">
        <w:rPr>
          <w:lang w:val="en-GB"/>
        </w:rPr>
        <w:tab/>
        <w:t>to facilitate the continuing worldwide development of equipment standards;</w:t>
      </w:r>
    </w:p>
    <w:p w14:paraId="53080850" w14:textId="77777777" w:rsidR="004334B6" w:rsidRPr="003430CD" w:rsidRDefault="004334B6" w:rsidP="004334B6">
      <w:pPr>
        <w:pStyle w:val="enumlev1"/>
        <w:spacing w:before="60"/>
        <w:rPr>
          <w:lang w:val="en-GB"/>
        </w:rPr>
      </w:pPr>
      <w:r w:rsidRPr="003430CD">
        <w:rPr>
          <w:lang w:val="en-GB"/>
        </w:rPr>
        <w:t>–</w:t>
      </w:r>
      <w:r w:rsidRPr="003430CD">
        <w:rPr>
          <w:lang w:val="en-GB"/>
        </w:rPr>
        <w:tab/>
        <w:t>to facilitate access to services globally within the framework of IMT</w:t>
      </w:r>
      <w:r w:rsidRPr="003430CD">
        <w:rPr>
          <w:lang w:val="en-GB"/>
        </w:rPr>
        <w:noBreakHyphen/>
        <w:t>2000;</w:t>
      </w:r>
    </w:p>
    <w:p w14:paraId="7633D7C6" w14:textId="77777777" w:rsidR="004334B6" w:rsidRPr="003430CD" w:rsidRDefault="004334B6" w:rsidP="004334B6">
      <w:pPr>
        <w:pStyle w:val="enumlev1"/>
        <w:spacing w:before="60"/>
        <w:rPr>
          <w:lang w:val="en-GB"/>
        </w:rPr>
      </w:pPr>
      <w:r w:rsidRPr="003430CD">
        <w:rPr>
          <w:lang w:val="en-GB"/>
        </w:rPr>
        <w:t>–</w:t>
      </w:r>
      <w:r w:rsidRPr="003430CD">
        <w:rPr>
          <w:lang w:val="en-GB"/>
        </w:rPr>
        <w:tab/>
        <w:t>to minimize terminal costs, size and power consumption, where appropriate and consistent with other requirements;</w:t>
      </w:r>
    </w:p>
    <w:p w14:paraId="3DE9CAA7" w14:textId="77777777" w:rsidR="004334B6" w:rsidRPr="003430CD" w:rsidRDefault="004334B6" w:rsidP="004334B6">
      <w:pPr>
        <w:pStyle w:val="enumlev1"/>
        <w:spacing w:before="60"/>
        <w:rPr>
          <w:lang w:val="en-GB"/>
        </w:rPr>
      </w:pPr>
      <w:r w:rsidRPr="003430CD">
        <w:rPr>
          <w:lang w:val="en-GB"/>
        </w:rPr>
        <w:t>–</w:t>
      </w:r>
      <w:r w:rsidRPr="003430CD">
        <w:rPr>
          <w:lang w:val="en-GB"/>
        </w:rPr>
        <w:tab/>
        <w:t>to facilitate the evolution of pre-IMT</w:t>
      </w:r>
      <w:r w:rsidRPr="003430CD">
        <w:rPr>
          <w:lang w:val="en-GB"/>
        </w:rPr>
        <w:noBreakHyphen/>
        <w:t>2000 systems to any member of the IMT</w:t>
      </w:r>
      <w:r w:rsidRPr="003430CD">
        <w:rPr>
          <w:lang w:val="en-GB"/>
        </w:rPr>
        <w:noBreakHyphen/>
        <w:t>2000 family as specified in Recommendation ITU-R M.1457.</w:t>
      </w:r>
    </w:p>
    <w:p w14:paraId="4D104F18" w14:textId="77777777" w:rsidR="004334B6" w:rsidRPr="00FF3F15" w:rsidRDefault="00FF3F15" w:rsidP="00FF3F15">
      <w:pPr>
        <w:pStyle w:val="FigureNo"/>
        <w:rPr>
          <w:szCs w:val="22"/>
          <w:lang w:val="en-US"/>
        </w:rPr>
      </w:pPr>
      <w:r w:rsidRPr="00FF3F15">
        <w:rPr>
          <w:szCs w:val="22"/>
          <w:lang w:val="en-US"/>
        </w:rPr>
        <w:t>FIGURE 3-1</w:t>
      </w:r>
    </w:p>
    <w:p w14:paraId="05B7312D" w14:textId="77777777" w:rsidR="00FF3F15" w:rsidRPr="009516DB" w:rsidRDefault="00FF3F15" w:rsidP="00C619B7">
      <w:pPr>
        <w:pStyle w:val="FigureTitle0"/>
        <w:spacing w:after="480"/>
        <w:rPr>
          <w:szCs w:val="22"/>
          <w:lang w:val="en-US"/>
        </w:rPr>
      </w:pPr>
      <w:r w:rsidRPr="009516DB">
        <w:rPr>
          <w:szCs w:val="22"/>
          <w:lang w:val="en-US"/>
        </w:rPr>
        <w:t>Observed network upgrades of operators</w:t>
      </w:r>
    </w:p>
    <w:p w14:paraId="5FE63C93" w14:textId="77777777" w:rsidR="008132EA" w:rsidRPr="003430CD" w:rsidRDefault="00C619B7" w:rsidP="008132EA">
      <w:pPr>
        <w:jc w:val="center"/>
        <w:rPr>
          <w:lang w:val="en-GB"/>
        </w:rPr>
      </w:pPr>
      <w:r>
        <w:object w:dxaOrig="5953" w:dyaOrig="7105" w14:anchorId="462495C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7pt;height:355.5pt" o:ole="">
            <v:imagedata r:id="rId41" o:title=""/>
          </v:shape>
          <o:OLEObject Type="Embed" ProgID="CorelDRAW.Graphic.14" ShapeID="_x0000_i1025" DrawAspect="Content" ObjectID="_1669734980" r:id="rId42"/>
        </w:object>
      </w:r>
    </w:p>
    <w:p w14:paraId="1EAEBA35" w14:textId="77777777" w:rsidR="000C167D" w:rsidRPr="003430CD" w:rsidRDefault="000C167D" w:rsidP="002B7143">
      <w:pPr>
        <w:rPr>
          <w:lang w:val="en-GB"/>
        </w:rPr>
      </w:pPr>
      <w:r w:rsidRPr="003430CD">
        <w:rPr>
          <w:lang w:val="en-GB"/>
        </w:rPr>
        <w:t xml:space="preserve">In case of evolution/migration of a system from one generation to the next one, major issues are spectrum usage and system configuration. When an operator evolves/migrates to an </w:t>
      </w:r>
      <w:r w:rsidR="00CC7A88" w:rsidRPr="003430CD">
        <w:rPr>
          <w:lang w:val="en-GB"/>
        </w:rPr>
        <w:t>IMT</w:t>
      </w:r>
      <w:r w:rsidR="00CC7A88" w:rsidRPr="003430CD">
        <w:rPr>
          <w:lang w:val="en-GB"/>
        </w:rPr>
        <w:noBreakHyphen/>
        <w:t>2000</w:t>
      </w:r>
      <w:r w:rsidRPr="003430CD">
        <w:rPr>
          <w:lang w:val="en-GB"/>
        </w:rPr>
        <w:t xml:space="preserve"> system, coverage and capacity gains occur, and the operator gains spectrum efficiencies with the more advanced system. As for spectrum usage, four scenarios are possible, subject to regulatory conditions (see Figs 3</w:t>
      </w:r>
      <w:r w:rsidRPr="003430CD">
        <w:rPr>
          <w:lang w:val="en-GB"/>
        </w:rPr>
        <w:noBreakHyphen/>
        <w:t>2 and 3-3). Operators might follow one or a combination of the following scenarios based on their specific circumstances.</w:t>
      </w:r>
    </w:p>
    <w:p w14:paraId="302A3ED3" w14:textId="77777777" w:rsidR="000C167D" w:rsidRPr="003430CD" w:rsidRDefault="000C167D" w:rsidP="000C167D">
      <w:pPr>
        <w:pStyle w:val="enumlev1"/>
        <w:rPr>
          <w:lang w:val="en-GB"/>
        </w:rPr>
      </w:pPr>
      <w:r w:rsidRPr="003430CD">
        <w:rPr>
          <w:lang w:val="en-GB"/>
        </w:rPr>
        <w:t>–</w:t>
      </w:r>
      <w:r w:rsidRPr="003430CD">
        <w:rPr>
          <w:lang w:val="en-GB"/>
        </w:rPr>
        <w:tab/>
      </w:r>
      <w:r w:rsidRPr="003430CD">
        <w:rPr>
          <w:i/>
          <w:iCs/>
          <w:lang w:val="en-GB"/>
        </w:rPr>
        <w:t>Scenario 1</w:t>
      </w:r>
      <w:r w:rsidRPr="003430CD">
        <w:rPr>
          <w:lang w:val="en-GB"/>
        </w:rPr>
        <w:t xml:space="preserve">:  The </w:t>
      </w:r>
      <w:r w:rsidR="00CC7A88" w:rsidRPr="003430CD">
        <w:rPr>
          <w:lang w:val="en-GB"/>
        </w:rPr>
        <w:t>IMT</w:t>
      </w:r>
      <w:r w:rsidR="00CC7A88" w:rsidRPr="003430CD">
        <w:rPr>
          <w:lang w:val="en-GB"/>
        </w:rPr>
        <w:noBreakHyphen/>
        <w:t>2000</w:t>
      </w:r>
      <w:r w:rsidRPr="003430CD">
        <w:rPr>
          <w:lang w:val="en-GB"/>
        </w:rPr>
        <w:t xml:space="preserve"> system (B) is deployed in the spectrum that is currently being used for the pre-</w:t>
      </w:r>
      <w:r w:rsidR="00CC7A88" w:rsidRPr="003430CD">
        <w:rPr>
          <w:lang w:val="en-GB"/>
        </w:rPr>
        <w:t>IMT</w:t>
      </w:r>
      <w:r w:rsidR="00CC7A88" w:rsidRPr="003430CD">
        <w:rPr>
          <w:lang w:val="en-GB"/>
        </w:rPr>
        <w:noBreakHyphen/>
        <w:t>2000</w:t>
      </w:r>
      <w:r w:rsidRPr="003430CD">
        <w:rPr>
          <w:lang w:val="en-GB"/>
        </w:rPr>
        <w:t xml:space="preserve"> system (A). Obviously, the existing spectrum (</w:t>
      </w:r>
      <w:r w:rsidRPr="003430CD">
        <w:rPr>
          <w:i/>
          <w:iCs/>
          <w:lang w:val="en-GB"/>
        </w:rPr>
        <w:t>f</w:t>
      </w:r>
      <w:r w:rsidRPr="003430CD">
        <w:rPr>
          <w:vertAlign w:val="subscript"/>
          <w:lang w:val="en-GB"/>
        </w:rPr>
        <w:t>1</w:t>
      </w:r>
      <w:r w:rsidRPr="003430CD">
        <w:rPr>
          <w:lang w:val="en-GB"/>
        </w:rPr>
        <w:t xml:space="preserve">) is split and some of the spectrum is allocated for the </w:t>
      </w:r>
      <w:r w:rsidR="00CC7A88" w:rsidRPr="003430CD">
        <w:rPr>
          <w:lang w:val="en-GB"/>
        </w:rPr>
        <w:t>IMT</w:t>
      </w:r>
      <w:r w:rsidR="00CC7A88" w:rsidRPr="003430CD">
        <w:rPr>
          <w:lang w:val="en-GB"/>
        </w:rPr>
        <w:noBreakHyphen/>
        <w:t>2000</w:t>
      </w:r>
      <w:r w:rsidRPr="003430CD">
        <w:rPr>
          <w:lang w:val="en-GB"/>
        </w:rPr>
        <w:t xml:space="preserve"> system (</w:t>
      </w:r>
      <w:r w:rsidRPr="003430CD">
        <w:rPr>
          <w:i/>
          <w:iCs/>
          <w:lang w:val="en-GB"/>
        </w:rPr>
        <w:t>f</w:t>
      </w:r>
      <w:r w:rsidRPr="003430CD">
        <w:rPr>
          <w:vertAlign w:val="subscript"/>
          <w:lang w:val="en-GB"/>
        </w:rPr>
        <w:t>1B</w:t>
      </w:r>
      <w:r w:rsidRPr="003430CD">
        <w:rPr>
          <w:lang w:val="en-GB"/>
        </w:rPr>
        <w:t>) and the rest remains in service for the pre-</w:t>
      </w:r>
      <w:r w:rsidR="00CC7A88" w:rsidRPr="003430CD">
        <w:rPr>
          <w:lang w:val="en-GB"/>
        </w:rPr>
        <w:t>IMT</w:t>
      </w:r>
      <w:r w:rsidR="00CC7A88" w:rsidRPr="003430CD">
        <w:rPr>
          <w:lang w:val="en-GB"/>
        </w:rPr>
        <w:noBreakHyphen/>
        <w:t>2000</w:t>
      </w:r>
      <w:r w:rsidRPr="003430CD">
        <w:rPr>
          <w:lang w:val="en-GB"/>
        </w:rPr>
        <w:t xml:space="preserve"> system (</w:t>
      </w:r>
      <w:r w:rsidRPr="003430CD">
        <w:rPr>
          <w:i/>
          <w:iCs/>
          <w:lang w:val="en-GB"/>
        </w:rPr>
        <w:t>f</w:t>
      </w:r>
      <w:r w:rsidRPr="003430CD">
        <w:rPr>
          <w:vertAlign w:val="subscript"/>
          <w:lang w:val="en-GB"/>
        </w:rPr>
        <w:t>1A</w:t>
      </w:r>
      <w:r w:rsidRPr="003430CD">
        <w:rPr>
          <w:lang w:val="en-GB"/>
        </w:rPr>
        <w:t>). New spectrum (</w:t>
      </w:r>
      <w:r w:rsidRPr="003430CD">
        <w:rPr>
          <w:i/>
          <w:iCs/>
          <w:lang w:val="en-GB"/>
        </w:rPr>
        <w:t>f</w:t>
      </w:r>
      <w:r w:rsidRPr="003430CD">
        <w:rPr>
          <w:vertAlign w:val="subscript"/>
          <w:lang w:val="en-GB"/>
        </w:rPr>
        <w:t>2</w:t>
      </w:r>
      <w:r w:rsidRPr="003430CD">
        <w:rPr>
          <w:lang w:val="en-GB"/>
        </w:rPr>
        <w:t>) is not needed in this scenario. This allows operators to migrate users to new services utilizing the same spectrum, giving operators the opportunity to use the spectrum simultaneously for the pre-</w:t>
      </w:r>
      <w:r w:rsidR="00CC7A88" w:rsidRPr="003430CD">
        <w:rPr>
          <w:lang w:val="en-GB"/>
        </w:rPr>
        <w:t>IMT</w:t>
      </w:r>
      <w:r w:rsidR="00CC7A88" w:rsidRPr="003430CD">
        <w:rPr>
          <w:lang w:val="en-GB"/>
        </w:rPr>
        <w:noBreakHyphen/>
        <w:t>2000</w:t>
      </w:r>
      <w:r w:rsidRPr="003430CD">
        <w:rPr>
          <w:lang w:val="en-GB"/>
        </w:rPr>
        <w:t xml:space="preserve"> and </w:t>
      </w:r>
      <w:r w:rsidR="00CC7A88" w:rsidRPr="003430CD">
        <w:rPr>
          <w:lang w:val="en-GB"/>
        </w:rPr>
        <w:t>IMT</w:t>
      </w:r>
      <w:r w:rsidR="00CC7A88" w:rsidRPr="003430CD">
        <w:rPr>
          <w:lang w:val="en-GB"/>
        </w:rPr>
        <w:noBreakHyphen/>
        <w:t>2000</w:t>
      </w:r>
      <w:r w:rsidRPr="003430CD">
        <w:rPr>
          <w:lang w:val="en-GB"/>
        </w:rPr>
        <w:t xml:space="preserve"> systems.</w:t>
      </w:r>
    </w:p>
    <w:p w14:paraId="5FB8E7A3" w14:textId="77777777" w:rsidR="000C167D" w:rsidRPr="003430CD" w:rsidRDefault="000C167D" w:rsidP="005B7666">
      <w:pPr>
        <w:pStyle w:val="enumlev1"/>
        <w:rPr>
          <w:lang w:val="en-GB"/>
        </w:rPr>
      </w:pPr>
      <w:r w:rsidRPr="003430CD">
        <w:rPr>
          <w:lang w:val="en-GB"/>
        </w:rPr>
        <w:t>–</w:t>
      </w:r>
      <w:r w:rsidRPr="003430CD">
        <w:rPr>
          <w:lang w:val="en-GB"/>
        </w:rPr>
        <w:tab/>
      </w:r>
      <w:r w:rsidRPr="003430CD">
        <w:rPr>
          <w:i/>
          <w:iCs/>
          <w:lang w:val="en-GB"/>
        </w:rPr>
        <w:t>Scenario 2</w:t>
      </w:r>
      <w:r w:rsidRPr="003430CD">
        <w:rPr>
          <w:lang w:val="en-GB"/>
        </w:rPr>
        <w:t xml:space="preserve">:  The </w:t>
      </w:r>
      <w:r w:rsidR="00CC7A88" w:rsidRPr="003430CD">
        <w:rPr>
          <w:lang w:val="en-GB"/>
        </w:rPr>
        <w:t>IMT</w:t>
      </w:r>
      <w:r w:rsidR="00CC7A88" w:rsidRPr="003430CD">
        <w:rPr>
          <w:lang w:val="en-GB"/>
        </w:rPr>
        <w:noBreakHyphen/>
        <w:t>2000</w:t>
      </w:r>
      <w:r w:rsidRPr="003430CD">
        <w:rPr>
          <w:lang w:val="en-GB"/>
        </w:rPr>
        <w:t xml:space="preserve"> system (B) is deployed in new spectrum. This allows the operator, for example, to migrate users to new services in new spectrum (</w:t>
      </w:r>
      <w:r w:rsidRPr="003430CD">
        <w:rPr>
          <w:i/>
          <w:iCs/>
          <w:lang w:val="en-GB"/>
        </w:rPr>
        <w:t>f</w:t>
      </w:r>
      <w:r w:rsidRPr="003430CD">
        <w:rPr>
          <w:vertAlign w:val="subscript"/>
          <w:lang w:val="en-GB"/>
        </w:rPr>
        <w:t>2</w:t>
      </w:r>
      <w:r w:rsidRPr="003430CD">
        <w:rPr>
          <w:lang w:val="en-GB"/>
        </w:rPr>
        <w:t>) while evolving the capabilities of the pre-</w:t>
      </w:r>
      <w:r w:rsidR="00CC7A88" w:rsidRPr="003430CD">
        <w:rPr>
          <w:lang w:val="en-GB"/>
        </w:rPr>
        <w:t>IMT</w:t>
      </w:r>
      <w:r w:rsidR="00CC7A88" w:rsidRPr="003430CD">
        <w:rPr>
          <w:lang w:val="en-GB"/>
        </w:rPr>
        <w:noBreakHyphen/>
        <w:t>2000</w:t>
      </w:r>
      <w:r w:rsidRPr="003430CD">
        <w:rPr>
          <w:lang w:val="en-GB"/>
        </w:rPr>
        <w:t xml:space="preserve"> system in the existing spectrum (</w:t>
      </w:r>
      <w:r w:rsidRPr="003430CD">
        <w:rPr>
          <w:i/>
          <w:iCs/>
          <w:lang w:val="en-GB"/>
        </w:rPr>
        <w:t>f</w:t>
      </w:r>
      <w:r w:rsidRPr="003430CD">
        <w:rPr>
          <w:vertAlign w:val="subscript"/>
          <w:lang w:val="en-GB"/>
        </w:rPr>
        <w:t>1</w:t>
      </w:r>
      <w:r w:rsidRPr="003430CD">
        <w:rPr>
          <w:lang w:val="en-GB"/>
        </w:rPr>
        <w:t>)</w:t>
      </w:r>
      <w:r w:rsidR="005B7666" w:rsidRPr="0088657C">
        <w:rPr>
          <w:vertAlign w:val="superscript"/>
        </w:rPr>
        <w:footnoteReference w:id="17"/>
      </w:r>
      <w:r w:rsidR="002B7143" w:rsidRPr="003430CD">
        <w:rPr>
          <w:lang w:val="en-GB"/>
        </w:rPr>
        <w:t>.</w:t>
      </w:r>
    </w:p>
    <w:p w14:paraId="539B40E4" w14:textId="77777777" w:rsidR="000C167D" w:rsidRPr="003430CD" w:rsidRDefault="000C167D" w:rsidP="000C167D">
      <w:pPr>
        <w:pStyle w:val="enumlev1"/>
        <w:rPr>
          <w:lang w:val="en-GB"/>
        </w:rPr>
      </w:pPr>
      <w:r w:rsidRPr="003430CD">
        <w:rPr>
          <w:lang w:val="en-GB"/>
        </w:rPr>
        <w:t>–</w:t>
      </w:r>
      <w:r w:rsidRPr="003430CD">
        <w:rPr>
          <w:lang w:val="en-GB"/>
        </w:rPr>
        <w:tab/>
      </w:r>
      <w:r w:rsidRPr="003430CD">
        <w:rPr>
          <w:i/>
          <w:iCs/>
          <w:lang w:val="en-GB"/>
        </w:rPr>
        <w:t>Scenario 3</w:t>
      </w:r>
      <w:r w:rsidRPr="003430CD">
        <w:rPr>
          <w:lang w:val="en-GB"/>
        </w:rPr>
        <w:t xml:space="preserve">:  The </w:t>
      </w:r>
      <w:r w:rsidR="00CC7A88" w:rsidRPr="003430CD">
        <w:rPr>
          <w:lang w:val="en-GB"/>
        </w:rPr>
        <w:t>IMT</w:t>
      </w:r>
      <w:r w:rsidR="00CC7A88" w:rsidRPr="003430CD">
        <w:rPr>
          <w:lang w:val="en-GB"/>
        </w:rPr>
        <w:noBreakHyphen/>
        <w:t>2000</w:t>
      </w:r>
      <w:r w:rsidRPr="003430CD">
        <w:rPr>
          <w:lang w:val="en-GB"/>
        </w:rPr>
        <w:t xml:space="preserve"> system (B) is an evolved version of the pre-</w:t>
      </w:r>
      <w:r w:rsidR="00CC7A88" w:rsidRPr="003430CD">
        <w:rPr>
          <w:lang w:val="en-GB"/>
        </w:rPr>
        <w:t>IMT</w:t>
      </w:r>
      <w:r w:rsidR="00CC7A88" w:rsidRPr="003430CD">
        <w:rPr>
          <w:lang w:val="en-GB"/>
        </w:rPr>
        <w:noBreakHyphen/>
        <w:t>2000</w:t>
      </w:r>
      <w:r w:rsidRPr="003430CD">
        <w:rPr>
          <w:lang w:val="en-GB"/>
        </w:rPr>
        <w:t xml:space="preserve"> system (A) deployed through a sequence of upgrades operated in the same spectrum. The </w:t>
      </w:r>
      <w:r w:rsidR="00CC7A88" w:rsidRPr="003430CD">
        <w:rPr>
          <w:lang w:val="en-GB"/>
        </w:rPr>
        <w:t>IMT</w:t>
      </w:r>
      <w:r w:rsidR="00CC7A88" w:rsidRPr="003430CD">
        <w:rPr>
          <w:lang w:val="en-GB"/>
        </w:rPr>
        <w:noBreakHyphen/>
        <w:t>2000</w:t>
      </w:r>
      <w:r w:rsidRPr="003430CD">
        <w:rPr>
          <w:lang w:val="en-GB"/>
        </w:rPr>
        <w:t xml:space="preserve"> system (B) can fully interoperate with the pre-</w:t>
      </w:r>
      <w:r w:rsidR="00CC7A88" w:rsidRPr="003430CD">
        <w:rPr>
          <w:lang w:val="en-GB"/>
        </w:rPr>
        <w:t>IMT</w:t>
      </w:r>
      <w:r w:rsidR="00CC7A88" w:rsidRPr="003430CD">
        <w:rPr>
          <w:lang w:val="en-GB"/>
        </w:rPr>
        <w:noBreakHyphen/>
        <w:t>2000</w:t>
      </w:r>
      <w:r w:rsidRPr="003430CD">
        <w:rPr>
          <w:lang w:val="en-GB"/>
        </w:rPr>
        <w:t xml:space="preserve"> system (A). Obviously, new spectrum </w:t>
      </w:r>
      <w:r w:rsidRPr="003430CD">
        <w:rPr>
          <w:i/>
          <w:iCs/>
          <w:lang w:val="en-GB"/>
        </w:rPr>
        <w:t>f</w:t>
      </w:r>
      <w:r w:rsidRPr="003430CD">
        <w:rPr>
          <w:vertAlign w:val="subscript"/>
          <w:lang w:val="en-GB"/>
        </w:rPr>
        <w:t>2</w:t>
      </w:r>
      <w:r w:rsidRPr="003430CD">
        <w:rPr>
          <w:lang w:val="en-GB"/>
        </w:rPr>
        <w:t xml:space="preserve"> is not needed in this scenario.</w:t>
      </w:r>
    </w:p>
    <w:p w14:paraId="06153B28" w14:textId="77777777" w:rsidR="000C167D" w:rsidRPr="003430CD" w:rsidRDefault="000C167D" w:rsidP="00B15D96">
      <w:pPr>
        <w:pStyle w:val="enumlev1"/>
        <w:rPr>
          <w:lang w:val="en-GB"/>
        </w:rPr>
      </w:pPr>
      <w:r w:rsidRPr="003430CD">
        <w:rPr>
          <w:lang w:val="en-GB"/>
        </w:rPr>
        <w:t>–</w:t>
      </w:r>
      <w:r w:rsidRPr="003430CD">
        <w:rPr>
          <w:lang w:val="en-GB"/>
        </w:rPr>
        <w:tab/>
      </w:r>
      <w:r w:rsidRPr="003430CD">
        <w:rPr>
          <w:i/>
          <w:iCs/>
          <w:lang w:val="en-GB"/>
        </w:rPr>
        <w:t>Scenario 4</w:t>
      </w:r>
      <w:r w:rsidRPr="003430CD">
        <w:rPr>
          <w:lang w:val="en-GB"/>
        </w:rPr>
        <w:t xml:space="preserve">:  The </w:t>
      </w:r>
      <w:r w:rsidR="00CC7A88" w:rsidRPr="003430CD">
        <w:rPr>
          <w:lang w:val="en-GB"/>
        </w:rPr>
        <w:t>IMT</w:t>
      </w:r>
      <w:r w:rsidR="00CC7A88" w:rsidRPr="003430CD">
        <w:rPr>
          <w:lang w:val="en-GB"/>
        </w:rPr>
        <w:noBreakHyphen/>
        <w:t>2000</w:t>
      </w:r>
      <w:r w:rsidRPr="003430CD">
        <w:rPr>
          <w:lang w:val="en-GB"/>
        </w:rPr>
        <w:t xml:space="preserve"> system (B) is an evolved version of the pre-</w:t>
      </w:r>
      <w:r w:rsidR="00CC7A88" w:rsidRPr="003430CD">
        <w:rPr>
          <w:lang w:val="en-GB"/>
        </w:rPr>
        <w:t>IMT</w:t>
      </w:r>
      <w:r w:rsidR="00CC7A88" w:rsidRPr="003430CD">
        <w:rPr>
          <w:lang w:val="en-GB"/>
        </w:rPr>
        <w:noBreakHyphen/>
        <w:t>2000</w:t>
      </w:r>
      <w:r w:rsidRPr="003430CD">
        <w:rPr>
          <w:lang w:val="en-GB"/>
        </w:rPr>
        <w:t xml:space="preserve"> system (A). It is possible, but not assumed, that </w:t>
      </w:r>
      <w:r w:rsidR="00CC7A88" w:rsidRPr="003430CD">
        <w:rPr>
          <w:lang w:val="en-GB"/>
        </w:rPr>
        <w:t>IMT</w:t>
      </w:r>
      <w:r w:rsidR="00CC7A88" w:rsidRPr="003430CD">
        <w:rPr>
          <w:lang w:val="en-GB"/>
        </w:rPr>
        <w:noBreakHyphen/>
        <w:t>2000</w:t>
      </w:r>
      <w:r w:rsidRPr="003430CD">
        <w:rPr>
          <w:lang w:val="en-GB"/>
        </w:rPr>
        <w:t xml:space="preserve"> system (B) can fully interoperate with pre</w:t>
      </w:r>
      <w:r w:rsidRPr="003430CD">
        <w:rPr>
          <w:lang w:val="en-GB"/>
        </w:rPr>
        <w:noBreakHyphen/>
      </w:r>
      <w:r w:rsidR="00CC7A88" w:rsidRPr="003430CD">
        <w:rPr>
          <w:lang w:val="en-GB"/>
        </w:rPr>
        <w:t>IMT</w:t>
      </w:r>
      <w:r w:rsidR="00CC7A88" w:rsidRPr="003430CD">
        <w:rPr>
          <w:lang w:val="en-GB"/>
        </w:rPr>
        <w:noBreakHyphen/>
        <w:t>2000</w:t>
      </w:r>
      <w:r w:rsidRPr="003430CD">
        <w:rPr>
          <w:lang w:val="en-GB"/>
        </w:rPr>
        <w:t xml:space="preserve"> system (A). The </w:t>
      </w:r>
      <w:r w:rsidR="00CC7A88" w:rsidRPr="003430CD">
        <w:rPr>
          <w:lang w:val="en-GB"/>
        </w:rPr>
        <w:t>IMT</w:t>
      </w:r>
      <w:r w:rsidR="00CC7A88" w:rsidRPr="003430CD">
        <w:rPr>
          <w:lang w:val="en-GB"/>
        </w:rPr>
        <w:noBreakHyphen/>
        <w:t>2000</w:t>
      </w:r>
      <w:r w:rsidRPr="003430CD">
        <w:rPr>
          <w:lang w:val="en-GB"/>
        </w:rPr>
        <w:t xml:space="preserve"> system (B) operates in new spectrum (</w:t>
      </w:r>
      <w:r w:rsidRPr="003430CD">
        <w:rPr>
          <w:i/>
          <w:iCs/>
          <w:lang w:val="en-GB"/>
        </w:rPr>
        <w:t>f</w:t>
      </w:r>
      <w:r w:rsidRPr="003430CD">
        <w:rPr>
          <w:vertAlign w:val="subscript"/>
          <w:lang w:val="en-GB"/>
        </w:rPr>
        <w:t>2</w:t>
      </w:r>
      <w:r w:rsidRPr="003430CD">
        <w:rPr>
          <w:lang w:val="en-GB"/>
        </w:rPr>
        <w:t>), while the pre-</w:t>
      </w:r>
      <w:r w:rsidR="00CC7A88" w:rsidRPr="003430CD">
        <w:rPr>
          <w:lang w:val="en-GB"/>
        </w:rPr>
        <w:t>IMT</w:t>
      </w:r>
      <w:r w:rsidR="00CC7A88" w:rsidRPr="003430CD">
        <w:rPr>
          <w:lang w:val="en-GB"/>
        </w:rPr>
        <w:noBreakHyphen/>
        <w:t>2000</w:t>
      </w:r>
      <w:r w:rsidRPr="003430CD">
        <w:rPr>
          <w:lang w:val="en-GB"/>
        </w:rPr>
        <w:t xml:space="preserve"> system (A) continues to operate in the existing spectrum</w:t>
      </w:r>
      <w:r w:rsidR="00B15D96" w:rsidRPr="00B15D96">
        <w:rPr>
          <w:vertAlign w:val="superscript"/>
          <w:lang w:val="en-GB"/>
        </w:rPr>
        <w:t>16</w:t>
      </w:r>
      <w:r w:rsidRPr="003430CD">
        <w:rPr>
          <w:lang w:val="en-GB"/>
        </w:rPr>
        <w:t>.</w:t>
      </w:r>
    </w:p>
    <w:p w14:paraId="778B1637" w14:textId="77777777" w:rsidR="000C167D" w:rsidRPr="003430CD" w:rsidRDefault="00397538" w:rsidP="009F293D">
      <w:pPr>
        <w:pStyle w:val="FigureNo"/>
      </w:pPr>
      <w:r w:rsidRPr="003430CD">
        <w:t>FIGURE 3-2</w:t>
      </w:r>
    </w:p>
    <w:p w14:paraId="2DE02E06" w14:textId="77777777" w:rsidR="00397538" w:rsidRPr="003430CD" w:rsidRDefault="00397538" w:rsidP="00397538">
      <w:pPr>
        <w:jc w:val="center"/>
        <w:rPr>
          <w:b/>
          <w:bCs/>
          <w:lang w:val="en-GB"/>
        </w:rPr>
      </w:pPr>
      <w:r w:rsidRPr="003430CD">
        <w:rPr>
          <w:b/>
          <w:bCs/>
          <w:lang w:val="en-GB"/>
        </w:rPr>
        <w:t>Transition scenarios in IMT-2000</w:t>
      </w:r>
    </w:p>
    <w:p w14:paraId="0C526158" w14:textId="77777777" w:rsidR="00397538" w:rsidRPr="003430CD" w:rsidRDefault="00397538" w:rsidP="00397538">
      <w:pPr>
        <w:jc w:val="center"/>
        <w:rPr>
          <w:sz w:val="20"/>
          <w:lang w:val="en-GB"/>
        </w:rPr>
      </w:pPr>
      <w:r w:rsidRPr="003430CD">
        <w:rPr>
          <w:sz w:val="20"/>
          <w:lang w:val="en-GB"/>
        </w:rPr>
        <w:t xml:space="preserve">(Actual examples of each transition scenario are available in Annex C – </w:t>
      </w:r>
      <w:r w:rsidRPr="003430CD">
        <w:rPr>
          <w:sz w:val="20"/>
          <w:lang w:val="en-GB"/>
        </w:rPr>
        <w:br/>
        <w:t>Operator experience in transitioning to IMT-2000 systems)</w:t>
      </w:r>
    </w:p>
    <w:p w14:paraId="4F6D132E" w14:textId="77777777" w:rsidR="000C167D" w:rsidRPr="003430CD" w:rsidRDefault="001F0B85" w:rsidP="0000505E">
      <w:pPr>
        <w:spacing w:before="240" w:after="240"/>
        <w:jc w:val="center"/>
        <w:rPr>
          <w:lang w:val="en-GB"/>
        </w:rPr>
      </w:pPr>
      <w:r w:rsidRPr="001F0B85">
        <w:rPr>
          <w:noProof/>
          <w:lang w:val="en-US" w:eastAsia="zh-CN"/>
        </w:rPr>
        <w:drawing>
          <wp:inline distT="0" distB="0" distL="0" distR="0" wp14:anchorId="049249DD" wp14:editId="7B284599">
            <wp:extent cx="3962400" cy="4876800"/>
            <wp:effectExtent l="1905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3"/>
                    <a:srcRect/>
                    <a:stretch>
                      <a:fillRect/>
                    </a:stretch>
                  </pic:blipFill>
                  <pic:spPr bwMode="auto">
                    <a:xfrm>
                      <a:off x="0" y="0"/>
                      <a:ext cx="3962400" cy="4876800"/>
                    </a:xfrm>
                    <a:prstGeom prst="rect">
                      <a:avLst/>
                    </a:prstGeom>
                    <a:noFill/>
                    <a:ln w="9525">
                      <a:noFill/>
                      <a:miter lim="800000"/>
                      <a:headEnd/>
                      <a:tailEnd/>
                    </a:ln>
                  </pic:spPr>
                </pic:pic>
              </a:graphicData>
            </a:graphic>
          </wp:inline>
        </w:drawing>
      </w:r>
    </w:p>
    <w:p w14:paraId="2685BDFA" w14:textId="77777777" w:rsidR="005E4E7B" w:rsidRPr="003430CD" w:rsidRDefault="005E4E7B" w:rsidP="005E4E7B">
      <w:pPr>
        <w:rPr>
          <w:lang w:val="en-GB"/>
        </w:rPr>
      </w:pPr>
      <w:r w:rsidRPr="003430CD">
        <w:rPr>
          <w:lang w:val="en-GB"/>
        </w:rPr>
        <w:t>When one contemplates a migration of users and/or services, it has to be evaluated to which extent the network entities (e.g. core network and/or access network components) need to be replaced. This replacement does not necessarily affect the entire system. In general core networks evolve whereas access network components have limited evolutionary options. In many cases and even in case of upgrade from a preceding generation of mobile systems to a new generation, there very often exist upgrade possibilities that affect only few entities of the system.</w:t>
      </w:r>
    </w:p>
    <w:p w14:paraId="73D5F9BB" w14:textId="77777777" w:rsidR="005E4E7B" w:rsidRPr="003430CD" w:rsidRDefault="005E4E7B" w:rsidP="005E4E7B">
      <w:pPr>
        <w:rPr>
          <w:lang w:val="en-GB"/>
        </w:rPr>
      </w:pPr>
      <w:r w:rsidRPr="003430CD">
        <w:rPr>
          <w:lang w:val="en-GB"/>
        </w:rPr>
        <w:t>When one contemplates an evolution from one generation to the next generation major functionalities (services, protocols, ...) and properties (spectrum) of the old systems remain, to a large extent, available and unchanged within the new system. An evolution of the system provides a maximum of up- and downward compatibility, i.e. pre-IMT</w:t>
      </w:r>
      <w:r w:rsidRPr="003430CD">
        <w:rPr>
          <w:lang w:val="en-GB"/>
        </w:rPr>
        <w:noBreakHyphen/>
        <w:t>2000 equipment does not have to be replaced but can be used together with new equipment, providing the full functionality of the pre</w:t>
      </w:r>
      <w:r w:rsidRPr="003430CD">
        <w:rPr>
          <w:lang w:val="en-GB"/>
        </w:rPr>
        <w:noBreakHyphen/>
        <w:t>IMT</w:t>
      </w:r>
      <w:r w:rsidRPr="003430CD">
        <w:rPr>
          <w:lang w:val="en-GB"/>
        </w:rPr>
        <w:noBreakHyphen/>
        <w:t>2000 system.</w:t>
      </w:r>
    </w:p>
    <w:p w14:paraId="72DA79EF" w14:textId="77777777" w:rsidR="00054687" w:rsidRPr="00665913" w:rsidRDefault="00054687" w:rsidP="00665913">
      <w:pPr>
        <w:pStyle w:val="FigureNo"/>
      </w:pPr>
      <w:r w:rsidRPr="00FF3F15">
        <w:t>FIGURE  3-3</w:t>
      </w:r>
    </w:p>
    <w:p w14:paraId="4284C188" w14:textId="77777777" w:rsidR="00054687" w:rsidRDefault="00054687" w:rsidP="00054687">
      <w:pPr>
        <w:pStyle w:val="Figuretitle"/>
        <w:spacing w:after="240"/>
        <w:rPr>
          <w:sz w:val="22"/>
          <w:szCs w:val="22"/>
          <w:lang w:val="en-GB"/>
        </w:rPr>
      </w:pPr>
      <w:r w:rsidRPr="00FF3F15">
        <w:rPr>
          <w:sz w:val="22"/>
          <w:szCs w:val="22"/>
          <w:lang w:val="en-GB"/>
        </w:rPr>
        <w:t>Key aspects of transition scenarios in IMT</w:t>
      </w:r>
      <w:r w:rsidRPr="00FF3F15">
        <w:rPr>
          <w:sz w:val="22"/>
          <w:szCs w:val="22"/>
          <w:lang w:val="en-GB"/>
        </w:rPr>
        <w:noBreakHyphen/>
        <w:t>2000</w:t>
      </w:r>
    </w:p>
    <w:p w14:paraId="7A01540C" w14:textId="77777777" w:rsidR="00054687" w:rsidRPr="00633031" w:rsidRDefault="00054687" w:rsidP="00054687">
      <w:pPr>
        <w:pStyle w:val="Figure"/>
      </w:pPr>
      <w:r w:rsidRPr="00633031">
        <w:rPr>
          <w:noProof/>
          <w:lang w:val="en-US" w:eastAsia="zh-CN"/>
        </w:rPr>
        <w:drawing>
          <wp:inline distT="0" distB="0" distL="0" distR="0" wp14:anchorId="53030620" wp14:editId="360EEA18">
            <wp:extent cx="4152900" cy="2362200"/>
            <wp:effectExtent l="1905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4"/>
                    <a:srcRect/>
                    <a:stretch>
                      <a:fillRect/>
                    </a:stretch>
                  </pic:blipFill>
                  <pic:spPr bwMode="auto">
                    <a:xfrm>
                      <a:off x="0" y="0"/>
                      <a:ext cx="4152900" cy="2362200"/>
                    </a:xfrm>
                    <a:prstGeom prst="rect">
                      <a:avLst/>
                    </a:prstGeom>
                    <a:noFill/>
                    <a:ln w="9525">
                      <a:noFill/>
                      <a:miter lim="800000"/>
                      <a:headEnd/>
                      <a:tailEnd/>
                    </a:ln>
                  </pic:spPr>
                </pic:pic>
              </a:graphicData>
            </a:graphic>
          </wp:inline>
        </w:drawing>
      </w:r>
    </w:p>
    <w:p w14:paraId="200241CE" w14:textId="77777777" w:rsidR="000C167D" w:rsidRPr="003430CD" w:rsidRDefault="000C167D" w:rsidP="000C167D">
      <w:pPr>
        <w:rPr>
          <w:lang w:val="en-GB"/>
        </w:rPr>
      </w:pPr>
      <w:r w:rsidRPr="003430CD">
        <w:rPr>
          <w:lang w:val="en-GB"/>
        </w:rPr>
        <w:t>In general and not only for developing countries it can be concluded that evolutionary system upgrades are preferable from an operator and end-user point of view, because old investment can be retained to a large degree. However, in reality, pure system evolution is never possible, since even for the most flexible system design at least software updates or even hardware-updates (i.e. replacements) are necessary for some network components, if new features enhance the system. Moreover, experience shows that each technology will reach its limits concerning expandability, i.e. even evolutionary enhancements will eventually lead to an unacceptable system complexity. From that stage technology-jumps are necessary, which lead to the need of a new system, which is then incompatible to the old one and requires an appropriate migration and interoperability strategy.</w:t>
      </w:r>
    </w:p>
    <w:p w14:paraId="11A32F9D" w14:textId="77777777" w:rsidR="000C167D" w:rsidRPr="003430CD" w:rsidRDefault="000C167D" w:rsidP="000C167D">
      <w:pPr>
        <w:rPr>
          <w:lang w:val="en-GB"/>
        </w:rPr>
      </w:pPr>
      <w:r w:rsidRPr="003430CD">
        <w:rPr>
          <w:lang w:val="en-GB"/>
        </w:rPr>
        <w:t xml:space="preserve">These aspects should be taken into account when an operator determines his chosen path or paths towards </w:t>
      </w:r>
      <w:r w:rsidR="00CC7A88" w:rsidRPr="003430CD">
        <w:rPr>
          <w:lang w:val="en-GB"/>
        </w:rPr>
        <w:t>IMT</w:t>
      </w:r>
      <w:r w:rsidR="00CC7A88" w:rsidRPr="003430CD">
        <w:rPr>
          <w:lang w:val="en-GB"/>
        </w:rPr>
        <w:noBreakHyphen/>
        <w:t>2000</w:t>
      </w:r>
      <w:r w:rsidRPr="003430CD">
        <w:rPr>
          <w:lang w:val="en-GB"/>
        </w:rPr>
        <w:t>.</w:t>
      </w:r>
    </w:p>
    <w:p w14:paraId="3C666138" w14:textId="77777777" w:rsidR="000C167D" w:rsidRPr="003430CD" w:rsidRDefault="000C167D" w:rsidP="000C167D">
      <w:pPr>
        <w:rPr>
          <w:lang w:val="en-GB"/>
        </w:rPr>
      </w:pPr>
      <w:r w:rsidRPr="003430CD">
        <w:rPr>
          <w:lang w:val="en-GB"/>
        </w:rPr>
        <w:t>There are likely to be four key elements to the decision by operators regarding the evolution of their particular pre-</w:t>
      </w:r>
      <w:r w:rsidR="00CC7A88" w:rsidRPr="003430CD">
        <w:rPr>
          <w:lang w:val="en-GB"/>
        </w:rPr>
        <w:t>IMT</w:t>
      </w:r>
      <w:r w:rsidR="00CC7A88" w:rsidRPr="003430CD">
        <w:rPr>
          <w:lang w:val="en-GB"/>
        </w:rPr>
        <w:noBreakHyphen/>
        <w:t>2000</w:t>
      </w:r>
      <w:r w:rsidRPr="003430CD">
        <w:rPr>
          <w:lang w:val="en-GB"/>
        </w:rPr>
        <w:t xml:space="preserve"> systems:</w:t>
      </w:r>
    </w:p>
    <w:p w14:paraId="3EAC6A40" w14:textId="77777777" w:rsidR="000C167D" w:rsidRPr="00F76E72" w:rsidRDefault="000C167D" w:rsidP="000C167D">
      <w:pPr>
        <w:pStyle w:val="enumlev1"/>
        <w:rPr>
          <w:spacing w:val="-4"/>
          <w:lang w:val="en-GB"/>
        </w:rPr>
      </w:pPr>
      <w:r w:rsidRPr="003430CD">
        <w:rPr>
          <w:lang w:val="en-GB"/>
        </w:rPr>
        <w:t>1.</w:t>
      </w:r>
      <w:r w:rsidRPr="003430CD">
        <w:rPr>
          <w:lang w:val="en-GB"/>
        </w:rPr>
        <w:tab/>
      </w:r>
      <w:r w:rsidRPr="00F76E72">
        <w:rPr>
          <w:spacing w:val="-4"/>
          <w:lang w:val="en-GB"/>
        </w:rPr>
        <w:t xml:space="preserve">Feasibility of evolution to </w:t>
      </w:r>
      <w:r w:rsidR="00CC7A88" w:rsidRPr="00F76E72">
        <w:rPr>
          <w:spacing w:val="-4"/>
          <w:lang w:val="en-GB"/>
        </w:rPr>
        <w:t>IMT</w:t>
      </w:r>
      <w:r w:rsidR="00CC7A88" w:rsidRPr="00F76E72">
        <w:rPr>
          <w:spacing w:val="-4"/>
          <w:lang w:val="en-GB"/>
        </w:rPr>
        <w:noBreakHyphen/>
        <w:t>2000</w:t>
      </w:r>
      <w:r w:rsidRPr="00F76E72">
        <w:rPr>
          <w:spacing w:val="-4"/>
          <w:lang w:val="en-GB"/>
        </w:rPr>
        <w:t xml:space="preserve"> – ITU-R and ITU-T sectors have introduced the feasibility of evolution by providing sufficient flexibility within the scope of their </w:t>
      </w:r>
      <w:r w:rsidR="00CC7A88" w:rsidRPr="00F76E72">
        <w:rPr>
          <w:spacing w:val="-4"/>
          <w:lang w:val="en-GB"/>
        </w:rPr>
        <w:t>IMT</w:t>
      </w:r>
      <w:r w:rsidR="00CC7A88" w:rsidRPr="00F76E72">
        <w:rPr>
          <w:spacing w:val="-4"/>
          <w:lang w:val="en-GB"/>
        </w:rPr>
        <w:noBreakHyphen/>
        <w:t>2000</w:t>
      </w:r>
      <w:r w:rsidRPr="00F76E72">
        <w:rPr>
          <w:spacing w:val="-4"/>
          <w:lang w:val="en-GB"/>
        </w:rPr>
        <w:t xml:space="preserve"> Recommendations for the broadest set of pre-</w:t>
      </w:r>
      <w:r w:rsidR="00CC7A88" w:rsidRPr="00F76E72">
        <w:rPr>
          <w:spacing w:val="-4"/>
          <w:lang w:val="en-GB"/>
        </w:rPr>
        <w:t>IMT</w:t>
      </w:r>
      <w:r w:rsidR="00CC7A88" w:rsidRPr="00F76E72">
        <w:rPr>
          <w:spacing w:val="-4"/>
          <w:lang w:val="en-GB"/>
        </w:rPr>
        <w:noBreakHyphen/>
        <w:t>2000</w:t>
      </w:r>
      <w:r w:rsidRPr="00F76E72">
        <w:rPr>
          <w:spacing w:val="-4"/>
          <w:lang w:val="en-GB"/>
        </w:rPr>
        <w:t xml:space="preserve"> systems. Of course, providing for the evolution of pre-</w:t>
      </w:r>
      <w:r w:rsidR="00CC7A88" w:rsidRPr="00F76E72">
        <w:rPr>
          <w:spacing w:val="-4"/>
          <w:lang w:val="en-GB"/>
        </w:rPr>
        <w:t>IMT</w:t>
      </w:r>
      <w:r w:rsidR="00CC7A88" w:rsidRPr="00F76E72">
        <w:rPr>
          <w:spacing w:val="-4"/>
          <w:lang w:val="en-GB"/>
        </w:rPr>
        <w:noBreakHyphen/>
        <w:t>2000</w:t>
      </w:r>
      <w:r w:rsidRPr="00F76E72">
        <w:rPr>
          <w:spacing w:val="-4"/>
          <w:lang w:val="en-GB"/>
        </w:rPr>
        <w:t xml:space="preserve"> systems does not undermine the achievement of the goals for </w:t>
      </w:r>
      <w:r w:rsidR="00CC7A88" w:rsidRPr="00F76E72">
        <w:rPr>
          <w:spacing w:val="-4"/>
          <w:lang w:val="en-GB"/>
        </w:rPr>
        <w:t>IMT</w:t>
      </w:r>
      <w:r w:rsidR="00CC7A88" w:rsidRPr="00F76E72">
        <w:rPr>
          <w:spacing w:val="-4"/>
          <w:lang w:val="en-GB"/>
        </w:rPr>
        <w:noBreakHyphen/>
        <w:t>2000</w:t>
      </w:r>
      <w:r w:rsidRPr="00F76E72">
        <w:rPr>
          <w:spacing w:val="-4"/>
          <w:lang w:val="en-GB"/>
        </w:rPr>
        <w:t>.</w:t>
      </w:r>
    </w:p>
    <w:p w14:paraId="7774E8F8" w14:textId="77777777" w:rsidR="000C167D" w:rsidRPr="003430CD" w:rsidRDefault="000C167D" w:rsidP="000C167D">
      <w:pPr>
        <w:pStyle w:val="enumlev1"/>
        <w:rPr>
          <w:lang w:val="en-GB"/>
        </w:rPr>
      </w:pPr>
      <w:r w:rsidRPr="003430CD">
        <w:rPr>
          <w:lang w:val="en-GB"/>
        </w:rPr>
        <w:t>2.</w:t>
      </w:r>
      <w:r w:rsidRPr="003430CD">
        <w:rPr>
          <w:lang w:val="en-GB"/>
        </w:rPr>
        <w:tab/>
        <w:t xml:space="preserve">Cost-effectiveness of evolving to </w:t>
      </w:r>
      <w:r w:rsidR="00CC7A88" w:rsidRPr="003430CD">
        <w:rPr>
          <w:lang w:val="en-GB"/>
        </w:rPr>
        <w:t>IMT</w:t>
      </w:r>
      <w:r w:rsidR="00CC7A88" w:rsidRPr="003430CD">
        <w:rPr>
          <w:lang w:val="en-GB"/>
        </w:rPr>
        <w:noBreakHyphen/>
        <w:t>2000</w:t>
      </w:r>
      <w:r w:rsidRPr="003430CD">
        <w:rPr>
          <w:lang w:val="en-GB"/>
        </w:rPr>
        <w:t xml:space="preserve"> – The benefits of evolving to </w:t>
      </w:r>
      <w:r w:rsidR="00CC7A88" w:rsidRPr="003430CD">
        <w:rPr>
          <w:lang w:val="en-GB"/>
        </w:rPr>
        <w:t>IMT</w:t>
      </w:r>
      <w:r w:rsidR="00CC7A88" w:rsidRPr="003430CD">
        <w:rPr>
          <w:lang w:val="en-GB"/>
        </w:rPr>
        <w:noBreakHyphen/>
        <w:t>2000</w:t>
      </w:r>
      <w:r w:rsidRPr="003430CD">
        <w:rPr>
          <w:lang w:val="en-GB"/>
        </w:rPr>
        <w:t xml:space="preserve"> should be weighed against the cost incurred in executing this evolution option. This cost would also be incurred when evolving to any other more advanced non-</w:t>
      </w:r>
      <w:r w:rsidR="00CC7A88" w:rsidRPr="003430CD">
        <w:rPr>
          <w:lang w:val="en-GB"/>
        </w:rPr>
        <w:t>IMT</w:t>
      </w:r>
      <w:r w:rsidR="00CC7A88" w:rsidRPr="003430CD">
        <w:rPr>
          <w:lang w:val="en-GB"/>
        </w:rPr>
        <w:noBreakHyphen/>
        <w:t>2000</w:t>
      </w:r>
      <w:r w:rsidRPr="003430CD">
        <w:rPr>
          <w:lang w:val="en-GB"/>
        </w:rPr>
        <w:t xml:space="preserve"> standard. The ITU took all the efforts to provide flexibility within the scope of their </w:t>
      </w:r>
      <w:r w:rsidR="00CC7A88" w:rsidRPr="003430CD">
        <w:rPr>
          <w:lang w:val="en-GB"/>
        </w:rPr>
        <w:t>IMT</w:t>
      </w:r>
      <w:r w:rsidR="00CC7A88" w:rsidRPr="003430CD">
        <w:rPr>
          <w:lang w:val="en-GB"/>
        </w:rPr>
        <w:noBreakHyphen/>
        <w:t>2000</w:t>
      </w:r>
      <w:r w:rsidRPr="003430CD">
        <w:rPr>
          <w:lang w:val="en-GB"/>
        </w:rPr>
        <w:t xml:space="preserve"> Recommendations to help minimize the cost of evolution to </w:t>
      </w:r>
      <w:r w:rsidR="00CC7A88" w:rsidRPr="003430CD">
        <w:rPr>
          <w:lang w:val="en-GB"/>
        </w:rPr>
        <w:t>IMT</w:t>
      </w:r>
      <w:r w:rsidR="00CC7A88" w:rsidRPr="003430CD">
        <w:rPr>
          <w:lang w:val="en-GB"/>
        </w:rPr>
        <w:noBreakHyphen/>
        <w:t>2000</w:t>
      </w:r>
      <w:r w:rsidRPr="003430CD">
        <w:rPr>
          <w:lang w:val="en-GB"/>
        </w:rPr>
        <w:t>.</w:t>
      </w:r>
    </w:p>
    <w:p w14:paraId="5B1A7C7C" w14:textId="77777777" w:rsidR="000C167D" w:rsidRPr="003430CD" w:rsidRDefault="000C167D" w:rsidP="000C167D">
      <w:pPr>
        <w:pStyle w:val="enumlev1"/>
        <w:rPr>
          <w:lang w:val="en-GB"/>
        </w:rPr>
      </w:pPr>
      <w:r w:rsidRPr="003430CD">
        <w:rPr>
          <w:lang w:val="en-GB"/>
        </w:rPr>
        <w:t>3.</w:t>
      </w:r>
      <w:r w:rsidRPr="003430CD">
        <w:rPr>
          <w:lang w:val="en-GB"/>
        </w:rPr>
        <w:tab/>
        <w:t xml:space="preserve">Attractiveness of evolution to </w:t>
      </w:r>
      <w:r w:rsidR="00CC7A88" w:rsidRPr="003430CD">
        <w:rPr>
          <w:lang w:val="en-GB"/>
        </w:rPr>
        <w:t>IMT</w:t>
      </w:r>
      <w:r w:rsidR="00CC7A88" w:rsidRPr="003430CD">
        <w:rPr>
          <w:lang w:val="en-GB"/>
        </w:rPr>
        <w:noBreakHyphen/>
        <w:t>2000</w:t>
      </w:r>
      <w:r w:rsidRPr="003430CD">
        <w:rPr>
          <w:lang w:val="en-GB"/>
        </w:rPr>
        <w:t xml:space="preserve"> – Evolution to </w:t>
      </w:r>
      <w:r w:rsidR="00CC7A88" w:rsidRPr="003430CD">
        <w:rPr>
          <w:lang w:val="en-GB"/>
        </w:rPr>
        <w:t>IMT</w:t>
      </w:r>
      <w:r w:rsidR="00CC7A88" w:rsidRPr="003430CD">
        <w:rPr>
          <w:lang w:val="en-GB"/>
        </w:rPr>
        <w:noBreakHyphen/>
        <w:t>2000</w:t>
      </w:r>
      <w:r w:rsidRPr="003430CD">
        <w:rPr>
          <w:lang w:val="en-GB"/>
        </w:rPr>
        <w:t xml:space="preserve"> must be the most attractive approach among the various directions that can be taken in the advancement of today</w:t>
      </w:r>
      <w:r w:rsidR="005E31DE">
        <w:rPr>
          <w:rFonts w:hint="eastAsia"/>
          <w:lang w:val="en-GB"/>
        </w:rPr>
        <w:t>’</w:t>
      </w:r>
      <w:r w:rsidRPr="003430CD">
        <w:rPr>
          <w:lang w:val="en-GB"/>
        </w:rPr>
        <w:t xml:space="preserve">s mobile communications systems. As such, decision makers would need to have a clear view of what </w:t>
      </w:r>
      <w:r w:rsidR="00CC7A88" w:rsidRPr="003430CD">
        <w:rPr>
          <w:lang w:val="en-GB"/>
        </w:rPr>
        <w:t>IMT</w:t>
      </w:r>
      <w:r w:rsidR="00CC7A88" w:rsidRPr="003430CD">
        <w:rPr>
          <w:lang w:val="en-GB"/>
        </w:rPr>
        <w:noBreakHyphen/>
        <w:t>2000</w:t>
      </w:r>
      <w:r w:rsidRPr="003430CD">
        <w:rPr>
          <w:lang w:val="en-GB"/>
        </w:rPr>
        <w:t xml:space="preserve"> is, and how it is an improvement over the pre-</w:t>
      </w:r>
      <w:r w:rsidR="00CC7A88" w:rsidRPr="003430CD">
        <w:rPr>
          <w:lang w:val="en-GB"/>
        </w:rPr>
        <w:t>IMT</w:t>
      </w:r>
      <w:r w:rsidR="00CC7A88" w:rsidRPr="003430CD">
        <w:rPr>
          <w:lang w:val="en-GB"/>
        </w:rPr>
        <w:noBreakHyphen/>
        <w:t>2000</w:t>
      </w:r>
      <w:r w:rsidRPr="003430CD">
        <w:rPr>
          <w:lang w:val="en-GB"/>
        </w:rPr>
        <w:t xml:space="preserve"> systems.</w:t>
      </w:r>
    </w:p>
    <w:p w14:paraId="22268DC5" w14:textId="77777777" w:rsidR="000C167D" w:rsidRPr="003430CD" w:rsidRDefault="000C167D" w:rsidP="000C167D">
      <w:pPr>
        <w:pStyle w:val="enumlev1"/>
        <w:rPr>
          <w:lang w:val="en-GB"/>
        </w:rPr>
      </w:pPr>
      <w:r w:rsidRPr="003430CD">
        <w:rPr>
          <w:lang w:val="en-GB"/>
        </w:rPr>
        <w:t>4.</w:t>
      </w:r>
      <w:r w:rsidRPr="003430CD">
        <w:rPr>
          <w:lang w:val="en-GB"/>
        </w:rPr>
        <w:tab/>
        <w:t xml:space="preserve">Awareness of evolution to </w:t>
      </w:r>
      <w:r w:rsidR="00CC7A88" w:rsidRPr="003430CD">
        <w:rPr>
          <w:lang w:val="en-GB"/>
        </w:rPr>
        <w:t>IMT</w:t>
      </w:r>
      <w:r w:rsidR="00CC7A88" w:rsidRPr="003430CD">
        <w:rPr>
          <w:lang w:val="en-GB"/>
        </w:rPr>
        <w:noBreakHyphen/>
        <w:t>2000</w:t>
      </w:r>
      <w:r w:rsidRPr="003430CD">
        <w:rPr>
          <w:lang w:val="en-GB"/>
        </w:rPr>
        <w:t xml:space="preserve"> – An awareness of the advantages of the </w:t>
      </w:r>
      <w:r w:rsidR="00CC7A88" w:rsidRPr="003430CD">
        <w:rPr>
          <w:lang w:val="en-GB"/>
        </w:rPr>
        <w:t>IMT</w:t>
      </w:r>
      <w:r w:rsidR="00CC7A88" w:rsidRPr="003430CD">
        <w:rPr>
          <w:lang w:val="en-GB"/>
        </w:rPr>
        <w:noBreakHyphen/>
        <w:t>2000</w:t>
      </w:r>
      <w:r w:rsidRPr="003430CD">
        <w:rPr>
          <w:lang w:val="en-GB"/>
        </w:rPr>
        <w:t xml:space="preserve"> evolution option is important for those who control or influence either the direction of pre</w:t>
      </w:r>
      <w:r w:rsidRPr="003430CD">
        <w:rPr>
          <w:lang w:val="en-GB"/>
        </w:rPr>
        <w:noBreakHyphen/>
      </w:r>
      <w:r w:rsidR="00CC7A88" w:rsidRPr="003430CD">
        <w:rPr>
          <w:lang w:val="en-GB"/>
        </w:rPr>
        <w:t>IMT</w:t>
      </w:r>
      <w:r w:rsidR="00CC7A88" w:rsidRPr="003430CD">
        <w:rPr>
          <w:lang w:val="en-GB"/>
        </w:rPr>
        <w:noBreakHyphen/>
        <w:t>2000</w:t>
      </w:r>
      <w:r w:rsidRPr="003430CD">
        <w:rPr>
          <w:lang w:val="en-GB"/>
        </w:rPr>
        <w:t xml:space="preserve"> standards and systems or the allocation and use of spectrum in the short and long term. </w:t>
      </w:r>
    </w:p>
    <w:p w14:paraId="3C19878C" w14:textId="77777777" w:rsidR="000C167D" w:rsidRPr="003430CD" w:rsidRDefault="000C167D" w:rsidP="000C167D">
      <w:pPr>
        <w:rPr>
          <w:lang w:val="en-GB"/>
        </w:rPr>
      </w:pPr>
      <w:r w:rsidRPr="003430CD">
        <w:rPr>
          <w:lang w:val="en-GB"/>
        </w:rPr>
        <w:t xml:space="preserve">At first glance it might appear that there can be some degree of prioritization among these elements. Further consideration, however, shows that each one is important and must be present for the decision makers to choose this path. Such awareness, along with the detailed information contained in this Supplement, should encourage the level of in-depth discussion needed for awareness and serious consideration of evolution to </w:t>
      </w:r>
      <w:r w:rsidR="00CC7A88" w:rsidRPr="003430CD">
        <w:rPr>
          <w:lang w:val="en-GB"/>
        </w:rPr>
        <w:t>IMT</w:t>
      </w:r>
      <w:r w:rsidR="00CC7A88" w:rsidRPr="003430CD">
        <w:rPr>
          <w:lang w:val="en-GB"/>
        </w:rPr>
        <w:noBreakHyphen/>
        <w:t>2000</w:t>
      </w:r>
      <w:r w:rsidRPr="003430CD">
        <w:rPr>
          <w:lang w:val="en-GB"/>
        </w:rPr>
        <w:t>.</w:t>
      </w:r>
    </w:p>
    <w:p w14:paraId="3A71DC8D" w14:textId="77777777" w:rsidR="000C167D" w:rsidRPr="003430CD" w:rsidRDefault="000C167D" w:rsidP="000C167D">
      <w:pPr>
        <w:rPr>
          <w:lang w:val="en-GB"/>
        </w:rPr>
      </w:pPr>
      <w:r w:rsidRPr="003430CD">
        <w:rPr>
          <w:lang w:val="en-GB"/>
        </w:rPr>
        <w:t>The other key elements, feasibility, cost effectiveness, and attractiveness of evolution should be used as measures for evaluating and resolving the issues associated with evolving pre-</w:t>
      </w:r>
      <w:r w:rsidR="00CC7A88" w:rsidRPr="003430CD">
        <w:rPr>
          <w:lang w:val="en-GB"/>
        </w:rPr>
        <w:t>IMT</w:t>
      </w:r>
      <w:r w:rsidR="00CC7A88" w:rsidRPr="003430CD">
        <w:rPr>
          <w:lang w:val="en-GB"/>
        </w:rPr>
        <w:noBreakHyphen/>
        <w:t>2000</w:t>
      </w:r>
      <w:r w:rsidRPr="003430CD">
        <w:rPr>
          <w:lang w:val="en-GB"/>
        </w:rPr>
        <w:t xml:space="preserve"> systems toward </w:t>
      </w:r>
      <w:r w:rsidR="00CC7A88" w:rsidRPr="003430CD">
        <w:rPr>
          <w:lang w:val="en-GB"/>
        </w:rPr>
        <w:t>IMT</w:t>
      </w:r>
      <w:r w:rsidR="00CC7A88" w:rsidRPr="003430CD">
        <w:rPr>
          <w:lang w:val="en-GB"/>
        </w:rPr>
        <w:noBreakHyphen/>
        <w:t>2000</w:t>
      </w:r>
      <w:r w:rsidRPr="003430CD">
        <w:rPr>
          <w:lang w:val="en-GB"/>
        </w:rPr>
        <w:t xml:space="preserve">. </w:t>
      </w:r>
    </w:p>
    <w:p w14:paraId="3D26ED22" w14:textId="77777777" w:rsidR="000C167D" w:rsidRPr="003430CD" w:rsidRDefault="000C167D" w:rsidP="000C167D">
      <w:pPr>
        <w:rPr>
          <w:lang w:val="en-GB"/>
        </w:rPr>
      </w:pPr>
      <w:r w:rsidRPr="003430CD">
        <w:rPr>
          <w:lang w:val="en-GB"/>
        </w:rPr>
        <w:t>The following aspects are important, if an operator has to decide for a certain path:</w:t>
      </w:r>
    </w:p>
    <w:p w14:paraId="1963F803" w14:textId="77777777" w:rsidR="000C167D" w:rsidRPr="003430CD" w:rsidRDefault="000C167D" w:rsidP="001D1B77">
      <w:pPr>
        <w:pStyle w:val="enumlev1"/>
        <w:spacing w:before="120"/>
        <w:rPr>
          <w:lang w:val="en-GB"/>
        </w:rPr>
      </w:pPr>
      <w:r w:rsidRPr="003430CD">
        <w:rPr>
          <w:lang w:val="en-GB"/>
        </w:rPr>
        <w:t>1.</w:t>
      </w:r>
      <w:r w:rsidRPr="003430CD">
        <w:rPr>
          <w:lang w:val="en-GB"/>
        </w:rPr>
        <w:tab/>
        <w:t>Operation in worldwide harmonized frequency bands.</w:t>
      </w:r>
    </w:p>
    <w:p w14:paraId="2B2E4995" w14:textId="77777777" w:rsidR="000C167D" w:rsidRPr="003430CD" w:rsidRDefault="000C167D" w:rsidP="001D1B77">
      <w:pPr>
        <w:pStyle w:val="enumlev1"/>
        <w:spacing w:before="120"/>
        <w:rPr>
          <w:lang w:val="en-GB"/>
        </w:rPr>
      </w:pPr>
      <w:r w:rsidRPr="003430CD">
        <w:rPr>
          <w:lang w:val="en-GB"/>
        </w:rPr>
        <w:t>2.</w:t>
      </w:r>
      <w:r w:rsidRPr="003430CD">
        <w:rPr>
          <w:lang w:val="en-GB"/>
        </w:rPr>
        <w:tab/>
        <w:t>Existing/forecasted market share/market penetration of the target technology.</w:t>
      </w:r>
    </w:p>
    <w:p w14:paraId="29C99F57" w14:textId="77777777" w:rsidR="000C167D" w:rsidRPr="003430CD" w:rsidRDefault="000C167D" w:rsidP="001D1B77">
      <w:pPr>
        <w:pStyle w:val="enumlev1"/>
        <w:spacing w:before="120"/>
        <w:rPr>
          <w:lang w:val="en-GB"/>
        </w:rPr>
      </w:pPr>
      <w:r w:rsidRPr="003430CD">
        <w:rPr>
          <w:lang w:val="en-GB"/>
        </w:rPr>
        <w:t>3.</w:t>
      </w:r>
      <w:r w:rsidRPr="003430CD">
        <w:rPr>
          <w:lang w:val="en-GB"/>
        </w:rPr>
        <w:tab/>
        <w:t>Probability that other operators adopt similar paths.</w:t>
      </w:r>
    </w:p>
    <w:p w14:paraId="36F287A6" w14:textId="77777777" w:rsidR="000C167D" w:rsidRPr="003430CD" w:rsidRDefault="000C167D" w:rsidP="001D1B77">
      <w:pPr>
        <w:pStyle w:val="enumlev1"/>
        <w:spacing w:before="120"/>
        <w:rPr>
          <w:lang w:val="en-GB"/>
        </w:rPr>
      </w:pPr>
      <w:r w:rsidRPr="003430CD">
        <w:rPr>
          <w:lang w:val="en-GB"/>
        </w:rPr>
        <w:t>4.</w:t>
      </w:r>
      <w:r w:rsidRPr="003430CD">
        <w:rPr>
          <w:lang w:val="en-GB"/>
        </w:rPr>
        <w:tab/>
        <w:t>Ease of the transition from existing technology.</w:t>
      </w:r>
    </w:p>
    <w:p w14:paraId="114ACA3E" w14:textId="77777777" w:rsidR="000C167D" w:rsidRPr="003430CD" w:rsidRDefault="000C167D" w:rsidP="001D1B77">
      <w:pPr>
        <w:pStyle w:val="enumlev1"/>
        <w:spacing w:before="120"/>
        <w:rPr>
          <w:lang w:val="en-GB"/>
        </w:rPr>
      </w:pPr>
      <w:r w:rsidRPr="003430CD">
        <w:rPr>
          <w:lang w:val="en-GB"/>
        </w:rPr>
        <w:t>5.</w:t>
      </w:r>
      <w:r w:rsidRPr="003430CD">
        <w:rPr>
          <w:lang w:val="en-GB"/>
        </w:rPr>
        <w:tab/>
        <w:t>The system architecture of the target technology has to be future proof (capability to expand).</w:t>
      </w:r>
    </w:p>
    <w:p w14:paraId="7D3D6551" w14:textId="77777777" w:rsidR="000C167D" w:rsidRPr="003430CD" w:rsidRDefault="000C167D" w:rsidP="001D1B77">
      <w:pPr>
        <w:pStyle w:val="enumlev1"/>
        <w:spacing w:before="120"/>
        <w:rPr>
          <w:lang w:val="en-GB"/>
        </w:rPr>
      </w:pPr>
      <w:r w:rsidRPr="003430CD">
        <w:rPr>
          <w:lang w:val="en-GB"/>
        </w:rPr>
        <w:t>6.</w:t>
      </w:r>
      <w:r w:rsidRPr="003430CD">
        <w:rPr>
          <w:lang w:val="en-GB"/>
        </w:rPr>
        <w:tab/>
        <w:t xml:space="preserve">Status of the corresponding standard. </w:t>
      </w:r>
    </w:p>
    <w:p w14:paraId="3764C87E" w14:textId="77777777" w:rsidR="000C167D" w:rsidRPr="003430CD" w:rsidRDefault="000C167D" w:rsidP="00167C22">
      <w:pPr>
        <w:rPr>
          <w:lang w:val="en-GB"/>
        </w:rPr>
      </w:pPr>
      <w:r w:rsidRPr="003430CD">
        <w:rPr>
          <w:lang w:val="en-GB"/>
        </w:rPr>
        <w:t xml:space="preserve">These aspects are important, because the past shows that the success of a certain mobile communication technology depends in particular on roaming capabilities (see points 1., 2., 3.), on affordable equipment prices for terminals and also infrastructure (see points 1., 2., 3., 4., 5.), on ability to support new emerging services (see points 5., 6.). </w:t>
      </w:r>
    </w:p>
    <w:p w14:paraId="306C4B30" w14:textId="77777777" w:rsidR="000C167D" w:rsidRPr="003430CD" w:rsidRDefault="000C167D" w:rsidP="000C167D">
      <w:pPr>
        <w:rPr>
          <w:lang w:val="en-GB"/>
        </w:rPr>
      </w:pPr>
      <w:r w:rsidRPr="003430CD">
        <w:rPr>
          <w:lang w:val="en-GB"/>
        </w:rPr>
        <w:t xml:space="preserve">In considering the paths from existing systems to </w:t>
      </w:r>
      <w:r w:rsidR="00CC7A88" w:rsidRPr="003430CD">
        <w:rPr>
          <w:lang w:val="en-GB"/>
        </w:rPr>
        <w:t>IMT</w:t>
      </w:r>
      <w:r w:rsidR="00CC7A88" w:rsidRPr="003430CD">
        <w:rPr>
          <w:lang w:val="en-GB"/>
        </w:rPr>
        <w:noBreakHyphen/>
        <w:t>2000</w:t>
      </w:r>
      <w:r w:rsidRPr="003430CD">
        <w:rPr>
          <w:lang w:val="en-GB"/>
        </w:rPr>
        <w:t xml:space="preserve">, it is important to recognize that both the start and end points are moving targets. The functions and capabilities of the existing networks will themselves be changing even as evolution/migration is taking place. Likewise, the target </w:t>
      </w:r>
      <w:r w:rsidR="00CC7A88" w:rsidRPr="003430CD">
        <w:rPr>
          <w:lang w:val="en-GB"/>
        </w:rPr>
        <w:t>IMT</w:t>
      </w:r>
      <w:r w:rsidR="00CC7A88" w:rsidRPr="003430CD">
        <w:rPr>
          <w:lang w:val="en-GB"/>
        </w:rPr>
        <w:noBreakHyphen/>
        <w:t>2000</w:t>
      </w:r>
      <w:r w:rsidRPr="003430CD">
        <w:rPr>
          <w:lang w:val="en-GB"/>
        </w:rPr>
        <w:t xml:space="preserve"> technology or technologies are undergoing constant evolution and enhancement as time passes.</w:t>
      </w:r>
    </w:p>
    <w:p w14:paraId="458D39DE" w14:textId="77777777" w:rsidR="000C167D" w:rsidRPr="003430CD" w:rsidRDefault="000C167D" w:rsidP="000C167D">
      <w:pPr>
        <w:rPr>
          <w:lang w:val="en-GB"/>
        </w:rPr>
      </w:pPr>
      <w:r w:rsidRPr="003430CD">
        <w:rPr>
          <w:lang w:val="en-GB"/>
        </w:rPr>
        <w:t>Development of specific evolution/migration paths must take due account of this.</w:t>
      </w:r>
    </w:p>
    <w:p w14:paraId="55F1D3C9" w14:textId="77777777" w:rsidR="000C167D" w:rsidRPr="003430CD" w:rsidRDefault="000C167D" w:rsidP="006936B8">
      <w:pPr>
        <w:pStyle w:val="Heading3"/>
        <w:spacing w:before="280"/>
        <w:rPr>
          <w:lang w:val="en-GB"/>
        </w:rPr>
      </w:pPr>
      <w:bookmarkStart w:id="279" w:name="_Toc44438531"/>
      <w:bookmarkStart w:id="280" w:name="_Toc44446746"/>
      <w:bookmarkStart w:id="281" w:name="_Toc53323408"/>
      <w:bookmarkStart w:id="282" w:name="_Toc63611614"/>
      <w:bookmarkStart w:id="283" w:name="_Toc84308949"/>
      <w:bookmarkStart w:id="284" w:name="_Toc84309366"/>
      <w:bookmarkStart w:id="285" w:name="_Toc84319827"/>
      <w:bookmarkStart w:id="286" w:name="_Toc95047883"/>
      <w:bookmarkStart w:id="287" w:name="_Toc293478417"/>
      <w:r w:rsidRPr="003430CD">
        <w:rPr>
          <w:lang w:val="en-GB"/>
        </w:rPr>
        <w:t>3.2.1</w:t>
      </w:r>
      <w:r w:rsidRPr="003430CD">
        <w:rPr>
          <w:lang w:val="en-GB"/>
        </w:rPr>
        <w:tab/>
        <w:t xml:space="preserve">Characteristics of </w:t>
      </w:r>
      <w:r w:rsidR="00CC7A88" w:rsidRPr="003430CD">
        <w:rPr>
          <w:lang w:val="en-GB"/>
        </w:rPr>
        <w:t>IMT</w:t>
      </w:r>
      <w:r w:rsidR="00CC7A88" w:rsidRPr="003430CD">
        <w:rPr>
          <w:lang w:val="en-GB"/>
        </w:rPr>
        <w:noBreakHyphen/>
        <w:t>2000</w:t>
      </w:r>
      <w:r w:rsidRPr="003430CD">
        <w:rPr>
          <w:lang w:val="en-GB"/>
        </w:rPr>
        <w:t xml:space="preserve"> radio access and core </w:t>
      </w:r>
      <w:bookmarkEnd w:id="279"/>
      <w:bookmarkEnd w:id="280"/>
      <w:r w:rsidRPr="003430CD">
        <w:rPr>
          <w:lang w:val="en-GB"/>
        </w:rPr>
        <w:t>networks technologies</w:t>
      </w:r>
      <w:bookmarkEnd w:id="281"/>
      <w:bookmarkEnd w:id="282"/>
      <w:bookmarkEnd w:id="283"/>
      <w:bookmarkEnd w:id="284"/>
      <w:bookmarkEnd w:id="285"/>
      <w:bookmarkEnd w:id="286"/>
      <w:bookmarkEnd w:id="287"/>
    </w:p>
    <w:p w14:paraId="3956B391" w14:textId="77777777" w:rsidR="000C167D" w:rsidRPr="003430CD" w:rsidRDefault="000C167D" w:rsidP="000C167D">
      <w:pPr>
        <w:rPr>
          <w:lang w:val="en-GB"/>
        </w:rPr>
      </w:pPr>
      <w:r w:rsidRPr="003430CD">
        <w:rPr>
          <w:lang w:val="en-GB"/>
        </w:rPr>
        <w:t xml:space="preserve">ITU-R has produced a series of Recommendations for </w:t>
      </w:r>
      <w:r w:rsidR="00CC7A88" w:rsidRPr="003430CD">
        <w:rPr>
          <w:lang w:val="en-GB"/>
        </w:rPr>
        <w:t>IMT</w:t>
      </w:r>
      <w:r w:rsidR="00CC7A88" w:rsidRPr="003430CD">
        <w:rPr>
          <w:lang w:val="en-GB"/>
        </w:rPr>
        <w:noBreakHyphen/>
        <w:t>2000</w:t>
      </w:r>
      <w:r w:rsidRPr="003430CD">
        <w:rPr>
          <w:lang w:val="en-GB"/>
        </w:rPr>
        <w:t xml:space="preserve"> radio access technologies. In particular Recommendation ITU-R M.1457 provides the state-of-the-art of </w:t>
      </w:r>
      <w:r w:rsidR="00CC7A88" w:rsidRPr="003430CD">
        <w:rPr>
          <w:lang w:val="en-GB"/>
        </w:rPr>
        <w:t>IMT</w:t>
      </w:r>
      <w:r w:rsidR="00CC7A88" w:rsidRPr="003430CD">
        <w:rPr>
          <w:lang w:val="en-GB"/>
        </w:rPr>
        <w:noBreakHyphen/>
        <w:t>2000</w:t>
      </w:r>
      <w:r w:rsidRPr="003430CD">
        <w:rPr>
          <w:lang w:val="en-GB"/>
        </w:rPr>
        <w:t xml:space="preserve"> radio access technologies since it is periodically updated to reflect further evolutions of the technologies concerned. On the other hand, ITU-T has produced its Recommendations for the core networks: Q.1741.x series for GSM Evolved Core Network on per 3GPP Release basis (e.g. Rel-99, Rel-4, Rel</w:t>
      </w:r>
      <w:r w:rsidRPr="003430CD">
        <w:rPr>
          <w:lang w:val="en-GB"/>
        </w:rPr>
        <w:noBreakHyphen/>
        <w:t xml:space="preserve">5 as specified in Q.1741.1, Q.1741.2, and Q.1741.3, respectively) and Q.1742.y for IS-41 based Evolved Core Network and its evolution based on the timeline defined by 3GPP2 (e.g. Q.1742.2 as </w:t>
      </w:r>
      <w:r w:rsidR="00F6037E">
        <w:rPr>
          <w:lang w:val="en-GB"/>
        </w:rPr>
        <w:t>“</w:t>
      </w:r>
      <w:r w:rsidR="00CC7A88" w:rsidRPr="003430CD">
        <w:rPr>
          <w:lang w:val="en-GB"/>
        </w:rPr>
        <w:t>IMT</w:t>
      </w:r>
      <w:r w:rsidR="00CC7A88" w:rsidRPr="003430CD">
        <w:rPr>
          <w:lang w:val="en-GB"/>
        </w:rPr>
        <w:noBreakHyphen/>
        <w:t>2000</w:t>
      </w:r>
      <w:r w:rsidRPr="003430CD">
        <w:rPr>
          <w:lang w:val="en-GB"/>
        </w:rPr>
        <w:t xml:space="preserve"> References &lt;approved as of 11 July 2002&gt; to ANSI-41 evolved core network with cdma2000 Access Network</w:t>
      </w:r>
      <w:r w:rsidR="00F6037E">
        <w:rPr>
          <w:lang w:val="en-GB"/>
        </w:rPr>
        <w:t>”</w:t>
      </w:r>
      <w:r w:rsidRPr="003430CD">
        <w:rPr>
          <w:lang w:val="en-GB"/>
        </w:rPr>
        <w:t>).</w:t>
      </w:r>
    </w:p>
    <w:p w14:paraId="4E338A95" w14:textId="77777777" w:rsidR="000C167D" w:rsidRPr="003430CD" w:rsidRDefault="000C167D" w:rsidP="000C167D">
      <w:pPr>
        <w:rPr>
          <w:lang w:val="en-GB"/>
        </w:rPr>
      </w:pPr>
      <w:r w:rsidRPr="003430CD">
        <w:rPr>
          <w:lang w:val="en-GB"/>
        </w:rPr>
        <w:t>In 3GPP, work on Release 6 is in progress.</w:t>
      </w:r>
    </w:p>
    <w:p w14:paraId="2A5845DB" w14:textId="77777777" w:rsidR="000C167D" w:rsidRPr="003430CD" w:rsidRDefault="000C167D" w:rsidP="000C167D">
      <w:pPr>
        <w:pStyle w:val="Heading4"/>
        <w:rPr>
          <w:lang w:val="en-GB"/>
        </w:rPr>
      </w:pPr>
      <w:bookmarkStart w:id="288" w:name="_Toc44438532"/>
      <w:bookmarkStart w:id="289" w:name="_Toc44446747"/>
      <w:bookmarkStart w:id="290" w:name="_Toc53323409"/>
      <w:bookmarkStart w:id="291" w:name="_Toc63611615"/>
      <w:bookmarkStart w:id="292" w:name="_Toc84308950"/>
      <w:bookmarkStart w:id="293" w:name="_Toc84309367"/>
      <w:bookmarkStart w:id="294" w:name="_Toc84319828"/>
      <w:bookmarkStart w:id="295" w:name="_Toc293478418"/>
      <w:r w:rsidRPr="003430CD">
        <w:rPr>
          <w:lang w:val="en-GB"/>
        </w:rPr>
        <w:t>3.2.1.1</w:t>
      </w:r>
      <w:r w:rsidRPr="003430CD">
        <w:rPr>
          <w:lang w:val="en-GB"/>
        </w:rPr>
        <w:tab/>
      </w:r>
      <w:r w:rsidR="00CC7A88" w:rsidRPr="003430CD">
        <w:rPr>
          <w:lang w:val="en-GB"/>
        </w:rPr>
        <w:t>IMT</w:t>
      </w:r>
      <w:r w:rsidR="00CC7A88" w:rsidRPr="003430CD">
        <w:rPr>
          <w:lang w:val="en-GB"/>
        </w:rPr>
        <w:noBreakHyphen/>
        <w:t>2000</w:t>
      </w:r>
      <w:r w:rsidRPr="003430CD">
        <w:rPr>
          <w:lang w:val="en-GB"/>
        </w:rPr>
        <w:t xml:space="preserve"> CDMA Direct Spread</w:t>
      </w:r>
      <w:bookmarkEnd w:id="288"/>
      <w:bookmarkEnd w:id="289"/>
      <w:bookmarkEnd w:id="290"/>
      <w:bookmarkEnd w:id="291"/>
      <w:bookmarkEnd w:id="292"/>
      <w:bookmarkEnd w:id="293"/>
      <w:bookmarkEnd w:id="294"/>
      <w:bookmarkEnd w:id="295"/>
    </w:p>
    <w:p w14:paraId="177CA03A" w14:textId="77777777" w:rsidR="000C167D" w:rsidRPr="003430CD" w:rsidRDefault="000C167D" w:rsidP="000C167D">
      <w:pPr>
        <w:jc w:val="left"/>
        <w:rPr>
          <w:lang w:val="en-GB"/>
        </w:rPr>
      </w:pPr>
      <w:r w:rsidRPr="003430CD">
        <w:rPr>
          <w:lang w:val="en-GB"/>
        </w:rPr>
        <w:t xml:space="preserve">ITU Name: </w:t>
      </w:r>
      <w:r w:rsidR="00CC7A88" w:rsidRPr="003430CD">
        <w:rPr>
          <w:lang w:val="en-GB"/>
        </w:rPr>
        <w:t>IMT</w:t>
      </w:r>
      <w:r w:rsidR="00CC7A88" w:rsidRPr="003430CD">
        <w:rPr>
          <w:lang w:val="en-GB"/>
        </w:rPr>
        <w:noBreakHyphen/>
        <w:t>2000</w:t>
      </w:r>
      <w:r w:rsidRPr="003430CD">
        <w:rPr>
          <w:lang w:val="en-GB"/>
        </w:rPr>
        <w:t xml:space="preserve"> CDMA Direct Spread</w:t>
      </w:r>
      <w:r w:rsidRPr="003430CD">
        <w:rPr>
          <w:lang w:val="en-GB"/>
        </w:rPr>
        <w:br/>
        <w:t>Common Names:</w:t>
      </w:r>
      <w:r w:rsidRPr="003430CD">
        <w:rPr>
          <w:lang w:val="en-GB"/>
        </w:rPr>
        <w:tab/>
      </w:r>
      <w:r w:rsidR="00E86EB5">
        <w:rPr>
          <w:lang w:val="en-GB"/>
        </w:rPr>
        <w:tab/>
      </w:r>
      <w:r w:rsidRPr="003430CD">
        <w:rPr>
          <w:b/>
          <w:bCs/>
          <w:lang w:val="en-GB"/>
        </w:rPr>
        <w:t>UTRA FDD</w:t>
      </w:r>
      <w:r w:rsidRPr="003430CD">
        <w:rPr>
          <w:lang w:val="en-GB"/>
        </w:rPr>
        <w:br/>
      </w:r>
      <w:r w:rsidRPr="003430CD">
        <w:rPr>
          <w:lang w:val="en-GB"/>
        </w:rPr>
        <w:tab/>
      </w:r>
      <w:r w:rsidRPr="003430CD">
        <w:rPr>
          <w:lang w:val="en-GB"/>
        </w:rPr>
        <w:tab/>
      </w:r>
      <w:r w:rsidRPr="003430CD">
        <w:rPr>
          <w:lang w:val="en-GB"/>
        </w:rPr>
        <w:tab/>
      </w:r>
      <w:r w:rsidRPr="003430CD">
        <w:rPr>
          <w:lang w:val="en-GB"/>
        </w:rPr>
        <w:tab/>
      </w:r>
      <w:r w:rsidRPr="003430CD">
        <w:rPr>
          <w:b/>
          <w:bCs/>
          <w:lang w:val="en-GB"/>
        </w:rPr>
        <w:t>WCDMA</w:t>
      </w:r>
      <w:r w:rsidRPr="003430CD">
        <w:rPr>
          <w:b/>
          <w:bCs/>
          <w:lang w:val="en-GB"/>
        </w:rPr>
        <w:br/>
      </w:r>
      <w:r w:rsidRPr="003430CD">
        <w:rPr>
          <w:b/>
          <w:bCs/>
          <w:lang w:val="en-GB"/>
        </w:rPr>
        <w:tab/>
      </w:r>
      <w:r w:rsidRPr="003430CD">
        <w:rPr>
          <w:b/>
          <w:bCs/>
          <w:lang w:val="en-GB"/>
        </w:rPr>
        <w:tab/>
      </w:r>
      <w:r w:rsidRPr="003430CD">
        <w:rPr>
          <w:b/>
          <w:bCs/>
          <w:lang w:val="en-GB"/>
        </w:rPr>
        <w:tab/>
      </w:r>
      <w:r w:rsidRPr="003430CD">
        <w:rPr>
          <w:b/>
          <w:bCs/>
          <w:lang w:val="en-GB"/>
        </w:rPr>
        <w:tab/>
        <w:t>UMTS</w:t>
      </w:r>
    </w:p>
    <w:p w14:paraId="231B975B" w14:textId="77777777" w:rsidR="000C167D" w:rsidRPr="003430CD" w:rsidRDefault="00CC7A88" w:rsidP="000C167D">
      <w:pPr>
        <w:rPr>
          <w:lang w:val="en-GB"/>
        </w:rPr>
      </w:pPr>
      <w:r w:rsidRPr="003430CD">
        <w:rPr>
          <w:lang w:val="en-GB"/>
        </w:rPr>
        <w:t>IMT</w:t>
      </w:r>
      <w:r w:rsidRPr="003430CD">
        <w:rPr>
          <w:lang w:val="en-GB"/>
        </w:rPr>
        <w:noBreakHyphen/>
        <w:t>2000</w:t>
      </w:r>
      <w:r w:rsidR="000C167D" w:rsidRPr="003430CD">
        <w:rPr>
          <w:lang w:val="en-GB"/>
        </w:rPr>
        <w:t xml:space="preserve"> CDMA Direct Spread allocates different codes for different channels, whether for voice or data, and can adjust the amount of capacity, or code space, of each channel every 10 ms. It creates high bandwidth traffic channels by reducing the amount of spreading (using a shorter code.) Packet data users can share the same codes and/or time slots as other users, or the network can assign to users dedicated channels and time slots. </w:t>
      </w:r>
      <w:r w:rsidRPr="003430CD">
        <w:rPr>
          <w:lang w:val="en-GB"/>
        </w:rPr>
        <w:t>IMT</w:t>
      </w:r>
      <w:r w:rsidRPr="003430CD">
        <w:rPr>
          <w:lang w:val="en-GB"/>
        </w:rPr>
        <w:noBreakHyphen/>
        <w:t>2000</w:t>
      </w:r>
      <w:r w:rsidR="000C167D" w:rsidRPr="003430CD">
        <w:rPr>
          <w:lang w:val="en-GB"/>
        </w:rPr>
        <w:t xml:space="preserve"> CDMA Direct Spread is a spread-spectrum system based on direct sequence spread spectrum. It is spectrally efficient and its wideband nature provides the ability to translate the available spectrum into high data rates. This allows the flexibility to manage multiple traffic types, including voice, narrowband data, and wideband data. In </w:t>
      </w:r>
      <w:r w:rsidRPr="003430CD">
        <w:rPr>
          <w:lang w:val="en-GB"/>
        </w:rPr>
        <w:t>IMT</w:t>
      </w:r>
      <w:r w:rsidRPr="003430CD">
        <w:rPr>
          <w:lang w:val="en-GB"/>
        </w:rPr>
        <w:noBreakHyphen/>
        <w:t>2000</w:t>
      </w:r>
      <w:r w:rsidR="000C167D" w:rsidRPr="003430CD">
        <w:rPr>
          <w:lang w:val="en-GB"/>
        </w:rPr>
        <w:t xml:space="preserve"> CDMA Direct Spread, data channels can support up to 2.4 Mbit/s of peak data throughput. Though exact throughput depends on what size channels the operator chooses to make available and the number of users active in the network, users can expect throughputs of up to 384 kbit/s.</w:t>
      </w:r>
    </w:p>
    <w:p w14:paraId="748A4011" w14:textId="77777777" w:rsidR="000C167D" w:rsidRPr="003430CD" w:rsidRDefault="000C167D" w:rsidP="000C167D">
      <w:pPr>
        <w:rPr>
          <w:lang w:val="en-GB"/>
        </w:rPr>
      </w:pPr>
      <w:r w:rsidRPr="003430CD">
        <w:rPr>
          <w:lang w:val="en-GB"/>
        </w:rPr>
        <w:t xml:space="preserve">High speed downlink packet access (HSDPA) is an enhancement to </w:t>
      </w:r>
      <w:r w:rsidR="00CC7A88" w:rsidRPr="003430CD">
        <w:rPr>
          <w:lang w:val="en-GB"/>
        </w:rPr>
        <w:t>IMT</w:t>
      </w:r>
      <w:r w:rsidR="00CC7A88" w:rsidRPr="003430CD">
        <w:rPr>
          <w:lang w:val="en-GB"/>
        </w:rPr>
        <w:noBreakHyphen/>
        <w:t>2000</w:t>
      </w:r>
      <w:r w:rsidRPr="003430CD">
        <w:rPr>
          <w:lang w:val="en-GB"/>
        </w:rPr>
        <w:t xml:space="preserve"> CDMA Direct Spread that delivers peak data rates of about 10 Mbit/s. HSDPA is fully backwards compatible with </w:t>
      </w:r>
      <w:r w:rsidR="00CC7A88" w:rsidRPr="003430CD">
        <w:rPr>
          <w:lang w:val="en-GB"/>
        </w:rPr>
        <w:t>IMT</w:t>
      </w:r>
      <w:r w:rsidR="00CC7A88" w:rsidRPr="003430CD">
        <w:rPr>
          <w:lang w:val="en-GB"/>
        </w:rPr>
        <w:noBreakHyphen/>
        <w:t>2000</w:t>
      </w:r>
      <w:r w:rsidRPr="003430CD">
        <w:rPr>
          <w:lang w:val="en-GB"/>
        </w:rPr>
        <w:t xml:space="preserve"> CDMA Direct Spread, and any application developed for the latter is planned to work with HSDPA. HSDPA is a feature of Release 5 of 3GPP specifications.</w:t>
      </w:r>
    </w:p>
    <w:p w14:paraId="76C8CD59" w14:textId="77777777" w:rsidR="000C167D" w:rsidRPr="003430CD" w:rsidRDefault="000C167D" w:rsidP="000C167D">
      <w:pPr>
        <w:rPr>
          <w:lang w:val="en-GB"/>
        </w:rPr>
      </w:pPr>
      <w:r w:rsidRPr="003430CD">
        <w:rPr>
          <w:lang w:val="en-GB"/>
        </w:rPr>
        <w:t>HSDPA achieves its high speeds through the addition of higher order modulation such as 16-QAM, variable error coding, and fast adaptation of the link to current radio conditions, adjusting modulation and coding as necessary. In addition, HSDPA uses an efficient scheduling mechanism to determine which user obtains resources. Finally, HSDPA shares its high-speed channels among users in the time domain.</w:t>
      </w:r>
    </w:p>
    <w:p w14:paraId="107AD53B" w14:textId="77777777" w:rsidR="000C167D" w:rsidRPr="003430CD" w:rsidRDefault="000C167D" w:rsidP="00B1786E">
      <w:pPr>
        <w:pStyle w:val="Heading4"/>
        <w:spacing w:before="360"/>
        <w:rPr>
          <w:lang w:val="en-GB"/>
        </w:rPr>
      </w:pPr>
      <w:bookmarkStart w:id="296" w:name="_Toc65347927"/>
      <w:bookmarkStart w:id="297" w:name="_Toc293478419"/>
      <w:r w:rsidRPr="003430CD">
        <w:rPr>
          <w:lang w:val="en-GB"/>
        </w:rPr>
        <w:t>3.2.1.2</w:t>
      </w:r>
      <w:r w:rsidRPr="003430CD">
        <w:rPr>
          <w:lang w:val="en-GB"/>
        </w:rPr>
        <w:tab/>
      </w:r>
      <w:r w:rsidR="00CC7A88" w:rsidRPr="003430CD">
        <w:rPr>
          <w:lang w:val="en-GB"/>
        </w:rPr>
        <w:t>IMT</w:t>
      </w:r>
      <w:r w:rsidR="00CC7A88" w:rsidRPr="003430CD">
        <w:rPr>
          <w:lang w:val="en-GB"/>
        </w:rPr>
        <w:noBreakHyphen/>
        <w:t>2000</w:t>
      </w:r>
      <w:r w:rsidRPr="003430CD">
        <w:rPr>
          <w:lang w:val="en-GB"/>
        </w:rPr>
        <w:t xml:space="preserve"> CDMA Multi-Carrier</w:t>
      </w:r>
      <w:bookmarkEnd w:id="296"/>
      <w:bookmarkEnd w:id="297"/>
    </w:p>
    <w:p w14:paraId="535302B0" w14:textId="77777777" w:rsidR="00E86EB5" w:rsidRDefault="000C167D" w:rsidP="00E86EB5">
      <w:pPr>
        <w:jc w:val="left"/>
        <w:rPr>
          <w:b/>
          <w:bCs/>
          <w:lang w:val="en-GB"/>
        </w:rPr>
      </w:pPr>
      <w:r w:rsidRPr="003430CD">
        <w:rPr>
          <w:lang w:val="en-GB"/>
        </w:rPr>
        <w:t xml:space="preserve">ITU Name: </w:t>
      </w:r>
      <w:r w:rsidR="00CC7A88" w:rsidRPr="003430CD">
        <w:rPr>
          <w:lang w:val="en-GB"/>
        </w:rPr>
        <w:t>IMT</w:t>
      </w:r>
      <w:r w:rsidR="00CC7A88" w:rsidRPr="003430CD">
        <w:rPr>
          <w:lang w:val="en-GB"/>
        </w:rPr>
        <w:noBreakHyphen/>
        <w:t>2000</w:t>
      </w:r>
      <w:r w:rsidRPr="003430CD">
        <w:rPr>
          <w:lang w:val="en-GB"/>
        </w:rPr>
        <w:t xml:space="preserve"> CDMA Multi-Carrier</w:t>
      </w:r>
      <w:r w:rsidRPr="003430CD">
        <w:rPr>
          <w:lang w:val="en-GB"/>
        </w:rPr>
        <w:br/>
        <w:t>Common Names:</w:t>
      </w:r>
      <w:r w:rsidRPr="003430CD">
        <w:rPr>
          <w:lang w:val="en-GB"/>
        </w:rPr>
        <w:tab/>
      </w:r>
      <w:r w:rsidR="00E86EB5">
        <w:rPr>
          <w:lang w:val="en-GB"/>
        </w:rPr>
        <w:tab/>
      </w:r>
      <w:r w:rsidRPr="003430CD">
        <w:rPr>
          <w:b/>
          <w:bCs/>
          <w:lang w:val="en-GB"/>
        </w:rPr>
        <w:t>CDMA2000 1x and 3x</w:t>
      </w:r>
      <w:r w:rsidRPr="003430CD">
        <w:rPr>
          <w:b/>
          <w:bCs/>
          <w:lang w:val="en-GB"/>
        </w:rPr>
        <w:br/>
      </w:r>
      <w:r w:rsidRPr="003430CD">
        <w:rPr>
          <w:b/>
          <w:bCs/>
          <w:lang w:val="en-GB"/>
        </w:rPr>
        <w:tab/>
      </w:r>
      <w:r w:rsidRPr="003430CD">
        <w:rPr>
          <w:b/>
          <w:bCs/>
          <w:lang w:val="en-GB"/>
        </w:rPr>
        <w:tab/>
      </w:r>
      <w:r w:rsidRPr="003430CD">
        <w:rPr>
          <w:b/>
          <w:bCs/>
          <w:lang w:val="en-GB"/>
        </w:rPr>
        <w:tab/>
      </w:r>
      <w:r w:rsidRPr="003430CD">
        <w:rPr>
          <w:b/>
          <w:bCs/>
          <w:lang w:val="en-GB"/>
        </w:rPr>
        <w:tab/>
        <w:t>CDMA2000 EV-DO</w:t>
      </w:r>
    </w:p>
    <w:p w14:paraId="329AF401" w14:textId="77777777" w:rsidR="000C167D" w:rsidRPr="003430CD" w:rsidRDefault="00CC7A88" w:rsidP="00E86EB5">
      <w:pPr>
        <w:rPr>
          <w:lang w:val="en-GB"/>
        </w:rPr>
      </w:pPr>
      <w:r w:rsidRPr="003430CD">
        <w:rPr>
          <w:lang w:val="en-GB"/>
        </w:rPr>
        <w:t>IMT</w:t>
      </w:r>
      <w:r w:rsidRPr="003430CD">
        <w:rPr>
          <w:lang w:val="en-GB"/>
        </w:rPr>
        <w:noBreakHyphen/>
        <w:t>2000</w:t>
      </w:r>
      <w:r w:rsidR="000C167D" w:rsidRPr="003430CD">
        <w:rPr>
          <w:lang w:val="en-GB"/>
        </w:rPr>
        <w:t xml:space="preserve"> CDMA Multi-Carrier is designed as a direct evolution of cdmaOne™ air interface</w:t>
      </w:r>
      <w:r w:rsidR="00906DB8" w:rsidRPr="003430CD">
        <w:rPr>
          <w:lang w:val="en-GB"/>
        </w:rPr>
        <w:t>,</w:t>
      </w:r>
      <w:r w:rsidR="000C167D" w:rsidRPr="003430CD">
        <w:rPr>
          <w:lang w:val="en-GB"/>
        </w:rPr>
        <w:t xml:space="preserve"> with which it is backward compatible. It offers enhancements in voice capacity, speech quality and coverage, and is designed to provide high-speed packet data services. </w:t>
      </w:r>
      <w:r w:rsidRPr="003430CD">
        <w:rPr>
          <w:lang w:val="en-GB"/>
        </w:rPr>
        <w:t>IMT</w:t>
      </w:r>
      <w:r w:rsidRPr="003430CD">
        <w:rPr>
          <w:lang w:val="en-GB"/>
        </w:rPr>
        <w:noBreakHyphen/>
        <w:t>2000</w:t>
      </w:r>
      <w:r w:rsidR="000C167D" w:rsidRPr="003430CD">
        <w:rPr>
          <w:lang w:val="en-GB"/>
        </w:rPr>
        <w:t xml:space="preserve"> CDMA Multi-Carrier operates in various frequency bands (450, 800, 1</w:t>
      </w:r>
      <w:r w:rsidR="000C167D" w:rsidRPr="00C06F44">
        <w:rPr>
          <w:sz w:val="12"/>
          <w:lang w:val="en-GB"/>
        </w:rPr>
        <w:t> </w:t>
      </w:r>
      <w:r w:rsidR="000C167D" w:rsidRPr="003430CD">
        <w:rPr>
          <w:lang w:val="en-GB"/>
        </w:rPr>
        <w:t>700,</w:t>
      </w:r>
      <w:r w:rsidR="00267950" w:rsidRPr="003430CD">
        <w:rPr>
          <w:lang w:val="en-GB"/>
        </w:rPr>
        <w:t xml:space="preserve"> </w:t>
      </w:r>
      <w:r w:rsidR="000C167D" w:rsidRPr="003430CD">
        <w:rPr>
          <w:lang w:val="en-GB"/>
        </w:rPr>
        <w:t>1</w:t>
      </w:r>
      <w:r w:rsidR="000C167D" w:rsidRPr="00C06F44">
        <w:rPr>
          <w:sz w:val="12"/>
          <w:lang w:val="en-GB"/>
        </w:rPr>
        <w:t> </w:t>
      </w:r>
      <w:r w:rsidR="000C167D" w:rsidRPr="003430CD">
        <w:rPr>
          <w:lang w:val="en-GB"/>
        </w:rPr>
        <w:t>900 and 2</w:t>
      </w:r>
      <w:r w:rsidR="000C167D" w:rsidRPr="00C06F44">
        <w:rPr>
          <w:sz w:val="12"/>
          <w:lang w:val="en-GB"/>
        </w:rPr>
        <w:t> </w:t>
      </w:r>
      <w:r w:rsidR="000C167D" w:rsidRPr="003430CD">
        <w:rPr>
          <w:lang w:val="en-GB"/>
        </w:rPr>
        <w:t>100 MHz).</w:t>
      </w:r>
    </w:p>
    <w:p w14:paraId="7D8F8A93" w14:textId="77777777" w:rsidR="000C167D" w:rsidRPr="003430CD" w:rsidRDefault="00CC7A88" w:rsidP="00AC54E0">
      <w:pPr>
        <w:rPr>
          <w:lang w:val="en-GB"/>
        </w:rPr>
      </w:pPr>
      <w:r w:rsidRPr="003430CD">
        <w:rPr>
          <w:lang w:val="en-GB"/>
        </w:rPr>
        <w:t>IMT</w:t>
      </w:r>
      <w:r w:rsidRPr="003430CD">
        <w:rPr>
          <w:lang w:val="en-GB"/>
        </w:rPr>
        <w:noBreakHyphen/>
        <w:t>2000</w:t>
      </w:r>
      <w:r w:rsidR="000C167D" w:rsidRPr="003430CD">
        <w:rPr>
          <w:lang w:val="en-GB"/>
        </w:rPr>
        <w:t xml:space="preserve"> CDMA Multi-Carrier balances code assignments and power allocation to deliver voice and data services. </w:t>
      </w:r>
      <w:r w:rsidR="000C167D" w:rsidRPr="003430CD">
        <w:rPr>
          <w:szCs w:val="24"/>
          <w:lang w:val="en-GB"/>
        </w:rPr>
        <w:t>CDMA2000 1X supports 33-40 simultaneous voice calls per sector in a single 1.25 MHz FDD channel.</w:t>
      </w:r>
      <w:r w:rsidR="00267950" w:rsidRPr="003430CD">
        <w:rPr>
          <w:szCs w:val="24"/>
          <w:lang w:val="en-GB"/>
        </w:rPr>
        <w:t xml:space="preserve"> </w:t>
      </w:r>
      <w:r w:rsidR="000C167D" w:rsidRPr="003430CD">
        <w:rPr>
          <w:szCs w:val="24"/>
          <w:lang w:val="en-GB"/>
        </w:rPr>
        <w:t>Using a new codec (EVRC-B) and handset interference cancellation, it can handle up to 55 voice calls.</w:t>
      </w:r>
      <w:r w:rsidR="00267950" w:rsidRPr="003430CD">
        <w:rPr>
          <w:szCs w:val="24"/>
          <w:lang w:val="en-GB"/>
        </w:rPr>
        <w:t xml:space="preserve"> </w:t>
      </w:r>
      <w:r w:rsidR="000C167D" w:rsidRPr="003430CD">
        <w:rPr>
          <w:szCs w:val="24"/>
          <w:lang w:val="en-GB"/>
        </w:rPr>
        <w:t xml:space="preserve">The enhancements of 1X, 1X Advanced, which </w:t>
      </w:r>
      <w:r w:rsidR="00AC54E0">
        <w:rPr>
          <w:szCs w:val="24"/>
          <w:lang w:val="en-GB"/>
        </w:rPr>
        <w:t xml:space="preserve">was </w:t>
      </w:r>
      <w:r w:rsidR="000C167D" w:rsidRPr="003430CD">
        <w:rPr>
          <w:szCs w:val="24"/>
          <w:lang w:val="en-GB"/>
        </w:rPr>
        <w:t xml:space="preserve">commercially available in 2010, will further boost the capacity 2.3x by using the new EVRC-B codec and introducing uplink and downlink interference cancellation, mobile receive diversity, </w:t>
      </w:r>
      <w:r w:rsidR="00AC54E0" w:rsidRPr="003430CD">
        <w:rPr>
          <w:szCs w:val="24"/>
          <w:lang w:val="en-GB"/>
        </w:rPr>
        <w:t xml:space="preserve">quasi-orthogonal functions </w:t>
      </w:r>
      <w:r w:rsidR="000C167D" w:rsidRPr="003430CD">
        <w:rPr>
          <w:szCs w:val="24"/>
          <w:lang w:val="en-GB"/>
        </w:rPr>
        <w:t xml:space="preserve">(QOF) and radio link enhancements such as improved power control, early termination and smart blanking. </w:t>
      </w:r>
      <w:r w:rsidR="000C167D" w:rsidRPr="003430CD">
        <w:rPr>
          <w:lang w:val="en-GB"/>
        </w:rPr>
        <w:t>The forward and reverse data channels of CDMA2000 can use either turbo or convolutional coding. For higher speeds, turbo coding provides an error correcting mechanism for data transmission that improves system performance and capacity. The packet data channels of CDMA2000 1X provide data rates up to 307</w:t>
      </w:r>
      <w:r w:rsidR="003430CD">
        <w:rPr>
          <w:lang w:val="en-GB"/>
        </w:rPr>
        <w:t> </w:t>
      </w:r>
      <w:r w:rsidR="000C167D" w:rsidRPr="003430CD">
        <w:rPr>
          <w:lang w:val="en-GB"/>
        </w:rPr>
        <w:t xml:space="preserve">kbit/s. Other new features of </w:t>
      </w:r>
      <w:r w:rsidRPr="003430CD">
        <w:rPr>
          <w:lang w:val="en-GB"/>
        </w:rPr>
        <w:t>IMT</w:t>
      </w:r>
      <w:r w:rsidRPr="003430CD">
        <w:rPr>
          <w:lang w:val="en-GB"/>
        </w:rPr>
        <w:noBreakHyphen/>
        <w:t>2000</w:t>
      </w:r>
      <w:r w:rsidR="000C167D" w:rsidRPr="003430CD">
        <w:rPr>
          <w:lang w:val="en-GB"/>
        </w:rPr>
        <w:t xml:space="preserve"> CDMA Multi</w:t>
      </w:r>
      <w:r w:rsidR="000C167D" w:rsidRPr="003430CD">
        <w:rPr>
          <w:lang w:val="en-GB"/>
        </w:rPr>
        <w:noBreakHyphen/>
        <w:t>Carrier include the quick paging channel operation, variable transmission rates, and a channel structure that supports multiple services with various QoS. With the inclusion of selectable mode vocoders (SMV) and antenna diversity techniques, CDMA2000 1X can provide a voice capacity of nearly three times that of cdmaOne systems</w:t>
      </w:r>
      <w:r w:rsidR="000C167D" w:rsidRPr="009F293D">
        <w:rPr>
          <w:vertAlign w:val="superscript"/>
        </w:rPr>
        <w:footnoteReference w:id="18"/>
      </w:r>
      <w:r w:rsidR="00B277FB">
        <w:rPr>
          <w:lang w:val="en-GB"/>
        </w:rPr>
        <w:t>.</w:t>
      </w:r>
    </w:p>
    <w:p w14:paraId="06C41CCC" w14:textId="77777777" w:rsidR="00E86EB5" w:rsidRDefault="000C167D" w:rsidP="00E86EB5">
      <w:pPr>
        <w:rPr>
          <w:lang w:val="en-GB"/>
        </w:rPr>
      </w:pPr>
      <w:r w:rsidRPr="003430CD">
        <w:rPr>
          <w:lang w:val="en-GB"/>
        </w:rPr>
        <w:t>The CDMA2000 1xEV-DO option, primarily optimized for data services, is designed to interoperate with CDMA2000 1X networks and to support high-speed data.</w:t>
      </w:r>
    </w:p>
    <w:p w14:paraId="2C916719" w14:textId="77777777" w:rsidR="000C167D" w:rsidRPr="003430CD" w:rsidRDefault="000C167D" w:rsidP="00E86EB5">
      <w:pPr>
        <w:rPr>
          <w:lang w:val="en-GB"/>
        </w:rPr>
      </w:pPr>
      <w:r w:rsidRPr="003430CD">
        <w:rPr>
          <w:lang w:val="en-GB"/>
        </w:rPr>
        <w:t xml:space="preserve">CDMA2000 1xEV-DO incorporates a time division multiplexed (TDM) adaptive variable rate forward link that maximizes user data rates and sector throughput by allocating the entire BTS power to one user at a time. Highly efficient implementation of channel sensitive scheduling and effective multi-user diversity achieves the highest data rates at a given time. Also, Hybrid-ARQ schemes implementing incremental redundancy help to deliver optimum efficiency which could otherwise be lost due to high mobility and variability of interference caused by varying traffic conditions. </w:t>
      </w:r>
    </w:p>
    <w:p w14:paraId="612CEB45" w14:textId="77777777" w:rsidR="000C167D" w:rsidRPr="003430CD" w:rsidRDefault="000C167D" w:rsidP="0064455A">
      <w:pPr>
        <w:rPr>
          <w:szCs w:val="22"/>
          <w:lang w:val="en-GB"/>
        </w:rPr>
      </w:pPr>
      <w:r w:rsidRPr="003430CD">
        <w:rPr>
          <w:lang w:val="en-GB"/>
        </w:rPr>
        <w:t>CDMA2000 1xEV-DO Rel. 0 supports data speeds of up to 2.4 Mbit/s in the forward link and 153 in the reverse link. The more advanced standard, 1xEV</w:t>
      </w:r>
      <w:r w:rsidRPr="003430CD">
        <w:rPr>
          <w:lang w:val="en-GB"/>
        </w:rPr>
        <w:noBreakHyphen/>
        <w:t>DO Rev. A, provides peak data rates of up to</w:t>
      </w:r>
      <w:r w:rsidR="003430CD">
        <w:rPr>
          <w:lang w:val="en-GB"/>
        </w:rPr>
        <w:t xml:space="preserve"> 3.1 </w:t>
      </w:r>
      <w:r w:rsidRPr="003430CD">
        <w:rPr>
          <w:lang w:val="en-GB"/>
        </w:rPr>
        <w:t xml:space="preserve">Mbit/s in the forward link and 1.8 Mbit/s in the reverse link in a 1.25 MHz bandwidth. </w:t>
      </w:r>
      <w:r w:rsidRPr="003430CD">
        <w:rPr>
          <w:szCs w:val="22"/>
          <w:lang w:val="en-GB"/>
        </w:rPr>
        <w:t>The high data capacity of EV</w:t>
      </w:r>
      <w:r w:rsidRPr="003430CD">
        <w:rPr>
          <w:szCs w:val="22"/>
          <w:lang w:val="en-GB"/>
        </w:rPr>
        <w:noBreakHyphen/>
        <w:t>DO is due to incorporation of higher order modulation schemes such as 16</w:t>
      </w:r>
      <w:r w:rsidRPr="003430CD">
        <w:rPr>
          <w:szCs w:val="22"/>
          <w:lang w:val="en-GB"/>
        </w:rPr>
        <w:noBreakHyphen/>
        <w:t>QAM, dynamic link adaptation, adaptive modulation, incremental redundancy, multi</w:t>
      </w:r>
      <w:r w:rsidRPr="003430CD">
        <w:rPr>
          <w:szCs w:val="22"/>
          <w:lang w:val="en-GB"/>
        </w:rPr>
        <w:noBreakHyphen/>
        <w:t>user diversity, receive diversity, turbo coding and other channel</w:t>
      </w:r>
      <w:r w:rsidRPr="003430CD">
        <w:rPr>
          <w:szCs w:val="22"/>
          <w:lang w:val="en-GB"/>
        </w:rPr>
        <w:noBreakHyphen/>
        <w:t xml:space="preserve">controlling mechanisms. </w:t>
      </w:r>
    </w:p>
    <w:p w14:paraId="134A90F5" w14:textId="77777777" w:rsidR="000C167D" w:rsidRPr="003430CD" w:rsidRDefault="000C167D" w:rsidP="0064455A">
      <w:pPr>
        <w:rPr>
          <w:lang w:val="en-GB"/>
        </w:rPr>
      </w:pPr>
      <w:r w:rsidRPr="003430CD">
        <w:rPr>
          <w:lang w:val="en-GB"/>
        </w:rPr>
        <w:t xml:space="preserve">CDMA2000 Multicarrier and EV-DO Rev. B aggregates multiple 1xEV-DO Rev. A carriers to provide higher performance for multimedia delivery, bi-directional data transmissions and VoIP-based concurrent services through either software or hardware upgrades. By aggregating multiple 1.25 MHz Rev. A channels </w:t>
      </w:r>
      <w:r w:rsidRPr="003430CD">
        <w:rPr>
          <w:lang w:val="en-GB"/>
        </w:rPr>
        <w:sym w:font="Symbol" w:char="F02D"/>
      </w:r>
      <w:r w:rsidRPr="003430CD">
        <w:rPr>
          <w:lang w:val="en-GB"/>
        </w:rPr>
        <w:t xml:space="preserve"> up to 15 channels in 20 MHz bandwidth – Multi-Carrier and Rev. B enable data traffic to flow over higher bandwidth and hence improve user data rates and latencies on both forward and reverse link. </w:t>
      </w:r>
      <w:r w:rsidRPr="003430CD">
        <w:rPr>
          <w:bCs/>
          <w:lang w:val="en-GB"/>
        </w:rPr>
        <w:t xml:space="preserve">Multi-Carrier EV-DO requires a simple software upgrade of Rev. A that triples the data rate for all users in the cell, to up to 9.3 Mbit/s in the forward link and 5.4 Mbit/s in the reverse link using </w:t>
      </w:r>
      <w:r w:rsidRPr="003430CD">
        <w:rPr>
          <w:lang w:val="en-GB"/>
        </w:rPr>
        <w:t>3 carriers within a 5 MHz channel. Rev. B requires a hardware upgrade and increases the peak data rate in the forward link to 14.7 Mbit/s.</w:t>
      </w:r>
    </w:p>
    <w:p w14:paraId="2EA7C725" w14:textId="77777777" w:rsidR="000C167D" w:rsidRPr="003430CD" w:rsidRDefault="000C167D" w:rsidP="00B82C1D">
      <w:pPr>
        <w:rPr>
          <w:lang w:val="en-GB"/>
        </w:rPr>
      </w:pPr>
      <w:r w:rsidRPr="003430CD">
        <w:rPr>
          <w:lang w:val="en-GB"/>
        </w:rPr>
        <w:t>In case a network evolution is required based on demand for high data services, CDMA2000 1X and CDMA2000 EV</w:t>
      </w:r>
      <w:r w:rsidRPr="003430CD">
        <w:rPr>
          <w:lang w:val="en-GB"/>
        </w:rPr>
        <w:noBreakHyphen/>
        <w:t>DO carriers can be deployed in any combination to provide a flexible mix of high</w:t>
      </w:r>
      <w:r w:rsidRPr="003430CD">
        <w:rPr>
          <w:lang w:val="en-GB"/>
        </w:rPr>
        <w:noBreakHyphen/>
        <w:t>quality voice channels and high data rate services. For example, in 5 MHz of cleared spectrum, the operator can choose to launch two CDMA2000 1X carriers for voice and packet data, and one single CDMA2000 EV</w:t>
      </w:r>
      <w:r w:rsidRPr="003430CD">
        <w:rPr>
          <w:lang w:val="en-GB"/>
        </w:rPr>
        <w:noBreakHyphen/>
        <w:t>DO carrier dedicated exclusively to high</w:t>
      </w:r>
      <w:r w:rsidRPr="003430CD">
        <w:rPr>
          <w:lang w:val="en-GB"/>
        </w:rPr>
        <w:noBreakHyphen/>
        <w:t>speed packet data or, alternatively, one single CDMA2000 1X and two CDMA2000 EV</w:t>
      </w:r>
      <w:r w:rsidRPr="003430CD">
        <w:rPr>
          <w:lang w:val="en-GB"/>
        </w:rPr>
        <w:noBreakHyphen/>
        <w:t xml:space="preserve">DO carriers. </w:t>
      </w:r>
    </w:p>
    <w:p w14:paraId="758F9C7F" w14:textId="77777777" w:rsidR="000C167D" w:rsidRPr="003430CD" w:rsidRDefault="000C167D" w:rsidP="000C167D">
      <w:pPr>
        <w:pStyle w:val="Heading4"/>
        <w:rPr>
          <w:lang w:val="en-GB"/>
        </w:rPr>
      </w:pPr>
      <w:bookmarkStart w:id="298" w:name="_Toc65347928"/>
      <w:bookmarkStart w:id="299" w:name="_Toc293478420"/>
      <w:r w:rsidRPr="003430CD">
        <w:rPr>
          <w:lang w:val="en-GB"/>
        </w:rPr>
        <w:t>3.2.1.3</w:t>
      </w:r>
      <w:r w:rsidRPr="003430CD">
        <w:rPr>
          <w:lang w:val="en-GB"/>
        </w:rPr>
        <w:tab/>
      </w:r>
      <w:r w:rsidR="00CC7A88" w:rsidRPr="003430CD">
        <w:rPr>
          <w:lang w:val="en-GB"/>
        </w:rPr>
        <w:t>IMT</w:t>
      </w:r>
      <w:r w:rsidR="00CC7A88" w:rsidRPr="003430CD">
        <w:rPr>
          <w:lang w:val="en-GB"/>
        </w:rPr>
        <w:noBreakHyphen/>
        <w:t>2000</w:t>
      </w:r>
      <w:r w:rsidRPr="003430CD">
        <w:rPr>
          <w:lang w:val="en-GB"/>
        </w:rPr>
        <w:t xml:space="preserve"> CDMA TDD (time-code)</w:t>
      </w:r>
      <w:bookmarkEnd w:id="298"/>
      <w:bookmarkEnd w:id="299"/>
    </w:p>
    <w:p w14:paraId="2173ADF9" w14:textId="77777777" w:rsidR="000C167D" w:rsidRPr="003430CD" w:rsidRDefault="000C167D" w:rsidP="000C167D">
      <w:pPr>
        <w:jc w:val="left"/>
        <w:rPr>
          <w:lang w:val="en-GB"/>
        </w:rPr>
      </w:pPr>
      <w:r w:rsidRPr="003430CD">
        <w:rPr>
          <w:lang w:val="en-GB"/>
        </w:rPr>
        <w:t xml:space="preserve">ITU Name: </w:t>
      </w:r>
      <w:r w:rsidR="00CC7A88" w:rsidRPr="003430CD">
        <w:rPr>
          <w:lang w:val="en-GB"/>
        </w:rPr>
        <w:t>IMT</w:t>
      </w:r>
      <w:r w:rsidR="00CC7A88" w:rsidRPr="003430CD">
        <w:rPr>
          <w:lang w:val="en-GB"/>
        </w:rPr>
        <w:noBreakHyphen/>
        <w:t>2000</w:t>
      </w:r>
      <w:r w:rsidRPr="003430CD">
        <w:rPr>
          <w:lang w:val="en-GB"/>
        </w:rPr>
        <w:t xml:space="preserve"> CDMA TDD</w:t>
      </w:r>
      <w:r w:rsidRPr="003430CD">
        <w:rPr>
          <w:lang w:val="en-GB"/>
        </w:rPr>
        <w:br/>
        <w:t>Common Names:</w:t>
      </w:r>
      <w:r w:rsidRPr="003430CD">
        <w:rPr>
          <w:lang w:val="en-GB"/>
        </w:rPr>
        <w:tab/>
      </w:r>
      <w:r w:rsidR="00E86EB5">
        <w:rPr>
          <w:lang w:val="en-GB"/>
        </w:rPr>
        <w:tab/>
      </w:r>
      <w:r w:rsidRPr="003430CD">
        <w:rPr>
          <w:b/>
          <w:bCs/>
          <w:lang w:val="en-GB"/>
        </w:rPr>
        <w:t>UTRA TDD 3.84 mchip/s high chip rate</w:t>
      </w:r>
      <w:r w:rsidRPr="003430CD">
        <w:rPr>
          <w:b/>
          <w:bCs/>
          <w:lang w:val="en-GB"/>
        </w:rPr>
        <w:br/>
      </w:r>
      <w:r w:rsidRPr="003430CD">
        <w:rPr>
          <w:b/>
          <w:bCs/>
          <w:lang w:val="en-GB"/>
        </w:rPr>
        <w:tab/>
      </w:r>
      <w:r w:rsidRPr="003430CD">
        <w:rPr>
          <w:b/>
          <w:bCs/>
          <w:lang w:val="en-GB"/>
        </w:rPr>
        <w:tab/>
      </w:r>
      <w:r w:rsidRPr="003430CD">
        <w:rPr>
          <w:b/>
          <w:bCs/>
          <w:lang w:val="en-GB"/>
        </w:rPr>
        <w:tab/>
      </w:r>
      <w:r w:rsidRPr="003430CD">
        <w:rPr>
          <w:b/>
          <w:bCs/>
          <w:lang w:val="en-GB"/>
        </w:rPr>
        <w:tab/>
        <w:t xml:space="preserve">UTRA TDD 1.28 mchip/s low chip rate </w:t>
      </w:r>
      <w:r w:rsidRPr="003430CD">
        <w:rPr>
          <w:b/>
          <w:bCs/>
          <w:lang w:val="en-GB"/>
        </w:rPr>
        <w:br/>
      </w:r>
      <w:r w:rsidRPr="003430CD">
        <w:rPr>
          <w:b/>
          <w:bCs/>
          <w:lang w:val="en-GB"/>
        </w:rPr>
        <w:tab/>
      </w:r>
      <w:r w:rsidRPr="003430CD">
        <w:rPr>
          <w:b/>
          <w:bCs/>
          <w:lang w:val="en-GB"/>
        </w:rPr>
        <w:tab/>
      </w:r>
      <w:r w:rsidRPr="003430CD">
        <w:rPr>
          <w:b/>
          <w:bCs/>
          <w:lang w:val="en-GB"/>
        </w:rPr>
        <w:tab/>
      </w:r>
      <w:r w:rsidRPr="003430CD">
        <w:rPr>
          <w:b/>
          <w:bCs/>
          <w:lang w:val="en-GB"/>
        </w:rPr>
        <w:tab/>
        <w:t xml:space="preserve">(TD-SCDMA) </w:t>
      </w:r>
      <w:r w:rsidRPr="003430CD">
        <w:rPr>
          <w:b/>
          <w:bCs/>
          <w:lang w:val="en-GB"/>
        </w:rPr>
        <w:br/>
      </w:r>
      <w:r w:rsidRPr="003430CD">
        <w:rPr>
          <w:b/>
          <w:bCs/>
          <w:lang w:val="en-GB"/>
        </w:rPr>
        <w:tab/>
      </w:r>
      <w:r w:rsidRPr="003430CD">
        <w:rPr>
          <w:b/>
          <w:bCs/>
          <w:lang w:val="en-GB"/>
        </w:rPr>
        <w:tab/>
      </w:r>
      <w:r w:rsidRPr="003430CD">
        <w:rPr>
          <w:b/>
          <w:bCs/>
          <w:lang w:val="en-GB"/>
        </w:rPr>
        <w:tab/>
      </w:r>
      <w:r w:rsidRPr="003430CD">
        <w:rPr>
          <w:b/>
          <w:bCs/>
          <w:lang w:val="en-GB"/>
        </w:rPr>
        <w:tab/>
        <w:t>UMTS</w:t>
      </w:r>
    </w:p>
    <w:p w14:paraId="6DE5EA6B" w14:textId="77777777" w:rsidR="000C167D" w:rsidRPr="003430CD" w:rsidRDefault="000C167D" w:rsidP="000C167D">
      <w:pPr>
        <w:rPr>
          <w:lang w:val="en-GB"/>
        </w:rPr>
      </w:pPr>
      <w:r w:rsidRPr="003430CD">
        <w:rPr>
          <w:lang w:val="en-GB"/>
        </w:rPr>
        <w:t xml:space="preserve">In </w:t>
      </w:r>
      <w:r w:rsidR="00CC7A88" w:rsidRPr="003430CD">
        <w:rPr>
          <w:lang w:val="en-GB"/>
        </w:rPr>
        <w:t>IMT</w:t>
      </w:r>
      <w:r w:rsidR="00CC7A88" w:rsidRPr="003430CD">
        <w:rPr>
          <w:lang w:val="en-GB"/>
        </w:rPr>
        <w:noBreakHyphen/>
        <w:t>2000</w:t>
      </w:r>
      <w:r w:rsidRPr="003430CD">
        <w:rPr>
          <w:lang w:val="en-GB"/>
        </w:rPr>
        <w:t xml:space="preserve"> CDMA TDD, both uplink and downlink transmissions use the same carrier within the same frequency band. It combines CDMA with TDMA techniques to separate the various communication channels. Hence, a given radio resource element is characterized by both timeslot and CDMA code. Timeslots can be assigned to carry either downlink or uplink channels. In this way, the TDD technology can operate within an unpaired band; i.e. no duplex frequency band is necessary. Due to the TDMA structure and the joint detection algorithm, which significantly reduces the interference from the other CDMA signals present in the time slot, the system behaves more like a TDMA system. So, it neither suffers from cell breathing and the necessity to maintain the operating margin to compensate for the uncertainty, nor requires a soft handoff capability. This is of particular value for hot spot scenarios implying heavy data load and smallest cell sizes for indoor (pico environment) and outdoor (micro environment) solutions. Moreover, since timeslots for uplink and downlink can be assigned separately, </w:t>
      </w:r>
      <w:r w:rsidR="00CC7A88" w:rsidRPr="003430CD">
        <w:rPr>
          <w:lang w:val="en-GB"/>
        </w:rPr>
        <w:t>IMT</w:t>
      </w:r>
      <w:r w:rsidR="00CC7A88" w:rsidRPr="003430CD">
        <w:rPr>
          <w:lang w:val="en-GB"/>
        </w:rPr>
        <w:noBreakHyphen/>
        <w:t>2000</w:t>
      </w:r>
      <w:r w:rsidRPr="003430CD">
        <w:rPr>
          <w:lang w:val="en-GB"/>
        </w:rPr>
        <w:t xml:space="preserve"> CDMA-TDD is particularly suited for asymmetric traffic. In the TDD mode the degree of asymmetry can be reassigned rapidly improving overall operating efficiency. </w:t>
      </w:r>
    </w:p>
    <w:p w14:paraId="285EF738" w14:textId="77777777" w:rsidR="000C167D" w:rsidRPr="003430CD" w:rsidRDefault="000C167D" w:rsidP="00167C22">
      <w:pPr>
        <w:rPr>
          <w:lang w:val="en-GB"/>
        </w:rPr>
      </w:pPr>
      <w:r w:rsidRPr="003430CD">
        <w:rPr>
          <w:lang w:val="en-GB"/>
        </w:rPr>
        <w:t xml:space="preserve">UTRA TDD (3.84 Mchip/s option) with a chip rate of 3.84 Mchip/s in a 5 MHz bandwidth channel, that is the same as the harmonized UTRA FDD radio signal, is cost-efficient for deployment as it can leverage the infrastructure of an FDD-only roll-out to offer scalable capacity for </w:t>
      </w:r>
      <w:r w:rsidR="00F6037E">
        <w:rPr>
          <w:lang w:val="en-GB"/>
        </w:rPr>
        <w:t>“</w:t>
      </w:r>
      <w:r w:rsidRPr="003430CD">
        <w:rPr>
          <w:lang w:val="en-GB"/>
        </w:rPr>
        <w:t>hotspots</w:t>
      </w:r>
      <w:r w:rsidR="00F6037E">
        <w:rPr>
          <w:lang w:val="en-GB"/>
        </w:rPr>
        <w:t>”</w:t>
      </w:r>
      <w:r w:rsidRPr="003430CD">
        <w:rPr>
          <w:lang w:val="en-GB"/>
        </w:rPr>
        <w:t xml:space="preserve"> where combined voice and data traffic will be supported through a multi-tier architecture of macro, micro and pico cells. The minimum spectrum requirement is only half the bandwidth of WCDMA operating in the FDD mode, i.e. only one 5</w:t>
      </w:r>
      <w:r w:rsidR="00167C22">
        <w:rPr>
          <w:lang w:val="en-GB"/>
        </w:rPr>
        <w:t> </w:t>
      </w:r>
      <w:r w:rsidRPr="003430CD">
        <w:rPr>
          <w:lang w:val="en-GB"/>
        </w:rPr>
        <w:t>MHz channel is needed when the TDD chip rate is operating at 3.84 Mchip/s.</w:t>
      </w:r>
    </w:p>
    <w:p w14:paraId="5E3EEBFE" w14:textId="77777777" w:rsidR="000C167D" w:rsidRPr="003430CD" w:rsidRDefault="000C167D" w:rsidP="003430CD">
      <w:pPr>
        <w:rPr>
          <w:lang w:val="en-GB"/>
        </w:rPr>
      </w:pPr>
      <w:r w:rsidRPr="003430CD">
        <w:rPr>
          <w:lang w:val="en-GB"/>
        </w:rPr>
        <w:t xml:space="preserve">TD-SCDMA is the low chip rate version of </w:t>
      </w:r>
      <w:r w:rsidR="00CC7A88" w:rsidRPr="003430CD">
        <w:rPr>
          <w:lang w:val="en-GB"/>
        </w:rPr>
        <w:t>IMT</w:t>
      </w:r>
      <w:r w:rsidR="00CC7A88" w:rsidRPr="003430CD">
        <w:rPr>
          <w:lang w:val="en-GB"/>
        </w:rPr>
        <w:noBreakHyphen/>
        <w:t>2000</w:t>
      </w:r>
      <w:r w:rsidRPr="003430CD">
        <w:rPr>
          <w:lang w:val="en-GB"/>
        </w:rPr>
        <w:t xml:space="preserve"> CDMA TDD. TD-SCDMA combines two technologies – an advanced TDMA system with an adaptive CDMA component. TD-SCDMA is also called 1.28 Mchip/s TDD and uses a 1.6 MHz single band for each carrier. TD-SCDMA is designed to operate in TDD duplex mode with 5 ms period for downlink and uplink transmissions. Within one period, the frame is divided into seven traffic time slots, which can be flexibly assigned to either several users or to a single user who may require multiple time slots. TDD principles permit traffic to be uplink (from the mobile terminal to the base station) and downlink (from the base station to the mobile terminal) using the same frame and different time slots. The TD</w:t>
      </w:r>
      <w:r w:rsidRPr="003430CD">
        <w:rPr>
          <w:lang w:val="en-GB"/>
        </w:rPr>
        <w:noBreakHyphen/>
        <w:t>SCDMA technology manages both symmetric circuit switched services, such as speech or video, as well as asymmetric packet switched services, such as mobile Internet data flows. For asymmetric services used with Internet access, a typical example shows that high data volumes are transmitted from the base station to the terminal, and more time slots are used for the downlink than the uplink. TD</w:t>
      </w:r>
      <w:r w:rsidRPr="003430CD">
        <w:rPr>
          <w:lang w:val="en-GB"/>
        </w:rPr>
        <w:noBreakHyphen/>
        <w:t>SCDMA makes it possible to allocate the time slots according to the changes of the service module. TD</w:t>
      </w:r>
      <w:r w:rsidRPr="003430CD">
        <w:rPr>
          <w:lang w:val="en-GB"/>
        </w:rPr>
        <w:noBreakHyphen/>
        <w:t>SCDMA is designed for high data rate data services – up to 2 Mbit/s. TD-SCDMA is able to use available frequency bands and has no need for paired bands, that means uplink and downlink transmissions use the same carrier with different time slot. With the key technologies such as smart antenna, joint detection, uplink synchronization and baton handover, etc., TD</w:t>
      </w:r>
      <w:r w:rsidRPr="003430CD">
        <w:rPr>
          <w:lang w:val="en-GB"/>
        </w:rPr>
        <w:noBreakHyphen/>
        <w:t>SCDMA system can provide a low cost solution for implementation and operation, with high system capacity and high efficiency of fragmented frequency resources. In addition TD</w:t>
      </w:r>
      <w:r w:rsidR="003430CD">
        <w:rPr>
          <w:lang w:val="en-GB"/>
        </w:rPr>
        <w:noBreakHyphen/>
      </w:r>
      <w:r w:rsidRPr="003430CD">
        <w:rPr>
          <w:lang w:val="en-GB"/>
        </w:rPr>
        <w:t>SCDMA can be implemented to support various radio scenarios: rural and dense urban areas coverage, pico/micro and macro cell deployments, and pedestrian to high speed moving environment. TD</w:t>
      </w:r>
      <w:r w:rsidRPr="003430CD">
        <w:rPr>
          <w:lang w:val="en-GB"/>
        </w:rPr>
        <w:noBreakHyphen/>
        <w:t>SCDMA system is suitable to support high-speed circuit switched and packet switched data, as well as high voice quality.</w:t>
      </w:r>
    </w:p>
    <w:p w14:paraId="2EF06882" w14:textId="77777777" w:rsidR="000C167D" w:rsidRPr="003430CD" w:rsidRDefault="000C167D" w:rsidP="00C42432">
      <w:pPr>
        <w:rPr>
          <w:lang w:val="en-GB"/>
        </w:rPr>
      </w:pPr>
      <w:r w:rsidRPr="003430CD">
        <w:rPr>
          <w:lang w:val="en-GB"/>
        </w:rPr>
        <w:t>The core network in TD-SCDMA system has evolved from the one in GSM/GPRS/EDGE, since it is the same for the two kinds of core network in the network elements, network architectures and protocols, in other words, TD-SCDMA is based on the GSM-MAP protocol. If the TD-SCDMA Core Network supports the interface (Iu) between the access network and the core network in TD-SCDMA system and the interface (A) in the same structural level in GSM network, these two access networks could share the same core network. But, if they could not share, the MAP protocol can satisfy the connection between the two core networks. Precisely, when a user holding dual-mode terminal roams between the GSM and TD-SCDMA network managed by the same operator, the roaming strategy could either base on the same core network, or through the interworking between the two networks. When the two operators have the roaming agreement, the subscribers could roam between the GSM/GPRS/EDGE network and the TD</w:t>
      </w:r>
      <w:r w:rsidR="007878E1" w:rsidRPr="003430CD">
        <w:rPr>
          <w:lang w:val="en-GB"/>
        </w:rPr>
        <w:noBreakHyphen/>
      </w:r>
      <w:r w:rsidRPr="003430CD">
        <w:rPr>
          <w:lang w:val="en-GB"/>
        </w:rPr>
        <w:t>SCDMA network freely via the dual-mode terminals.</w:t>
      </w:r>
    </w:p>
    <w:p w14:paraId="57E61905" w14:textId="77777777" w:rsidR="000C167D" w:rsidRPr="003430CD" w:rsidRDefault="000C167D" w:rsidP="000C167D">
      <w:pPr>
        <w:rPr>
          <w:lang w:val="en-GB"/>
        </w:rPr>
      </w:pPr>
      <w:r w:rsidRPr="003430CD">
        <w:rPr>
          <w:lang w:val="en-GB"/>
        </w:rPr>
        <w:t>TD-SCDMA core network has defined the inter-system change completely.</w:t>
      </w:r>
      <w:r w:rsidRPr="003430CD">
        <w:rPr>
          <w:szCs w:val="22"/>
          <w:lang w:val="en-GB"/>
        </w:rPr>
        <w:t xml:space="preserve"> When mobile is in idle mode, it</w:t>
      </w:r>
      <w:r w:rsidRPr="003430CD">
        <w:rPr>
          <w:lang w:val="en-GB"/>
        </w:rPr>
        <w:t xml:space="preserve"> can roam between the two networks by location management procedure. When mobile is in connected mode, it can roam between the two networks by inter-system handover.</w:t>
      </w:r>
    </w:p>
    <w:p w14:paraId="315AADD5" w14:textId="77777777" w:rsidR="000C167D" w:rsidRPr="00495AFF" w:rsidRDefault="000C167D" w:rsidP="00665913">
      <w:pPr>
        <w:pStyle w:val="Heading4"/>
        <w:rPr>
          <w:lang w:val="en-US"/>
        </w:rPr>
      </w:pPr>
      <w:bookmarkStart w:id="300" w:name="_Toc44438535"/>
      <w:bookmarkStart w:id="301" w:name="_Toc44446750"/>
      <w:bookmarkStart w:id="302" w:name="_Toc53323412"/>
      <w:bookmarkStart w:id="303" w:name="_Toc63611618"/>
      <w:bookmarkStart w:id="304" w:name="_Toc84308953"/>
      <w:bookmarkStart w:id="305" w:name="_Toc84309370"/>
      <w:bookmarkStart w:id="306" w:name="_Toc84319831"/>
      <w:bookmarkStart w:id="307" w:name="_Toc293478421"/>
      <w:r w:rsidRPr="003430CD">
        <w:rPr>
          <w:lang w:val="en-GB"/>
        </w:rPr>
        <w:t>3.2.1.4</w:t>
      </w:r>
      <w:r w:rsidRPr="003430CD">
        <w:rPr>
          <w:lang w:val="en-GB"/>
        </w:rPr>
        <w:tab/>
      </w:r>
      <w:r w:rsidR="00CC7A88" w:rsidRPr="003430CD">
        <w:rPr>
          <w:lang w:val="en-GB"/>
        </w:rPr>
        <w:t>IMT</w:t>
      </w:r>
      <w:r w:rsidR="00CC7A88" w:rsidRPr="003430CD">
        <w:rPr>
          <w:lang w:val="en-GB"/>
        </w:rPr>
        <w:noBreakHyphen/>
        <w:t>2000</w:t>
      </w:r>
      <w:r w:rsidRPr="003430CD">
        <w:rPr>
          <w:lang w:val="en-GB"/>
        </w:rPr>
        <w:t xml:space="preserve"> TDMA Single-Carrier</w:t>
      </w:r>
      <w:bookmarkEnd w:id="300"/>
      <w:bookmarkEnd w:id="301"/>
      <w:bookmarkEnd w:id="302"/>
      <w:bookmarkEnd w:id="303"/>
      <w:bookmarkEnd w:id="304"/>
      <w:bookmarkEnd w:id="305"/>
      <w:bookmarkEnd w:id="306"/>
      <w:bookmarkEnd w:id="307"/>
    </w:p>
    <w:p w14:paraId="7ECB961F" w14:textId="77777777" w:rsidR="000C167D" w:rsidRPr="003430CD" w:rsidRDefault="00CC7A88" w:rsidP="000C167D">
      <w:pPr>
        <w:jc w:val="left"/>
        <w:rPr>
          <w:lang w:val="en-GB"/>
        </w:rPr>
      </w:pPr>
      <w:r w:rsidRPr="003430CD">
        <w:rPr>
          <w:lang w:val="en-GB"/>
        </w:rPr>
        <w:t>IMT</w:t>
      </w:r>
      <w:r w:rsidRPr="003430CD">
        <w:rPr>
          <w:lang w:val="en-GB"/>
        </w:rPr>
        <w:noBreakHyphen/>
        <w:t>2000</w:t>
      </w:r>
      <w:r w:rsidR="000C167D" w:rsidRPr="003430CD">
        <w:rPr>
          <w:lang w:val="en-GB"/>
        </w:rPr>
        <w:t xml:space="preserve"> TDMA Single-Carrier</w:t>
      </w:r>
      <w:r w:rsidR="000C167D" w:rsidRPr="003430CD">
        <w:rPr>
          <w:lang w:val="en-GB"/>
        </w:rPr>
        <w:br/>
        <w:t>Common Names:</w:t>
      </w:r>
      <w:r w:rsidR="000C167D" w:rsidRPr="003430CD">
        <w:rPr>
          <w:lang w:val="en-GB"/>
        </w:rPr>
        <w:tab/>
      </w:r>
      <w:r w:rsidR="00E86EB5">
        <w:rPr>
          <w:lang w:val="en-GB"/>
        </w:rPr>
        <w:tab/>
      </w:r>
      <w:r w:rsidR="000C167D" w:rsidRPr="003430CD">
        <w:rPr>
          <w:b/>
          <w:bCs/>
          <w:lang w:val="en-GB"/>
        </w:rPr>
        <w:t>UWC-136</w:t>
      </w:r>
      <w:r w:rsidR="000C167D" w:rsidRPr="003430CD">
        <w:rPr>
          <w:b/>
          <w:bCs/>
          <w:lang w:val="en-GB"/>
        </w:rPr>
        <w:br/>
      </w:r>
      <w:r w:rsidR="000C167D" w:rsidRPr="003430CD">
        <w:rPr>
          <w:b/>
          <w:bCs/>
          <w:lang w:val="en-GB"/>
        </w:rPr>
        <w:tab/>
      </w:r>
      <w:r w:rsidR="000C167D" w:rsidRPr="003430CD">
        <w:rPr>
          <w:b/>
          <w:bCs/>
          <w:lang w:val="en-GB"/>
        </w:rPr>
        <w:tab/>
      </w:r>
      <w:r w:rsidR="000C167D" w:rsidRPr="003430CD">
        <w:rPr>
          <w:b/>
          <w:bCs/>
          <w:lang w:val="en-GB"/>
        </w:rPr>
        <w:tab/>
      </w:r>
      <w:r w:rsidR="000C167D" w:rsidRPr="003430CD">
        <w:rPr>
          <w:b/>
          <w:bCs/>
          <w:lang w:val="en-GB"/>
        </w:rPr>
        <w:tab/>
        <w:t>EDGE</w:t>
      </w:r>
      <w:r w:rsidR="000C167D" w:rsidRPr="003430CD">
        <w:rPr>
          <w:b/>
          <w:bCs/>
          <w:lang w:val="en-GB"/>
        </w:rPr>
        <w:br/>
      </w:r>
      <w:r w:rsidR="000C167D" w:rsidRPr="003430CD">
        <w:rPr>
          <w:b/>
          <w:bCs/>
          <w:lang w:val="en-GB"/>
        </w:rPr>
        <w:tab/>
      </w:r>
      <w:r w:rsidR="000C167D" w:rsidRPr="003430CD">
        <w:rPr>
          <w:b/>
          <w:bCs/>
          <w:lang w:val="en-GB"/>
        </w:rPr>
        <w:tab/>
      </w:r>
      <w:r w:rsidR="000C167D" w:rsidRPr="003430CD">
        <w:rPr>
          <w:b/>
          <w:bCs/>
          <w:lang w:val="en-GB"/>
        </w:rPr>
        <w:tab/>
      </w:r>
      <w:r w:rsidR="000C167D" w:rsidRPr="003430CD">
        <w:rPr>
          <w:b/>
          <w:bCs/>
          <w:lang w:val="en-GB"/>
        </w:rPr>
        <w:tab/>
        <w:t>GERAN</w:t>
      </w:r>
    </w:p>
    <w:p w14:paraId="634B29FB" w14:textId="77777777" w:rsidR="000C167D" w:rsidRPr="003430CD" w:rsidRDefault="000C167D" w:rsidP="00C42432">
      <w:pPr>
        <w:rPr>
          <w:lang w:val="en-GB"/>
        </w:rPr>
      </w:pPr>
      <w:r w:rsidRPr="003430CD">
        <w:rPr>
          <w:lang w:val="en-GB"/>
        </w:rPr>
        <w:t xml:space="preserve">Enhanced data rates for global evolution (EDGE) was developed to enable TDMA, GSM, and GPRS operators to provide next-generation services. EDGE uses the same radio channels and time slots as GSM and GPRS, so it does not require additional spectral resources. EDGE provides a cost-effective solution for these operators to upgrade to </w:t>
      </w:r>
      <w:r w:rsidR="00CC7A88" w:rsidRPr="003430CD">
        <w:rPr>
          <w:lang w:val="en-GB"/>
        </w:rPr>
        <w:t>IMT</w:t>
      </w:r>
      <w:r w:rsidR="00CC7A88" w:rsidRPr="003430CD">
        <w:rPr>
          <w:lang w:val="en-GB"/>
        </w:rPr>
        <w:noBreakHyphen/>
        <w:t>2000</w:t>
      </w:r>
      <w:r w:rsidRPr="003430CD">
        <w:rPr>
          <w:lang w:val="en-GB"/>
        </w:rPr>
        <w:t>, and enables significantly higher data rates and improved efficiency. It does so by enhancing the radio interface while re-using all the other network elements, including BSC, Serving GPRS Support Node</w:t>
      </w:r>
      <w:r w:rsidR="00C42432">
        <w:rPr>
          <w:lang w:val="en-GB"/>
        </w:rPr>
        <w:t xml:space="preserve"> (</w:t>
      </w:r>
      <w:r w:rsidR="00C42432" w:rsidRPr="003430CD">
        <w:rPr>
          <w:lang w:val="en-GB"/>
        </w:rPr>
        <w:t>SGSN</w:t>
      </w:r>
      <w:r w:rsidR="00C42432">
        <w:rPr>
          <w:lang w:val="en-GB"/>
        </w:rPr>
        <w:t>)</w:t>
      </w:r>
      <w:r w:rsidRPr="003430CD">
        <w:rPr>
          <w:lang w:val="en-GB"/>
        </w:rPr>
        <w:t>, Gateway GPRS Support Node</w:t>
      </w:r>
      <w:r w:rsidR="00C42432">
        <w:rPr>
          <w:lang w:val="en-GB"/>
        </w:rPr>
        <w:t xml:space="preserve"> (</w:t>
      </w:r>
      <w:r w:rsidR="00C42432" w:rsidRPr="003430CD">
        <w:rPr>
          <w:lang w:val="en-GB"/>
        </w:rPr>
        <w:t>GGSN</w:t>
      </w:r>
      <w:r w:rsidRPr="003430CD">
        <w:rPr>
          <w:lang w:val="en-GB"/>
        </w:rPr>
        <w:t>), and HLR. In fact, with newer GSM/GPRS deployments, EDGE</w:t>
      </w:r>
      <w:r w:rsidRPr="009F293D">
        <w:rPr>
          <w:vertAlign w:val="superscript"/>
        </w:rPr>
        <w:footnoteReference w:id="19"/>
      </w:r>
      <w:r w:rsidRPr="003430CD">
        <w:rPr>
          <w:lang w:val="en-GB"/>
        </w:rPr>
        <w:t xml:space="preserve"> is a software-only upgrade to the BTS and the BSCs, as the transceivers in these networks are already EDGE capable. The same enhanced GPRS packet infrastructure supports both GPRS and EDGE, thus EDGE is fully backwards compatible with GPRS and any application developed for GPRS will work with EDGE. Once operators have deployed EDGE, they can enhance its applications capabilities by deploying the IP Multimedia Subsystem in their core networks, which will also support an </w:t>
      </w:r>
      <w:r w:rsidR="00CC7A88" w:rsidRPr="003430CD">
        <w:rPr>
          <w:lang w:val="en-GB"/>
        </w:rPr>
        <w:t>IMT</w:t>
      </w:r>
      <w:r w:rsidR="00CC7A88" w:rsidRPr="003430CD">
        <w:rPr>
          <w:lang w:val="en-GB"/>
        </w:rPr>
        <w:noBreakHyphen/>
        <w:t>2000</w:t>
      </w:r>
      <w:r w:rsidRPr="003430CD">
        <w:rPr>
          <w:lang w:val="en-GB"/>
        </w:rPr>
        <w:t xml:space="preserve"> CDMA Direct Spread radio access network since both use a GSM (Evolved) UMTS core network. </w:t>
      </w:r>
    </w:p>
    <w:p w14:paraId="559672CD" w14:textId="77777777" w:rsidR="000C167D" w:rsidRPr="003430CD" w:rsidRDefault="000C167D" w:rsidP="000C167D">
      <w:pPr>
        <w:rPr>
          <w:lang w:val="en-GB"/>
        </w:rPr>
      </w:pPr>
      <w:r w:rsidRPr="003430CD">
        <w:rPr>
          <w:lang w:val="en-GB"/>
        </w:rPr>
        <w:t xml:space="preserve">Compared to GPRS, EDGE increases data rates by a factor of three and doubles data capacity. Though EDGE can theoretically provide 59.2 kbit/s in each of eight time slots, adding up to a peak network rate of 473.6 kbit/s in eight time slots, actual user data rates are typically in the 130 to 192 kbit/s (RLC payload) range with four time-slot devices. By sending more data in each time slot, EDGE also increases spectral efficiency by 150% relative to GPRS that uses coding schemes 1 and 2, and by 100% relative to GPRS that uses coding schemes 1 through 4. </w:t>
      </w:r>
    </w:p>
    <w:p w14:paraId="07BEFC8A" w14:textId="77777777" w:rsidR="000C167D" w:rsidRPr="00495AFF" w:rsidRDefault="000C167D" w:rsidP="00665913">
      <w:pPr>
        <w:pStyle w:val="Heading4"/>
        <w:rPr>
          <w:lang w:val="en-US"/>
        </w:rPr>
      </w:pPr>
      <w:bookmarkStart w:id="308" w:name="_Toc44438536"/>
      <w:bookmarkStart w:id="309" w:name="_Toc44446751"/>
      <w:bookmarkStart w:id="310" w:name="_Toc53323413"/>
      <w:bookmarkStart w:id="311" w:name="_Toc63611619"/>
      <w:bookmarkStart w:id="312" w:name="_Toc84308954"/>
      <w:bookmarkStart w:id="313" w:name="_Toc84309371"/>
      <w:bookmarkStart w:id="314" w:name="_Toc84319832"/>
      <w:bookmarkStart w:id="315" w:name="_Toc293478422"/>
      <w:r w:rsidRPr="003430CD">
        <w:rPr>
          <w:lang w:val="en-GB"/>
        </w:rPr>
        <w:t>3.2.1.5</w:t>
      </w:r>
      <w:r w:rsidRPr="003430CD">
        <w:rPr>
          <w:lang w:val="en-GB"/>
        </w:rPr>
        <w:tab/>
      </w:r>
      <w:r w:rsidR="00CC7A88" w:rsidRPr="003430CD">
        <w:rPr>
          <w:lang w:val="en-GB"/>
        </w:rPr>
        <w:t>IMT</w:t>
      </w:r>
      <w:r w:rsidR="00CC7A88" w:rsidRPr="003430CD">
        <w:rPr>
          <w:lang w:val="en-GB"/>
        </w:rPr>
        <w:noBreakHyphen/>
        <w:t>2000</w:t>
      </w:r>
      <w:r w:rsidRPr="003430CD">
        <w:rPr>
          <w:lang w:val="en-GB"/>
        </w:rPr>
        <w:t xml:space="preserve"> FDMA/TDMA (frequency-time)</w:t>
      </w:r>
      <w:bookmarkEnd w:id="308"/>
      <w:bookmarkEnd w:id="309"/>
      <w:bookmarkEnd w:id="310"/>
      <w:bookmarkEnd w:id="311"/>
      <w:bookmarkEnd w:id="312"/>
      <w:bookmarkEnd w:id="313"/>
      <w:bookmarkEnd w:id="314"/>
      <w:bookmarkEnd w:id="315"/>
    </w:p>
    <w:p w14:paraId="44EAFA59" w14:textId="77777777" w:rsidR="000C167D" w:rsidRPr="003430CD" w:rsidRDefault="000C167D" w:rsidP="000C167D">
      <w:pPr>
        <w:jc w:val="left"/>
        <w:rPr>
          <w:lang w:val="en-GB"/>
        </w:rPr>
      </w:pPr>
      <w:r w:rsidRPr="003430CD">
        <w:rPr>
          <w:lang w:val="en-GB"/>
        </w:rPr>
        <w:t xml:space="preserve">ITU Name: </w:t>
      </w:r>
      <w:r w:rsidR="00CC7A88" w:rsidRPr="003430CD">
        <w:rPr>
          <w:lang w:val="en-GB"/>
        </w:rPr>
        <w:t>IMT</w:t>
      </w:r>
      <w:r w:rsidR="00CC7A88" w:rsidRPr="003430CD">
        <w:rPr>
          <w:lang w:val="en-GB"/>
        </w:rPr>
        <w:noBreakHyphen/>
        <w:t>2000</w:t>
      </w:r>
      <w:r w:rsidRPr="003430CD">
        <w:rPr>
          <w:lang w:val="en-GB"/>
        </w:rPr>
        <w:t xml:space="preserve"> FDMA/TDMA</w:t>
      </w:r>
      <w:r w:rsidRPr="003430CD">
        <w:rPr>
          <w:lang w:val="en-GB"/>
        </w:rPr>
        <w:br/>
        <w:t>Common Names:</w:t>
      </w:r>
      <w:r w:rsidRPr="003430CD">
        <w:rPr>
          <w:lang w:val="en-GB"/>
        </w:rPr>
        <w:tab/>
      </w:r>
      <w:r w:rsidR="009F293D">
        <w:rPr>
          <w:lang w:val="en-GB"/>
        </w:rPr>
        <w:tab/>
      </w:r>
      <w:r w:rsidRPr="003430CD">
        <w:rPr>
          <w:b/>
          <w:bCs/>
          <w:lang w:val="en-GB"/>
        </w:rPr>
        <w:t>DECT</w:t>
      </w:r>
    </w:p>
    <w:p w14:paraId="0592F55D" w14:textId="77777777" w:rsidR="000C167D" w:rsidRPr="003430CD" w:rsidRDefault="000C167D" w:rsidP="000C167D">
      <w:pPr>
        <w:rPr>
          <w:lang w:val="en-GB"/>
        </w:rPr>
      </w:pPr>
      <w:r w:rsidRPr="003430CD">
        <w:rPr>
          <w:lang w:val="en-GB"/>
        </w:rPr>
        <w:t xml:space="preserve">The </w:t>
      </w:r>
      <w:r w:rsidR="00CC7A88" w:rsidRPr="003430CD">
        <w:rPr>
          <w:lang w:val="en-GB"/>
        </w:rPr>
        <w:t>IMT</w:t>
      </w:r>
      <w:r w:rsidR="00CC7A88" w:rsidRPr="003430CD">
        <w:rPr>
          <w:lang w:val="en-GB"/>
        </w:rPr>
        <w:noBreakHyphen/>
        <w:t>2000</w:t>
      </w:r>
      <w:r w:rsidRPr="003430CD">
        <w:rPr>
          <w:lang w:val="en-GB"/>
        </w:rPr>
        <w:t xml:space="preserve"> radio interface specifications for FDMA/TDMA technology are defined by a set of ETSI standards. This radio interface is called digital enhanced cordless telecommunications (DECT). The individual layers are defined in different parts of the common interface (CI) standard. The standard specifies a TDMA radio interface with TDD. The radio frequency bit rates for the specified modulation schemes are 1.152 Mbit/s, 2.304 Mbit/s and 3.456 Mbit/s. The standard supports symmetric and asymmetric connections, connection oriented and connection less data transport as well as variable bit rates up to 2.88 Mbit/s per carrier. The network layer contains the protocols for call control, supplementary services, connection oriented message service, connectionless message service and mobility management, including the security and confidentiality services.</w:t>
      </w:r>
    </w:p>
    <w:p w14:paraId="71DB99C5" w14:textId="77777777" w:rsidR="000C167D" w:rsidRPr="003430CD" w:rsidRDefault="000C167D" w:rsidP="000C167D">
      <w:pPr>
        <w:rPr>
          <w:lang w:val="en-GB"/>
        </w:rPr>
      </w:pPr>
      <w:r w:rsidRPr="003430CD">
        <w:rPr>
          <w:lang w:val="en-GB"/>
        </w:rPr>
        <w:t>In addition to the CI standard, access profile standards define minimum requirements for accessing specific networks and the interworking to these networks. For example, the generic access profile (GAP) standard defines the requirements when using the speech service and the DECT packet radio service (DPRS) standard defines the requirements for packet data transport.</w:t>
      </w:r>
    </w:p>
    <w:p w14:paraId="10A7021F" w14:textId="77777777" w:rsidR="000C167D" w:rsidRPr="003430CD" w:rsidRDefault="000C167D" w:rsidP="000C167D">
      <w:pPr>
        <w:rPr>
          <w:lang w:val="en-GB"/>
        </w:rPr>
      </w:pPr>
      <w:r w:rsidRPr="003430CD">
        <w:rPr>
          <w:lang w:val="en-GB"/>
        </w:rPr>
        <w:t xml:space="preserve">A high level description of features and how the relevant ETSI standards interrelate to the different applications can be found in the ETSI Technical Report TR 101 178 </w:t>
      </w:r>
      <w:r w:rsidR="00F6037E">
        <w:rPr>
          <w:lang w:val="en-GB"/>
        </w:rPr>
        <w:t>“</w:t>
      </w:r>
      <w:r w:rsidRPr="003430CD">
        <w:rPr>
          <w:lang w:val="en-GB"/>
        </w:rPr>
        <w:t>A high level guide to the DECT standardization</w:t>
      </w:r>
      <w:r w:rsidR="00F6037E">
        <w:rPr>
          <w:lang w:val="en-GB"/>
        </w:rPr>
        <w:t>”</w:t>
      </w:r>
      <w:r w:rsidRPr="003430CD">
        <w:rPr>
          <w:lang w:val="en-GB"/>
        </w:rPr>
        <w:t>.</w:t>
      </w:r>
    </w:p>
    <w:p w14:paraId="720913EF" w14:textId="77777777" w:rsidR="000C167D" w:rsidRPr="003430CD" w:rsidRDefault="000C167D" w:rsidP="000C167D">
      <w:pPr>
        <w:rPr>
          <w:lang w:val="en-GB"/>
        </w:rPr>
      </w:pPr>
      <w:r w:rsidRPr="003430CD">
        <w:rPr>
          <w:lang w:val="en-GB"/>
        </w:rPr>
        <w:t>This radio interface is a general radio access technology for wireless telecommunications. It is a high capacity digital technology, for wide cell radii ranging from a few metres to several kilometres, depending on application and environment. It provides telephony quality voice services, and a broad range of data services, including ISDN and packet data. It can be effectively implemented in a range from simple residential cordless telephones up to large systems providing a wide range of telecommunications services, including Fixed Wireless Access.</w:t>
      </w:r>
    </w:p>
    <w:p w14:paraId="614EAC43" w14:textId="77777777" w:rsidR="000C167D" w:rsidRPr="003430CD" w:rsidRDefault="000C167D" w:rsidP="000C167D">
      <w:pPr>
        <w:rPr>
          <w:lang w:val="en-GB"/>
        </w:rPr>
      </w:pPr>
      <w:r w:rsidRPr="003430CD">
        <w:rPr>
          <w:lang w:val="en-GB"/>
        </w:rPr>
        <w:t xml:space="preserve">This technology provides a comprehensive set of protocols, which provide the flexibility to interwork between numerous different applications and networks. Thus a local and/or public network is not part of the DECT specification. </w:t>
      </w:r>
    </w:p>
    <w:p w14:paraId="22336AAC" w14:textId="77777777" w:rsidR="000C167D" w:rsidRPr="00495AFF" w:rsidRDefault="000C167D" w:rsidP="00665913">
      <w:pPr>
        <w:pStyle w:val="Heading4"/>
        <w:rPr>
          <w:lang w:val="en-US"/>
        </w:rPr>
      </w:pPr>
      <w:bookmarkStart w:id="316" w:name="_Toc293478423"/>
      <w:r w:rsidRPr="003430CD">
        <w:rPr>
          <w:lang w:val="en-GB"/>
        </w:rPr>
        <w:t>3.2.1.6</w:t>
      </w:r>
      <w:r w:rsidRPr="003430CD">
        <w:rPr>
          <w:lang w:val="en-GB"/>
        </w:rPr>
        <w:tab/>
      </w:r>
      <w:r w:rsidR="00CC7A88" w:rsidRPr="003430CD">
        <w:rPr>
          <w:lang w:val="en-GB"/>
        </w:rPr>
        <w:t>IMT</w:t>
      </w:r>
      <w:r w:rsidR="00CC7A88" w:rsidRPr="003430CD">
        <w:rPr>
          <w:lang w:val="en-GB"/>
        </w:rPr>
        <w:noBreakHyphen/>
        <w:t>2000</w:t>
      </w:r>
      <w:r w:rsidRPr="003430CD">
        <w:rPr>
          <w:lang w:val="en-GB"/>
        </w:rPr>
        <w:t xml:space="preserve"> OFDMA TDD WMAN</w:t>
      </w:r>
      <w:bookmarkEnd w:id="316"/>
    </w:p>
    <w:p w14:paraId="29900447" w14:textId="77777777" w:rsidR="000C167D" w:rsidRPr="003430CD" w:rsidRDefault="000C167D" w:rsidP="000C167D">
      <w:pPr>
        <w:jc w:val="left"/>
        <w:rPr>
          <w:lang w:val="en-GB"/>
        </w:rPr>
      </w:pPr>
      <w:r w:rsidRPr="003430CD">
        <w:rPr>
          <w:lang w:val="en-GB"/>
        </w:rPr>
        <w:t xml:space="preserve">ITU Name: </w:t>
      </w:r>
      <w:r w:rsidR="00CC7A88" w:rsidRPr="003430CD">
        <w:rPr>
          <w:lang w:val="en-GB"/>
        </w:rPr>
        <w:t>IMT</w:t>
      </w:r>
      <w:r w:rsidR="00CC7A88" w:rsidRPr="003430CD">
        <w:rPr>
          <w:lang w:val="en-GB"/>
        </w:rPr>
        <w:noBreakHyphen/>
        <w:t>2000</w:t>
      </w:r>
      <w:r w:rsidRPr="003430CD">
        <w:rPr>
          <w:lang w:val="en-GB"/>
        </w:rPr>
        <w:t xml:space="preserve"> OFDMA TDD WMAN</w:t>
      </w:r>
      <w:r w:rsidRPr="003430CD">
        <w:rPr>
          <w:lang w:val="en-GB"/>
        </w:rPr>
        <w:br/>
        <w:t>Common Names:</w:t>
      </w:r>
      <w:r w:rsidR="009F293D">
        <w:rPr>
          <w:lang w:val="en-GB"/>
        </w:rPr>
        <w:tab/>
      </w:r>
      <w:r w:rsidRPr="003430CD">
        <w:rPr>
          <w:lang w:val="en-GB"/>
        </w:rPr>
        <w:tab/>
      </w:r>
      <w:r w:rsidRPr="003430CD">
        <w:rPr>
          <w:b/>
          <w:lang w:val="en-GB"/>
        </w:rPr>
        <w:t>WiMAX</w:t>
      </w:r>
      <w:r w:rsidRPr="003430CD">
        <w:rPr>
          <w:lang w:val="en-GB"/>
        </w:rPr>
        <w:t xml:space="preserve">, </w:t>
      </w:r>
      <w:r w:rsidRPr="003430CD">
        <w:rPr>
          <w:b/>
          <w:bCs/>
          <w:lang w:val="en-GB"/>
        </w:rPr>
        <w:t>WirelessMAN-OFDMA</w:t>
      </w:r>
    </w:p>
    <w:p w14:paraId="1500EFB0" w14:textId="77777777" w:rsidR="000C167D" w:rsidRPr="003430CD" w:rsidRDefault="000C167D" w:rsidP="000C167D">
      <w:pPr>
        <w:rPr>
          <w:lang w:val="en-GB"/>
        </w:rPr>
      </w:pPr>
      <w:r w:rsidRPr="003430CD">
        <w:rPr>
          <w:lang w:val="en-GB"/>
        </w:rPr>
        <w:t xml:space="preserve">The IEEE standard relevant for </w:t>
      </w:r>
      <w:r w:rsidR="00CC7A88" w:rsidRPr="003430CD">
        <w:rPr>
          <w:lang w:val="en-GB"/>
        </w:rPr>
        <w:t>IMT</w:t>
      </w:r>
      <w:r w:rsidR="00CC7A88" w:rsidRPr="003430CD">
        <w:rPr>
          <w:lang w:val="en-GB"/>
        </w:rPr>
        <w:noBreakHyphen/>
        <w:t>2000</w:t>
      </w:r>
      <w:r w:rsidRPr="003430CD">
        <w:rPr>
          <w:lang w:val="en-GB"/>
        </w:rPr>
        <w:t xml:space="preserve"> OFDMA TDD WMAN, designated as IEEE Std 802.16, is developed and maintained by the IEEE 802.16 Working Group on Broadband Wireless Access. It is published by the IEEE Standards Association (IEEE-SA) of the Institute of Electrical and Electronics Engineers (IEEE).</w:t>
      </w:r>
    </w:p>
    <w:p w14:paraId="5FF7E8E2" w14:textId="77777777" w:rsidR="000C167D" w:rsidRPr="003430CD" w:rsidRDefault="000C167D" w:rsidP="000C167D">
      <w:pPr>
        <w:rPr>
          <w:lang w:val="en-GB"/>
        </w:rPr>
      </w:pPr>
      <w:r w:rsidRPr="003430CD">
        <w:rPr>
          <w:lang w:val="en-GB"/>
        </w:rPr>
        <w:t>The radio interface technology specified in IEEE Standard 802.16 is flexible, for use in a wide variety of applications, operating frequencies, and regulatory environments. IEEE 802.16 includes multiple physical layer specifications, one of which is known as WirelessMAN-OFDMA. OFDMA TDD WMAN is a special case of WirelessMAN-OFDMA specifying a particular interoperable radio interface. OFDMA TDD WMAN as defined here operates in both FDD and TDD modes.</w:t>
      </w:r>
    </w:p>
    <w:p w14:paraId="44AE1DE9" w14:textId="77777777" w:rsidR="000C167D" w:rsidRPr="003430CD" w:rsidRDefault="000C167D" w:rsidP="000C167D">
      <w:pPr>
        <w:rPr>
          <w:lang w:val="en-GB"/>
        </w:rPr>
      </w:pPr>
      <w:r w:rsidRPr="003430CD">
        <w:rPr>
          <w:lang w:val="en-GB"/>
        </w:rPr>
        <w:t>The OFDMA TDD WMAN radio interface comprises the two lowest network layers</w:t>
      </w:r>
      <w:r w:rsidR="00A61DA0" w:rsidRPr="003430CD">
        <w:rPr>
          <w:lang w:val="en-GB"/>
        </w:rPr>
        <w:t xml:space="preserve"> – </w:t>
      </w:r>
      <w:r w:rsidRPr="003430CD">
        <w:rPr>
          <w:lang w:val="en-GB"/>
        </w:rPr>
        <w:t>the physical layer (PHY) and the data link control layer (DLC). The lower element of the DLC is the medium access control layer (MAC); the higher element in the DLC is the logical link control layer (LLC). The PHY is based on orthogonal frequency division multiple access (OFDMA) suitable for use in either a 5 MHz or a 10 MHz channel allocation. The MAC is based a connection-oriented protocol designed for use in a point-to-multipoint configuration. It is designed to carry a wide range of packet-switched (typically IP-based) services while permitting fine and instantaneous control of resource allocation to allow full carrier-class Quality of Service (QoS) differentiation.</w:t>
      </w:r>
    </w:p>
    <w:p w14:paraId="66BE5E7E" w14:textId="77777777" w:rsidR="000C167D" w:rsidRPr="003430CD" w:rsidRDefault="000C167D" w:rsidP="009F293D">
      <w:pPr>
        <w:pStyle w:val="Heading3"/>
        <w:rPr>
          <w:lang w:val="en-GB"/>
        </w:rPr>
      </w:pPr>
      <w:bookmarkStart w:id="317" w:name="_Toc38793832"/>
      <w:bookmarkStart w:id="318" w:name="_Toc41042471"/>
      <w:bookmarkStart w:id="319" w:name="_Toc41052556"/>
      <w:bookmarkStart w:id="320" w:name="_Toc41983999"/>
      <w:bookmarkStart w:id="321" w:name="_Toc44438537"/>
      <w:bookmarkStart w:id="322" w:name="_Toc44446752"/>
      <w:bookmarkStart w:id="323" w:name="_Toc53323414"/>
      <w:bookmarkStart w:id="324" w:name="_Toc63611620"/>
      <w:bookmarkStart w:id="325" w:name="_Toc84308955"/>
      <w:bookmarkStart w:id="326" w:name="_Toc84309372"/>
      <w:bookmarkStart w:id="327" w:name="_Toc84319833"/>
      <w:bookmarkStart w:id="328" w:name="_Toc95047884"/>
      <w:bookmarkStart w:id="329" w:name="_Toc293478424"/>
      <w:r w:rsidRPr="003430CD">
        <w:rPr>
          <w:lang w:val="en-GB"/>
        </w:rPr>
        <w:t>3.2.2</w:t>
      </w:r>
      <w:r w:rsidRPr="003430CD">
        <w:rPr>
          <w:lang w:val="en-GB"/>
        </w:rPr>
        <w:tab/>
        <w:t>Functional and service enhancements</w:t>
      </w:r>
      <w:bookmarkEnd w:id="317"/>
      <w:bookmarkEnd w:id="318"/>
      <w:bookmarkEnd w:id="319"/>
      <w:bookmarkEnd w:id="320"/>
      <w:bookmarkEnd w:id="321"/>
      <w:bookmarkEnd w:id="322"/>
      <w:bookmarkEnd w:id="323"/>
      <w:r w:rsidRPr="003430CD">
        <w:rPr>
          <w:lang w:val="en-GB"/>
        </w:rPr>
        <w:t xml:space="preserve"> for users</w:t>
      </w:r>
      <w:bookmarkEnd w:id="324"/>
      <w:bookmarkEnd w:id="325"/>
      <w:bookmarkEnd w:id="326"/>
      <w:bookmarkEnd w:id="327"/>
      <w:bookmarkEnd w:id="328"/>
      <w:bookmarkEnd w:id="329"/>
      <w:r w:rsidRPr="003430CD">
        <w:rPr>
          <w:lang w:val="en-GB"/>
        </w:rPr>
        <w:t xml:space="preserve"> </w:t>
      </w:r>
    </w:p>
    <w:p w14:paraId="303BE25D" w14:textId="77777777" w:rsidR="000C167D" w:rsidRPr="003430CD" w:rsidRDefault="000C167D" w:rsidP="009F293D">
      <w:pPr>
        <w:rPr>
          <w:lang w:val="en-GB"/>
        </w:rPr>
      </w:pPr>
      <w:r w:rsidRPr="003430CD">
        <w:rPr>
          <w:lang w:val="en-GB"/>
        </w:rPr>
        <w:t>Basic mobile telecommunications services – namely voice and text messaging – have proved to be a massive success for pre-</w:t>
      </w:r>
      <w:r w:rsidR="00CC7A88" w:rsidRPr="003430CD">
        <w:rPr>
          <w:lang w:val="en-GB"/>
        </w:rPr>
        <w:t>IMT</w:t>
      </w:r>
      <w:r w:rsidR="00CC7A88" w:rsidRPr="003430CD">
        <w:rPr>
          <w:lang w:val="en-GB"/>
        </w:rPr>
        <w:noBreakHyphen/>
        <w:t>2000</w:t>
      </w:r>
      <w:r w:rsidRPr="003430CD">
        <w:rPr>
          <w:lang w:val="en-GB"/>
        </w:rPr>
        <w:t xml:space="preserve"> systems. While some initial steps have already been made into other areas such as mobile Internet access, enhanced messaging services and i-mode™, there are vast new opportunities that are now just starting to be exploited. </w:t>
      </w:r>
    </w:p>
    <w:p w14:paraId="0467D46B" w14:textId="77777777" w:rsidR="000C167D" w:rsidRPr="003430CD" w:rsidRDefault="000C167D" w:rsidP="009F293D">
      <w:pPr>
        <w:rPr>
          <w:lang w:val="en-GB"/>
        </w:rPr>
      </w:pPr>
      <w:r w:rsidRPr="003430CD">
        <w:rPr>
          <w:lang w:val="en-GB"/>
        </w:rPr>
        <w:t xml:space="preserve">In particular, for the customer, ease of use and interoperability will continue to be of paramount importance. It is important to recognize that users are not interested in the </w:t>
      </w:r>
      <w:r w:rsidR="00CC7A88" w:rsidRPr="003430CD">
        <w:rPr>
          <w:lang w:val="en-GB"/>
        </w:rPr>
        <w:t>IMT</w:t>
      </w:r>
      <w:r w:rsidR="00CC7A88" w:rsidRPr="003430CD">
        <w:rPr>
          <w:lang w:val="en-GB"/>
        </w:rPr>
        <w:noBreakHyphen/>
        <w:t>2000</w:t>
      </w:r>
      <w:r w:rsidRPr="003430CD">
        <w:rPr>
          <w:lang w:val="en-GB"/>
        </w:rPr>
        <w:t xml:space="preserve"> technology </w:t>
      </w:r>
      <w:r w:rsidRPr="003430CD">
        <w:rPr>
          <w:i/>
          <w:iCs/>
          <w:lang w:val="en-GB"/>
        </w:rPr>
        <w:t>per se</w:t>
      </w:r>
      <w:r w:rsidRPr="003430CD">
        <w:rPr>
          <w:lang w:val="en-GB"/>
        </w:rPr>
        <w:t xml:space="preserve"> but the services and applications available to them. Different types of users have different needs and therefore it is important to consider the service platforms that will allow operators to differentiate their service offerings and allow smooth introduction of new services.</w:t>
      </w:r>
    </w:p>
    <w:p w14:paraId="1E4CBD0D" w14:textId="77777777" w:rsidR="000C167D" w:rsidRPr="003430CD" w:rsidRDefault="000C167D" w:rsidP="009F293D">
      <w:pPr>
        <w:pStyle w:val="Heading4"/>
        <w:rPr>
          <w:lang w:val="en-GB"/>
        </w:rPr>
      </w:pPr>
      <w:bookmarkStart w:id="330" w:name="_Toc44438538"/>
      <w:bookmarkStart w:id="331" w:name="_Toc44446753"/>
      <w:bookmarkStart w:id="332" w:name="_Toc53323415"/>
      <w:bookmarkStart w:id="333" w:name="_Toc63611621"/>
      <w:bookmarkStart w:id="334" w:name="_Toc84308956"/>
      <w:bookmarkStart w:id="335" w:name="_Toc84309373"/>
      <w:bookmarkStart w:id="336" w:name="_Toc84319834"/>
      <w:bookmarkStart w:id="337" w:name="_Toc293478425"/>
      <w:r w:rsidRPr="003430CD">
        <w:rPr>
          <w:lang w:val="en-GB"/>
        </w:rPr>
        <w:t>3.2.2.1</w:t>
      </w:r>
      <w:r w:rsidRPr="003430CD">
        <w:rPr>
          <w:lang w:val="en-GB"/>
        </w:rPr>
        <w:tab/>
        <w:t xml:space="preserve">Services for </w:t>
      </w:r>
      <w:bookmarkEnd w:id="330"/>
      <w:bookmarkEnd w:id="331"/>
      <w:bookmarkEnd w:id="332"/>
      <w:bookmarkEnd w:id="333"/>
      <w:bookmarkEnd w:id="334"/>
      <w:bookmarkEnd w:id="335"/>
      <w:bookmarkEnd w:id="336"/>
      <w:r w:rsidRPr="003430CD">
        <w:rPr>
          <w:lang w:val="en-GB"/>
        </w:rPr>
        <w:t>users</w:t>
      </w:r>
      <w:bookmarkEnd w:id="337"/>
    </w:p>
    <w:p w14:paraId="00FD6DB3" w14:textId="77777777" w:rsidR="000C167D" w:rsidRPr="003430CD" w:rsidRDefault="000C167D" w:rsidP="009F293D">
      <w:pPr>
        <w:rPr>
          <w:lang w:val="en-GB"/>
        </w:rPr>
      </w:pPr>
      <w:r w:rsidRPr="003430CD">
        <w:rPr>
          <w:lang w:val="en-GB"/>
        </w:rPr>
        <w:t xml:space="preserve">According to a study commissioned by the UMTS Forum on the social shaping of </w:t>
      </w:r>
      <w:r w:rsidR="00CC7A88" w:rsidRPr="003430CD">
        <w:rPr>
          <w:lang w:val="en-GB"/>
        </w:rPr>
        <w:t>IMT</w:t>
      </w:r>
      <w:r w:rsidR="00CC7A88" w:rsidRPr="003430CD">
        <w:rPr>
          <w:lang w:val="en-GB"/>
        </w:rPr>
        <w:noBreakHyphen/>
        <w:t>2000</w:t>
      </w:r>
      <w:r w:rsidRPr="009F293D">
        <w:rPr>
          <w:vertAlign w:val="superscript"/>
        </w:rPr>
        <w:footnoteReference w:id="20"/>
      </w:r>
      <w:r w:rsidRPr="003430CD">
        <w:rPr>
          <w:lang w:val="en-GB"/>
        </w:rPr>
        <w:t xml:space="preserve">, the handset has become an essential part of a process of intensifying personal social relations and users have a greater emotional relationship with their mobile phone than they do with any other device. An interesting result is that the small size, easy operation and personal nature of the mobile handset are essential ingredients of this, implying that it will remain the preferred form factor for </w:t>
      </w:r>
      <w:r w:rsidR="00CC7A88" w:rsidRPr="003430CD">
        <w:rPr>
          <w:lang w:val="en-GB"/>
        </w:rPr>
        <w:t>IMT</w:t>
      </w:r>
      <w:r w:rsidR="00CC7A88" w:rsidRPr="003430CD">
        <w:rPr>
          <w:lang w:val="en-GB"/>
        </w:rPr>
        <w:noBreakHyphen/>
        <w:t>2000</w:t>
      </w:r>
      <w:r w:rsidRPr="003430CD">
        <w:rPr>
          <w:lang w:val="en-GB"/>
        </w:rPr>
        <w:t xml:space="preserve"> customers rather than a PDA or laptop. In turn, it means that </w:t>
      </w:r>
      <w:r w:rsidR="00CC7A88" w:rsidRPr="003430CD">
        <w:rPr>
          <w:lang w:val="en-GB"/>
        </w:rPr>
        <w:t>IMT</w:t>
      </w:r>
      <w:r w:rsidR="00CC7A88" w:rsidRPr="003430CD">
        <w:rPr>
          <w:lang w:val="en-GB"/>
        </w:rPr>
        <w:noBreakHyphen/>
        <w:t>2000</w:t>
      </w:r>
      <w:r w:rsidRPr="003430CD">
        <w:rPr>
          <w:lang w:val="en-GB"/>
        </w:rPr>
        <w:t xml:space="preserve"> services must fit into this scenario in order to be successful.</w:t>
      </w:r>
    </w:p>
    <w:p w14:paraId="15661491" w14:textId="77777777" w:rsidR="000C167D" w:rsidRPr="003430CD" w:rsidRDefault="000C167D" w:rsidP="00FE6E2B">
      <w:pPr>
        <w:rPr>
          <w:lang w:val="en-GB"/>
        </w:rPr>
      </w:pPr>
      <w:r w:rsidRPr="003430CD">
        <w:rPr>
          <w:lang w:val="en-GB"/>
        </w:rPr>
        <w:t>Indications that such services can be successful are already emerging. Examples include pre</w:t>
      </w:r>
      <w:r w:rsidRPr="003430CD">
        <w:rPr>
          <w:lang w:val="en-GB"/>
        </w:rPr>
        <w:noBreakHyphen/>
      </w:r>
      <w:r w:rsidR="00CC7A88" w:rsidRPr="003430CD">
        <w:rPr>
          <w:lang w:val="en-GB"/>
        </w:rPr>
        <w:t>IMT</w:t>
      </w:r>
      <w:r w:rsidR="00CC7A88" w:rsidRPr="003430CD">
        <w:rPr>
          <w:lang w:val="en-GB"/>
        </w:rPr>
        <w:noBreakHyphen/>
        <w:t>2000</w:t>
      </w:r>
      <w:r w:rsidRPr="003430CD">
        <w:rPr>
          <w:lang w:val="en-GB"/>
        </w:rPr>
        <w:t xml:space="preserve"> i</w:t>
      </w:r>
      <w:r w:rsidR="00FE6E2B">
        <w:rPr>
          <w:lang w:val="en-GB"/>
        </w:rPr>
        <w:noBreakHyphen/>
      </w:r>
      <w:r w:rsidRPr="003430CD">
        <w:rPr>
          <w:lang w:val="en-GB"/>
        </w:rPr>
        <w:t>mode information services that have proved enormously popular in Japan and are now being extended to Europe and the United States of America. Graphic rich information is provided in a format that fits the screen and form factor of small mobile phones, while color displays and camera phones are promoting the spread of new applications.</w:t>
      </w:r>
    </w:p>
    <w:p w14:paraId="082FBC6C" w14:textId="77777777" w:rsidR="000C167D" w:rsidRPr="003430CD" w:rsidRDefault="000C167D" w:rsidP="009F293D">
      <w:pPr>
        <w:rPr>
          <w:lang w:val="en-GB"/>
        </w:rPr>
      </w:pPr>
      <w:r w:rsidRPr="003430CD">
        <w:rPr>
          <w:lang w:val="en-GB"/>
        </w:rPr>
        <w:t>Photo messaging, as part of a suite of multimedia messaging services (MMS), which will also include e-postcards, audio clips, logos and text, will undoubtedly hit the mass market, and video clip messaging will evolve from transmission of still pictures. Information services to suit the consumer will include timetables, location information, local guides, news reports, movie, theatre guides, sports results (including video clips), music download, games download and multimedia broadcast. M-commerce will include payment and purchase, but mainly those items that are suited to the mobile form factor or immediate purchase rather than those that would require extensive browsing or complex transactions.</w:t>
      </w:r>
    </w:p>
    <w:p w14:paraId="2A5C2DA0" w14:textId="77777777" w:rsidR="000C167D" w:rsidRPr="003430CD" w:rsidRDefault="000C167D" w:rsidP="009F293D">
      <w:pPr>
        <w:rPr>
          <w:lang w:val="en-GB"/>
        </w:rPr>
      </w:pPr>
      <w:r w:rsidRPr="003430CD">
        <w:rPr>
          <w:lang w:val="en-GB"/>
        </w:rPr>
        <w:t xml:space="preserve">The social attractiveness using many </w:t>
      </w:r>
      <w:r w:rsidR="00CC7A88" w:rsidRPr="003430CD">
        <w:rPr>
          <w:lang w:val="en-GB"/>
        </w:rPr>
        <w:t>IMT</w:t>
      </w:r>
      <w:r w:rsidR="00CC7A88" w:rsidRPr="003430CD">
        <w:rPr>
          <w:lang w:val="en-GB"/>
        </w:rPr>
        <w:noBreakHyphen/>
        <w:t>2000</w:t>
      </w:r>
      <w:r w:rsidRPr="003430CD">
        <w:rPr>
          <w:lang w:val="en-GB"/>
        </w:rPr>
        <w:t xml:space="preserve"> services will be greatly enhanced with the introduction of IP Multimedia Call Control. It gives the customer much better control and ease of use as well as opening the possibility for new telecommunications services.</w:t>
      </w:r>
    </w:p>
    <w:p w14:paraId="2D4F1FAA" w14:textId="77777777" w:rsidR="000C167D" w:rsidRPr="00495AFF" w:rsidRDefault="000C167D" w:rsidP="00665913">
      <w:pPr>
        <w:pStyle w:val="Heading4"/>
        <w:rPr>
          <w:lang w:val="en-US"/>
        </w:rPr>
      </w:pPr>
      <w:bookmarkStart w:id="338" w:name="_Toc44438539"/>
      <w:bookmarkStart w:id="339" w:name="_Toc44446754"/>
      <w:bookmarkStart w:id="340" w:name="_Toc53323416"/>
      <w:bookmarkStart w:id="341" w:name="_Toc63611622"/>
      <w:bookmarkStart w:id="342" w:name="_Toc84308957"/>
      <w:bookmarkStart w:id="343" w:name="_Toc84309374"/>
      <w:bookmarkStart w:id="344" w:name="_Toc84319835"/>
      <w:bookmarkStart w:id="345" w:name="_Toc293478426"/>
      <w:r w:rsidRPr="003430CD">
        <w:rPr>
          <w:lang w:val="en-GB"/>
        </w:rPr>
        <w:t>3.2.2.2</w:t>
      </w:r>
      <w:r w:rsidRPr="003430CD">
        <w:rPr>
          <w:lang w:val="en-GB"/>
        </w:rPr>
        <w:tab/>
        <w:t>Services for business</w:t>
      </w:r>
      <w:bookmarkEnd w:id="338"/>
      <w:bookmarkEnd w:id="339"/>
      <w:bookmarkEnd w:id="340"/>
      <w:bookmarkEnd w:id="341"/>
      <w:bookmarkEnd w:id="342"/>
      <w:bookmarkEnd w:id="343"/>
      <w:bookmarkEnd w:id="344"/>
      <w:bookmarkEnd w:id="345"/>
    </w:p>
    <w:p w14:paraId="4F7E985B" w14:textId="77777777" w:rsidR="000C167D" w:rsidRPr="003430CD" w:rsidRDefault="000C167D" w:rsidP="009F293D">
      <w:pPr>
        <w:rPr>
          <w:lang w:val="en-GB"/>
        </w:rPr>
      </w:pPr>
      <w:r w:rsidRPr="003430CD">
        <w:rPr>
          <w:lang w:val="en-GB"/>
        </w:rPr>
        <w:t>The mobile phone is a vital tool for business contact, and in many respects business customers use their handsets in a very similar way to users.</w:t>
      </w:r>
    </w:p>
    <w:p w14:paraId="46A7CA37" w14:textId="77777777" w:rsidR="000C167D" w:rsidRPr="003430CD" w:rsidRDefault="00CC7A88" w:rsidP="009F293D">
      <w:pPr>
        <w:rPr>
          <w:lang w:val="en-GB"/>
        </w:rPr>
      </w:pPr>
      <w:r w:rsidRPr="003430CD">
        <w:rPr>
          <w:lang w:val="en-GB"/>
        </w:rPr>
        <w:t>IMT</w:t>
      </w:r>
      <w:r w:rsidRPr="003430CD">
        <w:rPr>
          <w:lang w:val="en-GB"/>
        </w:rPr>
        <w:noBreakHyphen/>
        <w:t>2000</w:t>
      </w:r>
      <w:r w:rsidR="000C167D" w:rsidRPr="003430CD">
        <w:rPr>
          <w:lang w:val="en-GB"/>
        </w:rPr>
        <w:t xml:space="preserve"> allows handsets as well as larger-screen devices to have greater flexibility and capacity to access vital business data and applications. In addition, technologies such as Bluetooth may provide a link between handsets and other devices, increasing the flexibility of such devices for business use. While it is impossible to predict the future with absolute certainty, it is reasonably safe to assume that the wireless data capabilities of handsets, as well as PDAs and laptops, will continue to evolve, thereby influencing how each type of device is utilized by business users. As the devices and their applications evolve, business users will determine the optimal combination of devices to meet their specific needs.</w:t>
      </w:r>
    </w:p>
    <w:p w14:paraId="2E057866" w14:textId="77777777" w:rsidR="000C167D" w:rsidRPr="00C06F44" w:rsidRDefault="000C167D" w:rsidP="009F293D">
      <w:pPr>
        <w:pStyle w:val="Heading4"/>
        <w:rPr>
          <w:lang w:val="en-US"/>
        </w:rPr>
      </w:pPr>
      <w:bookmarkStart w:id="346" w:name="_Toc44438540"/>
      <w:bookmarkStart w:id="347" w:name="_Toc44446755"/>
      <w:bookmarkStart w:id="348" w:name="_Toc53323417"/>
      <w:bookmarkStart w:id="349" w:name="_Toc63611623"/>
      <w:bookmarkStart w:id="350" w:name="_Toc84308958"/>
      <w:bookmarkStart w:id="351" w:name="_Toc84309375"/>
      <w:bookmarkStart w:id="352" w:name="_Toc84319836"/>
      <w:bookmarkStart w:id="353" w:name="_Toc293478427"/>
      <w:r w:rsidRPr="003430CD">
        <w:rPr>
          <w:lang w:val="en-GB"/>
        </w:rPr>
        <w:t>3.2.2.3</w:t>
      </w:r>
      <w:r w:rsidRPr="003430CD">
        <w:rPr>
          <w:lang w:val="en-GB"/>
        </w:rPr>
        <w:tab/>
        <w:t xml:space="preserve"> Services in developing countries</w:t>
      </w:r>
      <w:bookmarkEnd w:id="346"/>
      <w:bookmarkEnd w:id="347"/>
      <w:bookmarkEnd w:id="348"/>
      <w:bookmarkEnd w:id="349"/>
      <w:bookmarkEnd w:id="350"/>
      <w:bookmarkEnd w:id="351"/>
      <w:bookmarkEnd w:id="352"/>
      <w:bookmarkEnd w:id="353"/>
      <w:r w:rsidRPr="003430CD">
        <w:rPr>
          <w:lang w:val="en-GB"/>
        </w:rPr>
        <w:t xml:space="preserve"> </w:t>
      </w:r>
    </w:p>
    <w:p w14:paraId="22E8A16C" w14:textId="77777777" w:rsidR="000C167D" w:rsidRPr="003430CD" w:rsidRDefault="000C167D" w:rsidP="009F293D">
      <w:pPr>
        <w:rPr>
          <w:lang w:val="en-GB"/>
        </w:rPr>
      </w:pPr>
      <w:r w:rsidRPr="003430CD">
        <w:rPr>
          <w:lang w:val="en-GB"/>
        </w:rPr>
        <w:t xml:space="preserve">It must not be forgotten that in many parts of the world the mobile phone is used as a substitute for fixed phones. This has arisen because of the relative ease, low cost and speed of deploying wireless access, compared with fixed copper or fibre. There are already hundreds of millions of subscribers who access basic telephony services in this way – a number that may soon increase to billions. In parallel with other more economically developed regions, mobile services for personal and business use will also evolve in these emerging markets. Adequate infrastructure is thus needed here in order to provide substitution for fixed access to the Internet. In developing regions, by being able to provide access to the Internet and the World Wide Web for the first time, </w:t>
      </w:r>
      <w:r w:rsidR="00CC7A88" w:rsidRPr="003430CD">
        <w:rPr>
          <w:lang w:val="en-GB"/>
        </w:rPr>
        <w:t>IMT</w:t>
      </w:r>
      <w:r w:rsidR="00CC7A88" w:rsidRPr="003430CD">
        <w:rPr>
          <w:lang w:val="en-GB"/>
        </w:rPr>
        <w:noBreakHyphen/>
        <w:t>2000</w:t>
      </w:r>
      <w:r w:rsidRPr="003430CD">
        <w:rPr>
          <w:lang w:val="en-GB"/>
        </w:rPr>
        <w:t xml:space="preserve"> can play a major role in improving commercial opportunities for the people, health care and education.</w:t>
      </w:r>
    </w:p>
    <w:p w14:paraId="518560D5" w14:textId="77777777" w:rsidR="000C167D" w:rsidRPr="00495AFF" w:rsidRDefault="000C167D" w:rsidP="00665913">
      <w:pPr>
        <w:pStyle w:val="Heading3"/>
        <w:rPr>
          <w:lang w:val="en-US"/>
        </w:rPr>
      </w:pPr>
      <w:bookmarkStart w:id="354" w:name="_Toc44166568"/>
      <w:bookmarkStart w:id="355" w:name="_Toc44438541"/>
      <w:bookmarkStart w:id="356" w:name="_Toc44446756"/>
      <w:bookmarkStart w:id="357" w:name="_Toc53323418"/>
      <w:bookmarkStart w:id="358" w:name="_Toc63611624"/>
      <w:bookmarkStart w:id="359" w:name="_Toc84308959"/>
      <w:bookmarkStart w:id="360" w:name="_Toc84309376"/>
      <w:bookmarkStart w:id="361" w:name="_Toc84319837"/>
      <w:bookmarkStart w:id="362" w:name="_Toc95047885"/>
      <w:bookmarkStart w:id="363" w:name="_Toc293478428"/>
      <w:r w:rsidRPr="003430CD">
        <w:rPr>
          <w:lang w:val="en-GB"/>
        </w:rPr>
        <w:t>3.2.3</w:t>
      </w:r>
      <w:r w:rsidRPr="003430CD">
        <w:rPr>
          <w:lang w:val="en-GB"/>
        </w:rPr>
        <w:tab/>
        <w:t>Functional and service enhancements for operators</w:t>
      </w:r>
      <w:bookmarkEnd w:id="354"/>
      <w:bookmarkEnd w:id="355"/>
      <w:bookmarkEnd w:id="356"/>
      <w:bookmarkEnd w:id="357"/>
      <w:bookmarkEnd w:id="358"/>
      <w:bookmarkEnd w:id="359"/>
      <w:bookmarkEnd w:id="360"/>
      <w:bookmarkEnd w:id="361"/>
      <w:bookmarkEnd w:id="362"/>
      <w:bookmarkEnd w:id="363"/>
    </w:p>
    <w:p w14:paraId="04E0B8DA" w14:textId="77777777" w:rsidR="000C167D" w:rsidRPr="003430CD" w:rsidRDefault="000C167D" w:rsidP="000C167D">
      <w:pPr>
        <w:rPr>
          <w:lang w:val="en-GB"/>
        </w:rPr>
      </w:pPr>
      <w:r w:rsidRPr="003430CD">
        <w:rPr>
          <w:lang w:val="en-GB"/>
        </w:rPr>
        <w:t xml:space="preserve">In order to support the introduction of new services, the underlying technology needs to evolve. There are no hard and fast rules – some new capabilities and services can be added to the existing network equipment through software upgrades. </w:t>
      </w:r>
    </w:p>
    <w:p w14:paraId="3C204522" w14:textId="77777777" w:rsidR="000C167D" w:rsidRPr="003430CD" w:rsidRDefault="000C167D" w:rsidP="000C167D">
      <w:pPr>
        <w:rPr>
          <w:lang w:val="en-GB"/>
        </w:rPr>
      </w:pPr>
      <w:r w:rsidRPr="003430CD">
        <w:rPr>
          <w:lang w:val="en-GB"/>
        </w:rPr>
        <w:t xml:space="preserve">Provision of a service depends on the bit rate needed for the service and the capacity of the network as well as any underlying technology to deliver the service. Many services can be introduced early on using existing technology, but then need the increased capability in order to be able to deliver it to the mass market. So, for example, picture messaging or multimedia messaging has already been introduced on various networks. However, as the mass market adopts these services there is likely to be demand for additional spectrum to meet capacity needs. On the other hand, some </w:t>
      </w:r>
      <w:r w:rsidR="00CC7A88" w:rsidRPr="003430CD">
        <w:rPr>
          <w:lang w:val="en-GB"/>
        </w:rPr>
        <w:t>IMT</w:t>
      </w:r>
      <w:r w:rsidR="00CC7A88" w:rsidRPr="003430CD">
        <w:rPr>
          <w:lang w:val="en-GB"/>
        </w:rPr>
        <w:noBreakHyphen/>
        <w:t>2000</w:t>
      </w:r>
      <w:r w:rsidRPr="003430CD">
        <w:rPr>
          <w:lang w:val="en-GB"/>
        </w:rPr>
        <w:t xml:space="preserve"> services such as videotelephony will need the bandwidth, capacity and spectrum of </w:t>
      </w:r>
      <w:r w:rsidR="00CC7A88" w:rsidRPr="003430CD">
        <w:rPr>
          <w:lang w:val="en-GB"/>
        </w:rPr>
        <w:t>IMT</w:t>
      </w:r>
      <w:r w:rsidR="00CC7A88" w:rsidRPr="003430CD">
        <w:rPr>
          <w:lang w:val="en-GB"/>
        </w:rPr>
        <w:noBreakHyphen/>
        <w:t>2000</w:t>
      </w:r>
      <w:r w:rsidRPr="003430CD">
        <w:rPr>
          <w:lang w:val="en-GB"/>
        </w:rPr>
        <w:t xml:space="preserve"> from the outset to be viable. Some examples of such enhancements are described below. </w:t>
      </w:r>
    </w:p>
    <w:p w14:paraId="3D08FD32" w14:textId="77777777" w:rsidR="000C167D" w:rsidRPr="003430CD" w:rsidRDefault="000C167D" w:rsidP="000C167D">
      <w:pPr>
        <w:pStyle w:val="Heading4"/>
        <w:rPr>
          <w:lang w:val="en-GB"/>
        </w:rPr>
      </w:pPr>
      <w:bookmarkStart w:id="364" w:name="_Toc49769959"/>
      <w:bookmarkStart w:id="365" w:name="_Toc49853306"/>
      <w:bookmarkStart w:id="366" w:name="_Toc49853483"/>
      <w:bookmarkStart w:id="367" w:name="_Toc52251238"/>
      <w:bookmarkStart w:id="368" w:name="_Toc63611625"/>
      <w:bookmarkStart w:id="369" w:name="_Toc84308960"/>
      <w:bookmarkStart w:id="370" w:name="_Toc84309377"/>
      <w:bookmarkStart w:id="371" w:name="_Toc84319838"/>
      <w:bookmarkStart w:id="372" w:name="_Toc293478429"/>
      <w:r w:rsidRPr="003430CD">
        <w:rPr>
          <w:lang w:val="en-GB"/>
        </w:rPr>
        <w:t>3.2.3.1</w:t>
      </w:r>
      <w:r w:rsidRPr="003430CD">
        <w:rPr>
          <w:lang w:val="en-GB"/>
        </w:rPr>
        <w:tab/>
        <w:t>Pre-</w:t>
      </w:r>
      <w:r w:rsidR="00CC7A88" w:rsidRPr="003430CD">
        <w:rPr>
          <w:lang w:val="en-GB"/>
        </w:rPr>
        <w:t>IMT</w:t>
      </w:r>
      <w:r w:rsidR="00CC7A88" w:rsidRPr="003430CD">
        <w:rPr>
          <w:lang w:val="en-GB"/>
        </w:rPr>
        <w:noBreakHyphen/>
        <w:t>2000</w:t>
      </w:r>
      <w:r w:rsidRPr="003430CD">
        <w:rPr>
          <w:lang w:val="en-GB"/>
        </w:rPr>
        <w:t xml:space="preserve"> service enhancements</w:t>
      </w:r>
      <w:bookmarkEnd w:id="364"/>
      <w:bookmarkEnd w:id="365"/>
      <w:bookmarkEnd w:id="366"/>
      <w:bookmarkEnd w:id="367"/>
      <w:bookmarkEnd w:id="368"/>
      <w:bookmarkEnd w:id="369"/>
      <w:bookmarkEnd w:id="370"/>
      <w:bookmarkEnd w:id="371"/>
      <w:bookmarkEnd w:id="372"/>
    </w:p>
    <w:p w14:paraId="1CE64AD2" w14:textId="77777777" w:rsidR="000C167D" w:rsidRPr="003430CD" w:rsidRDefault="000C167D" w:rsidP="000C167D">
      <w:pPr>
        <w:rPr>
          <w:lang w:val="en-GB"/>
        </w:rPr>
      </w:pPr>
      <w:r w:rsidRPr="003430CD">
        <w:rPr>
          <w:lang w:val="en-GB"/>
        </w:rPr>
        <w:t>A number of enhancements scenarios have already taken place within the context of pre</w:t>
      </w:r>
      <w:r w:rsidRPr="003430CD">
        <w:rPr>
          <w:lang w:val="en-GB"/>
        </w:rPr>
        <w:noBreakHyphen/>
      </w:r>
      <w:r w:rsidR="00CC7A88" w:rsidRPr="003430CD">
        <w:rPr>
          <w:lang w:val="en-GB"/>
        </w:rPr>
        <w:t>IMT</w:t>
      </w:r>
      <w:r w:rsidR="00CC7A88" w:rsidRPr="003430CD">
        <w:rPr>
          <w:lang w:val="en-GB"/>
        </w:rPr>
        <w:noBreakHyphen/>
        <w:t>2000</w:t>
      </w:r>
      <w:r w:rsidRPr="003430CD">
        <w:rPr>
          <w:lang w:val="en-GB"/>
        </w:rPr>
        <w:t xml:space="preserve"> systems.</w:t>
      </w:r>
    </w:p>
    <w:p w14:paraId="49D12418" w14:textId="77777777" w:rsidR="000C167D" w:rsidRPr="003430CD" w:rsidRDefault="000C167D" w:rsidP="00823647">
      <w:pPr>
        <w:rPr>
          <w:lang w:val="en-GB"/>
        </w:rPr>
      </w:pPr>
      <w:r w:rsidRPr="003430CD">
        <w:rPr>
          <w:lang w:val="en-GB"/>
        </w:rPr>
        <w:t>For example, ANSI-95A</w:t>
      </w:r>
      <w:r w:rsidRPr="009F293D">
        <w:rPr>
          <w:vertAlign w:val="superscript"/>
        </w:rPr>
        <w:footnoteReference w:id="21"/>
      </w:r>
      <w:r w:rsidRPr="003430CD">
        <w:rPr>
          <w:lang w:val="en-GB"/>
        </w:rPr>
        <w:t xml:space="preserve"> systems, originally introduced in 1995, provided circuit switched data at 9.6 kbit/s in addition to voice services that were more advanced that existing first-generation systems. With the advent of ANSI-95 B systems in 1998, operators were then able to provide circuit switched data at 64 kbit/s. Though the ANSI-95 A/B systems (collectively known as cdmaOne systems) provided voice and data services, they were limited to low bit rate applications. CDMA2000 systems that are developed based on the requirements of the </w:t>
      </w:r>
      <w:r w:rsidR="00CC7A88" w:rsidRPr="003430CD">
        <w:rPr>
          <w:lang w:val="en-GB"/>
        </w:rPr>
        <w:t>IMT</w:t>
      </w:r>
      <w:r w:rsidR="00CC7A88" w:rsidRPr="003430CD">
        <w:rPr>
          <w:lang w:val="en-GB"/>
        </w:rPr>
        <w:noBreakHyphen/>
        <w:t>2000</w:t>
      </w:r>
      <w:r w:rsidRPr="003430CD">
        <w:rPr>
          <w:lang w:val="en-GB"/>
        </w:rPr>
        <w:t xml:space="preserve"> mandate are a direct evolution of the ANSI-95 A/B networks.</w:t>
      </w:r>
    </w:p>
    <w:p w14:paraId="77628355" w14:textId="77777777" w:rsidR="000C167D" w:rsidRPr="003430CD" w:rsidRDefault="000C167D" w:rsidP="000C167D">
      <w:pPr>
        <w:rPr>
          <w:lang w:val="en-GB"/>
        </w:rPr>
      </w:pPr>
      <w:r w:rsidRPr="003430CD">
        <w:rPr>
          <w:lang w:val="en-GB"/>
        </w:rPr>
        <w:t>Another example is provided by TDMA and GSM networks, deployed by operators in several countries in a combined fashion. To maximize the efficiency and streamline the operation of these combined systems, TDMA/GSM operators and vendors have undertaken several major efforts to harmonize the TDMA and GSM radio access networks. Namely:</w:t>
      </w:r>
    </w:p>
    <w:p w14:paraId="1955532F" w14:textId="77777777" w:rsidR="000C167D" w:rsidRPr="003430CD" w:rsidRDefault="000C167D" w:rsidP="000C167D">
      <w:pPr>
        <w:rPr>
          <w:lang w:val="en-GB"/>
        </w:rPr>
      </w:pPr>
      <w:r w:rsidRPr="003430CD">
        <w:rPr>
          <w:lang w:val="en-GB"/>
        </w:rPr>
        <w:t>1.</w:t>
      </w:r>
      <w:r w:rsidRPr="003430CD">
        <w:rPr>
          <w:lang w:val="en-GB"/>
        </w:rPr>
        <w:tab/>
        <w:t xml:space="preserve">A data-only common packet based network enhancement for the two networks, GPRS, has been developed and deployed in at least one administration. In addition, interoperability between the circuit switched core networks (ANSI-41 and GSM-MAP) was developed. This effort, known as the GSM ANSI-41 Interworking Team (GAIT), has resulted in the introduction of new multi-mode TDMA/GSM/AMPS, multi-band GAIT phones. </w:t>
      </w:r>
    </w:p>
    <w:p w14:paraId="7964FCED" w14:textId="77777777" w:rsidR="000C167D" w:rsidRPr="003430CD" w:rsidRDefault="000C167D" w:rsidP="000C167D">
      <w:pPr>
        <w:rPr>
          <w:lang w:val="en-GB"/>
        </w:rPr>
      </w:pPr>
      <w:r w:rsidRPr="003430CD">
        <w:rPr>
          <w:lang w:val="en-GB"/>
        </w:rPr>
        <w:t>2.</w:t>
      </w:r>
      <w:r w:rsidRPr="003430CD">
        <w:rPr>
          <w:lang w:val="en-GB"/>
        </w:rPr>
        <w:tab/>
        <w:t xml:space="preserve">Harmonization was also achieved in the area of voice/channel coding. A new concept of dynamically optimizing the voice/channel coding depending on radio conditions, known as adaptive multi-rate (AMR) coding, has been developed that utilizes a suite of speech and channel coding schemes that maintain acceptable voice quality in poor radio environments and offer capacity gains in nominal radio environments. </w:t>
      </w:r>
    </w:p>
    <w:p w14:paraId="3247FB8C" w14:textId="77777777" w:rsidR="000C167D" w:rsidRPr="003430CD" w:rsidRDefault="000C167D" w:rsidP="00665913">
      <w:pPr>
        <w:rPr>
          <w:lang w:val="en-GB"/>
        </w:rPr>
      </w:pPr>
      <w:r w:rsidRPr="003430CD">
        <w:rPr>
          <w:lang w:val="en-GB"/>
        </w:rPr>
        <w:t xml:space="preserve">As a result of these technology and harmonization/interoperability efforts, the economics of continued network build out and evolution have improved significantly. At the same time, competitive pressures to introduce enhanced voice and data services and global economies of scale have combined to make it more attractive to deploy GSM/GPRS, rather than to continue to build out using the 136+ radio and the ANSI-41 network. For the benefit of existing TDMA subscribers and because there are important potential roaming revenues from hundreds of millions of international GSM subscribers, some TDMA operators are deploying GSM/GPRS in their existing spectrum. </w:t>
      </w:r>
    </w:p>
    <w:p w14:paraId="0E89EF9F" w14:textId="77777777" w:rsidR="000C167D" w:rsidRPr="003430CD" w:rsidRDefault="000C167D" w:rsidP="00665913">
      <w:pPr>
        <w:rPr>
          <w:lang w:val="en-GB"/>
        </w:rPr>
      </w:pPr>
      <w:r w:rsidRPr="003430CD">
        <w:rPr>
          <w:lang w:val="en-GB"/>
        </w:rPr>
        <w:t xml:space="preserve">To support the evolution to </w:t>
      </w:r>
      <w:r w:rsidR="00CC7A88" w:rsidRPr="003430CD">
        <w:rPr>
          <w:lang w:val="en-GB"/>
        </w:rPr>
        <w:t>IMT</w:t>
      </w:r>
      <w:r w:rsidR="00CC7A88" w:rsidRPr="003430CD">
        <w:rPr>
          <w:lang w:val="en-GB"/>
        </w:rPr>
        <w:noBreakHyphen/>
        <w:t>2000</w:t>
      </w:r>
      <w:r w:rsidRPr="003430CD">
        <w:rPr>
          <w:lang w:val="en-GB"/>
        </w:rPr>
        <w:t xml:space="preserve"> of subscribers being served by GSM for voice services, a data voice (DV) version of the existing </w:t>
      </w:r>
      <w:r w:rsidR="00CC7A88" w:rsidRPr="003430CD">
        <w:rPr>
          <w:lang w:val="en-GB"/>
        </w:rPr>
        <w:t>IMT</w:t>
      </w:r>
      <w:r w:rsidR="00CC7A88" w:rsidRPr="003430CD">
        <w:rPr>
          <w:lang w:val="en-GB"/>
        </w:rPr>
        <w:noBreakHyphen/>
        <w:t>2000</w:t>
      </w:r>
      <w:r w:rsidRPr="003430CD">
        <w:rPr>
          <w:lang w:val="en-GB"/>
        </w:rPr>
        <w:t xml:space="preserve"> TDMA Single-Carrier EDGE radio interface has been developed, and has been incorporated as part of Revision 4 of Recommendation ITU</w:t>
      </w:r>
      <w:r w:rsidRPr="003430CD">
        <w:rPr>
          <w:lang w:val="en-GB"/>
        </w:rPr>
        <w:noBreakHyphen/>
        <w:t xml:space="preserve">R M.1457. As a result of the extensive harmonization already accomplished between TDMA and GSM systems, it is a relatively minor change to add a new logical channel to support additional </w:t>
      </w:r>
      <w:r w:rsidR="003430CD" w:rsidRPr="003430CD">
        <w:rPr>
          <w:lang w:val="en-GB"/>
        </w:rPr>
        <w:t>signalling</w:t>
      </w:r>
      <w:r w:rsidRPr="003430CD">
        <w:rPr>
          <w:lang w:val="en-GB"/>
        </w:rPr>
        <w:t xml:space="preserve"> messages. Most notably, the EDGE radio interface is the same whether used within a GSM or ANSI-136 TDMA radio access network, which allows roaming between GSM and TDMA operators for EDGE data-only (EDGE-DO) services. It should be noted that GSM-MAP network </w:t>
      </w:r>
      <w:r w:rsidR="003430CD" w:rsidRPr="003430CD">
        <w:rPr>
          <w:lang w:val="en-GB"/>
        </w:rPr>
        <w:t>signalling</w:t>
      </w:r>
      <w:r w:rsidRPr="003430CD">
        <w:rPr>
          <w:lang w:val="en-GB"/>
        </w:rPr>
        <w:t xml:space="preserve">, which supports mobility management for the EDGE-DO subscribers, is already part of </w:t>
      </w:r>
      <w:r w:rsidR="00CC7A88" w:rsidRPr="003430CD">
        <w:rPr>
          <w:lang w:val="en-GB"/>
        </w:rPr>
        <w:t>IMT</w:t>
      </w:r>
      <w:r w:rsidR="00CC7A88" w:rsidRPr="003430CD">
        <w:rPr>
          <w:lang w:val="en-GB"/>
        </w:rPr>
        <w:noBreakHyphen/>
        <w:t>2000</w:t>
      </w:r>
      <w:r w:rsidRPr="003430CD">
        <w:rPr>
          <w:lang w:val="en-GB"/>
        </w:rPr>
        <w:t xml:space="preserve"> TDMA Single-Carrier.</w:t>
      </w:r>
    </w:p>
    <w:p w14:paraId="5CBA5E5B" w14:textId="77777777" w:rsidR="000C167D" w:rsidRPr="003430CD" w:rsidRDefault="000C167D" w:rsidP="00665913">
      <w:pPr>
        <w:rPr>
          <w:lang w:val="en-GB"/>
        </w:rPr>
      </w:pPr>
      <w:r w:rsidRPr="003430CD">
        <w:rPr>
          <w:lang w:val="en-GB"/>
        </w:rPr>
        <w:t xml:space="preserve">With the inclusion of this latest update into </w:t>
      </w:r>
      <w:r w:rsidR="00CC7A88" w:rsidRPr="003430CD">
        <w:rPr>
          <w:lang w:val="en-GB"/>
        </w:rPr>
        <w:t>IMT</w:t>
      </w:r>
      <w:r w:rsidR="00CC7A88" w:rsidRPr="003430CD">
        <w:rPr>
          <w:lang w:val="en-GB"/>
        </w:rPr>
        <w:noBreakHyphen/>
        <w:t>2000</w:t>
      </w:r>
      <w:r w:rsidRPr="003430CD">
        <w:rPr>
          <w:lang w:val="en-GB"/>
        </w:rPr>
        <w:t xml:space="preserve"> TDMA Single-Carrier, operators will be able to offer common EDGE services to both their TDMA and GSM/GPRS customers. This will provide significant operational synergies that will allow greater efficiencies and simpler management of overall system resources. Such benefits are realizable by any TDMA operator considering </w:t>
      </w:r>
      <w:r w:rsidR="00CC7A88" w:rsidRPr="003430CD">
        <w:rPr>
          <w:lang w:val="en-GB"/>
        </w:rPr>
        <w:t>IMT</w:t>
      </w:r>
      <w:r w:rsidR="00CC7A88" w:rsidRPr="003430CD">
        <w:rPr>
          <w:lang w:val="en-GB"/>
        </w:rPr>
        <w:noBreakHyphen/>
        <w:t>2000</w:t>
      </w:r>
      <w:r w:rsidRPr="003430CD">
        <w:rPr>
          <w:lang w:val="en-GB"/>
        </w:rPr>
        <w:t xml:space="preserve"> TDMA Single-Carrier as its evolution path. </w:t>
      </w:r>
    </w:p>
    <w:p w14:paraId="74C2C0B7" w14:textId="77777777" w:rsidR="000C167D" w:rsidRPr="00495AFF" w:rsidRDefault="000C167D" w:rsidP="00665913">
      <w:pPr>
        <w:pStyle w:val="Heading4"/>
        <w:rPr>
          <w:lang w:val="en-US"/>
        </w:rPr>
      </w:pPr>
      <w:bookmarkStart w:id="373" w:name="_Toc63611626"/>
      <w:bookmarkStart w:id="374" w:name="_Toc84308961"/>
      <w:bookmarkStart w:id="375" w:name="_Toc84309378"/>
      <w:bookmarkStart w:id="376" w:name="_Toc84319839"/>
      <w:bookmarkStart w:id="377" w:name="_Toc293478430"/>
      <w:r w:rsidRPr="003430CD">
        <w:rPr>
          <w:lang w:val="en-GB"/>
        </w:rPr>
        <w:t>3.2.3.2</w:t>
      </w:r>
      <w:r w:rsidRPr="003430CD">
        <w:rPr>
          <w:lang w:val="en-GB"/>
        </w:rPr>
        <w:tab/>
      </w:r>
      <w:r w:rsidR="00CC7A88" w:rsidRPr="003430CD">
        <w:rPr>
          <w:lang w:val="en-GB"/>
        </w:rPr>
        <w:t>IMT</w:t>
      </w:r>
      <w:r w:rsidR="00CC7A88" w:rsidRPr="003430CD">
        <w:rPr>
          <w:lang w:val="en-GB"/>
        </w:rPr>
        <w:noBreakHyphen/>
        <w:t>2000</w:t>
      </w:r>
      <w:r w:rsidRPr="003430CD">
        <w:rPr>
          <w:lang w:val="en-GB"/>
        </w:rPr>
        <w:t xml:space="preserve"> service enhancements</w:t>
      </w:r>
      <w:bookmarkEnd w:id="373"/>
      <w:bookmarkEnd w:id="374"/>
      <w:bookmarkEnd w:id="375"/>
      <w:bookmarkEnd w:id="376"/>
      <w:bookmarkEnd w:id="377"/>
    </w:p>
    <w:p w14:paraId="6E682FC1" w14:textId="77777777" w:rsidR="000C167D" w:rsidRPr="003430CD" w:rsidRDefault="000C167D" w:rsidP="00665913">
      <w:pPr>
        <w:rPr>
          <w:lang w:val="en-GB"/>
        </w:rPr>
      </w:pPr>
      <w:r w:rsidRPr="003430CD">
        <w:rPr>
          <w:lang w:val="en-GB"/>
        </w:rPr>
        <w:t>In addition to the enhancements to pre-</w:t>
      </w:r>
      <w:r w:rsidR="00CC7A88" w:rsidRPr="003430CD">
        <w:rPr>
          <w:lang w:val="en-GB"/>
        </w:rPr>
        <w:t>IMT</w:t>
      </w:r>
      <w:r w:rsidR="00CC7A88" w:rsidRPr="003430CD">
        <w:rPr>
          <w:lang w:val="en-GB"/>
        </w:rPr>
        <w:noBreakHyphen/>
        <w:t>2000</w:t>
      </w:r>
      <w:r w:rsidRPr="003430CD">
        <w:rPr>
          <w:lang w:val="en-GB"/>
        </w:rPr>
        <w:t xml:space="preserve"> networks, it is expected that </w:t>
      </w:r>
      <w:r w:rsidR="00CC7A88" w:rsidRPr="003430CD">
        <w:rPr>
          <w:lang w:val="en-GB"/>
        </w:rPr>
        <w:t>IMT</w:t>
      </w:r>
      <w:r w:rsidR="00CC7A88" w:rsidRPr="003430CD">
        <w:rPr>
          <w:lang w:val="en-GB"/>
        </w:rPr>
        <w:noBreakHyphen/>
        <w:t>2000</w:t>
      </w:r>
      <w:r w:rsidRPr="003430CD">
        <w:rPr>
          <w:lang w:val="en-GB"/>
        </w:rPr>
        <w:t xml:space="preserve"> standards, technologies and services will also further evolve. Following are several examples of such enhancements that are now being developed</w:t>
      </w:r>
    </w:p>
    <w:p w14:paraId="2DFCE1F2" w14:textId="77777777" w:rsidR="000C167D" w:rsidRPr="003430CD" w:rsidRDefault="000C167D" w:rsidP="00665913">
      <w:pPr>
        <w:rPr>
          <w:lang w:val="en-GB"/>
        </w:rPr>
      </w:pPr>
      <w:r w:rsidRPr="003430CD">
        <w:rPr>
          <w:lang w:val="en-GB"/>
        </w:rPr>
        <w:t xml:space="preserve">Further evolution of UMTS is already being considered. The UMTS radio access technology will be enhanced to support high speed downlink and uplink packet access, enabling transmission at speeds of up to 14.2 Mbit/s. In the same way that EDGE increases spectral efficiency compared to GPRS, HSDPA increases spectral efficiency compared to </w:t>
      </w:r>
      <w:r w:rsidR="00CC7A88" w:rsidRPr="003430CD">
        <w:rPr>
          <w:lang w:val="en-GB"/>
        </w:rPr>
        <w:t>IMT</w:t>
      </w:r>
      <w:r w:rsidR="00CC7A88" w:rsidRPr="003430CD">
        <w:rPr>
          <w:lang w:val="en-GB"/>
        </w:rPr>
        <w:noBreakHyphen/>
        <w:t>2000</w:t>
      </w:r>
      <w:r w:rsidRPr="003430CD">
        <w:rPr>
          <w:lang w:val="en-GB"/>
        </w:rPr>
        <w:t xml:space="preserve"> CDMA Direct Spread. The higher spectral efficiency and higher speeds not only enable new classes of applications, but also support a greater number of users accessing the network, with HSDPA providing over twice the capacity.</w:t>
      </w:r>
    </w:p>
    <w:p w14:paraId="5974CADE" w14:textId="77777777" w:rsidR="000C167D" w:rsidRPr="003430CD" w:rsidRDefault="000C167D" w:rsidP="00665913">
      <w:pPr>
        <w:rPr>
          <w:lang w:val="en-GB"/>
        </w:rPr>
      </w:pPr>
      <w:r w:rsidRPr="003430CD">
        <w:rPr>
          <w:lang w:val="en-GB"/>
        </w:rPr>
        <w:t xml:space="preserve">There will be other complementary technologies in order to provide really high data rates and very high user densities, such as would be found in conference </w:t>
      </w:r>
      <w:r w:rsidR="003430CD" w:rsidRPr="003430CD">
        <w:rPr>
          <w:lang w:val="en-GB"/>
        </w:rPr>
        <w:t>centres</w:t>
      </w:r>
      <w:r w:rsidRPr="003430CD">
        <w:rPr>
          <w:lang w:val="en-GB"/>
        </w:rPr>
        <w:t>, including wireless local area networks (W</w:t>
      </w:r>
      <w:r w:rsidR="0064455A" w:rsidRPr="003430CD">
        <w:rPr>
          <w:lang w:val="en-GB"/>
        </w:rPr>
        <w:noBreakHyphen/>
      </w:r>
      <w:r w:rsidRPr="003430CD">
        <w:rPr>
          <w:lang w:val="en-GB"/>
        </w:rPr>
        <w:t xml:space="preserve">LAN), which can complement UMTS in future, offering theoretical bit-rates up to 54 Mbit/s. Although public WLAN networks will also be deployed independently from the mobile networks, there are built-in advantages for the mobile operators that come from the ability to provide mobility management, subscriber management, high security and roaming. </w:t>
      </w:r>
    </w:p>
    <w:p w14:paraId="70978B33" w14:textId="77777777" w:rsidR="000C167D" w:rsidRPr="003430CD" w:rsidRDefault="000C167D" w:rsidP="00665913">
      <w:pPr>
        <w:rPr>
          <w:lang w:val="en-GB"/>
        </w:rPr>
      </w:pPr>
      <w:r w:rsidRPr="003430CD">
        <w:rPr>
          <w:lang w:val="en-GB"/>
        </w:rPr>
        <w:t xml:space="preserve">Another enhancement is the IP multimedia subsystem (IMS). It enables real-time, person-to-person services, such as voice or videotelephony, to be provided by means of packet switched technology in common with information and data services, by using IP multimedia Call Control. It allows the integration and interaction of telecommunications and information services as well as enabling telecommunications sessions to be established simultaneously between multiple users and devices. </w:t>
      </w:r>
    </w:p>
    <w:p w14:paraId="00C41A98" w14:textId="77777777" w:rsidR="000C167D" w:rsidRPr="003430CD" w:rsidRDefault="000C167D" w:rsidP="00665913">
      <w:pPr>
        <w:rPr>
          <w:lang w:val="en-GB"/>
        </w:rPr>
      </w:pPr>
      <w:r w:rsidRPr="003430CD">
        <w:rPr>
          <w:lang w:val="en-GB"/>
        </w:rPr>
        <w:t>CDMA2000 1xEV-DO is an enhancement to CDMA2000 that is primarily optimized for data services and enables data transmission at higher speeds. The CDMA2000 1xEV-DO air interface is designed to provide complete interoperability with CDMA2000 1X networks and provides peak data rates of up to 3.1 Mbit/s in the forward link and 1.8 Mbit/s in the reverse link in a frequency carrier bandwidth of 1.25</w:t>
      </w:r>
      <w:r w:rsidR="0064455A" w:rsidRPr="003430CD">
        <w:rPr>
          <w:lang w:val="en-GB"/>
        </w:rPr>
        <w:t> </w:t>
      </w:r>
      <w:r w:rsidRPr="003430CD">
        <w:rPr>
          <w:lang w:val="en-GB"/>
        </w:rPr>
        <w:t xml:space="preserve">MHz. CDMA2000 1xEV-DO allows operators an economical option to deliver the wide range of </w:t>
      </w:r>
      <w:r w:rsidR="00CC7A88" w:rsidRPr="003430CD">
        <w:rPr>
          <w:lang w:val="en-GB"/>
        </w:rPr>
        <w:t>IMT</w:t>
      </w:r>
      <w:r w:rsidR="00CC7A88" w:rsidRPr="003430CD">
        <w:rPr>
          <w:lang w:val="en-GB"/>
        </w:rPr>
        <w:noBreakHyphen/>
        <w:t>2000</w:t>
      </w:r>
      <w:r w:rsidRPr="003430CD">
        <w:rPr>
          <w:lang w:val="en-GB"/>
        </w:rPr>
        <w:t xml:space="preserve"> data services at affordable costs. The 1xEV-DO systems that are already commercially deployed implement many advanced features of wireless telecommunication system design. CDMA2000 1xEV-DV is an enhancement to the </w:t>
      </w:r>
      <w:r w:rsidR="00CC7A88" w:rsidRPr="003430CD">
        <w:rPr>
          <w:lang w:val="en-GB"/>
        </w:rPr>
        <w:t>IMT</w:t>
      </w:r>
      <w:r w:rsidR="00CC7A88" w:rsidRPr="003430CD">
        <w:rPr>
          <w:lang w:val="en-GB"/>
        </w:rPr>
        <w:noBreakHyphen/>
        <w:t>2000</w:t>
      </w:r>
      <w:r w:rsidRPr="003430CD">
        <w:rPr>
          <w:lang w:val="en-GB"/>
        </w:rPr>
        <w:t xml:space="preserve"> CDMA Multi-Carrier systems that combines the features of CDMA2000 1X and CDMA2000 1xEV-DO systems. Thus, it provides an option to provide either the higher voice capacity of CDMA2000 1X systems or the higher data capacity of CDMA2000 1xEV-DO systems or even provide a balanced mix of high capacity voice and data in one single carrier of 1.25 MHz.</w:t>
      </w:r>
    </w:p>
    <w:p w14:paraId="7E3CDE74" w14:textId="77777777" w:rsidR="000C167D" w:rsidRPr="00495AFF" w:rsidRDefault="000C167D" w:rsidP="00665913">
      <w:pPr>
        <w:pStyle w:val="Heading2"/>
        <w:rPr>
          <w:lang w:val="en-US"/>
        </w:rPr>
      </w:pPr>
      <w:bookmarkStart w:id="378" w:name="_Toc44438547"/>
      <w:bookmarkStart w:id="379" w:name="_Toc44446762"/>
      <w:bookmarkStart w:id="380" w:name="_Toc53323422"/>
      <w:bookmarkStart w:id="381" w:name="_Toc63611628"/>
      <w:bookmarkStart w:id="382" w:name="_Toc84308962"/>
      <w:bookmarkStart w:id="383" w:name="_Toc84309379"/>
      <w:bookmarkStart w:id="384" w:name="_Toc84319840"/>
      <w:bookmarkStart w:id="385" w:name="_Toc95047886"/>
      <w:bookmarkStart w:id="386" w:name="_Toc293478431"/>
      <w:r w:rsidRPr="003430CD">
        <w:rPr>
          <w:lang w:val="en-GB"/>
        </w:rPr>
        <w:t>3.3</w:t>
      </w:r>
      <w:r w:rsidRPr="003430CD">
        <w:rPr>
          <w:lang w:val="en-GB"/>
        </w:rPr>
        <w:tab/>
        <w:t>From analogue (1G) systems (AMPS, NMT, TACS)</w:t>
      </w:r>
      <w:bookmarkEnd w:id="378"/>
      <w:bookmarkEnd w:id="379"/>
      <w:bookmarkEnd w:id="380"/>
      <w:bookmarkEnd w:id="381"/>
      <w:bookmarkEnd w:id="382"/>
      <w:bookmarkEnd w:id="383"/>
      <w:bookmarkEnd w:id="384"/>
      <w:bookmarkEnd w:id="385"/>
      <w:bookmarkEnd w:id="386"/>
    </w:p>
    <w:p w14:paraId="002F12EA" w14:textId="77777777" w:rsidR="000C167D" w:rsidRPr="003430CD" w:rsidRDefault="000C167D" w:rsidP="00FB10F9">
      <w:pPr>
        <w:spacing w:before="240"/>
        <w:rPr>
          <w:lang w:val="en-GB"/>
        </w:rPr>
      </w:pPr>
      <w:r w:rsidRPr="003430CD">
        <w:rPr>
          <w:lang w:val="en-GB"/>
        </w:rPr>
        <w:t xml:space="preserve">Operators of analogue systems are able to migrate their systems to </w:t>
      </w:r>
      <w:r w:rsidR="00CC7A88" w:rsidRPr="003430CD">
        <w:rPr>
          <w:lang w:val="en-GB"/>
        </w:rPr>
        <w:t>IMT</w:t>
      </w:r>
      <w:r w:rsidR="00CC7A88" w:rsidRPr="003430CD">
        <w:rPr>
          <w:lang w:val="en-GB"/>
        </w:rPr>
        <w:noBreakHyphen/>
        <w:t>2000</w:t>
      </w:r>
      <w:r w:rsidRPr="003430CD">
        <w:rPr>
          <w:lang w:val="en-GB"/>
        </w:rPr>
        <w:t xml:space="preserve"> either directly, or by first migrating to a digital pre-</w:t>
      </w:r>
      <w:r w:rsidR="00CC7A88" w:rsidRPr="003430CD">
        <w:rPr>
          <w:lang w:val="en-GB"/>
        </w:rPr>
        <w:t>IMT</w:t>
      </w:r>
      <w:r w:rsidR="00CC7A88" w:rsidRPr="003430CD">
        <w:rPr>
          <w:lang w:val="en-GB"/>
        </w:rPr>
        <w:noBreakHyphen/>
        <w:t>2000</w:t>
      </w:r>
      <w:r w:rsidRPr="003430CD">
        <w:rPr>
          <w:lang w:val="en-GB"/>
        </w:rPr>
        <w:t xml:space="preserve"> technology and then to </w:t>
      </w:r>
      <w:r w:rsidR="00CC7A88" w:rsidRPr="003430CD">
        <w:rPr>
          <w:lang w:val="en-GB"/>
        </w:rPr>
        <w:t>IMT</w:t>
      </w:r>
      <w:r w:rsidR="00CC7A88" w:rsidRPr="003430CD">
        <w:rPr>
          <w:lang w:val="en-GB"/>
        </w:rPr>
        <w:noBreakHyphen/>
        <w:t>2000</w:t>
      </w:r>
      <w:r w:rsidRPr="003430CD">
        <w:rPr>
          <w:lang w:val="en-GB"/>
        </w:rPr>
        <w:t>.</w:t>
      </w:r>
    </w:p>
    <w:p w14:paraId="28F542F2" w14:textId="77777777" w:rsidR="000C167D" w:rsidRPr="00495AFF" w:rsidRDefault="000C167D" w:rsidP="00665913">
      <w:pPr>
        <w:pStyle w:val="Heading3"/>
        <w:spacing w:before="360"/>
        <w:rPr>
          <w:lang w:val="en-US"/>
        </w:rPr>
      </w:pPr>
      <w:bookmarkStart w:id="387" w:name="_Toc44438548"/>
      <w:bookmarkStart w:id="388" w:name="_Toc44446763"/>
      <w:bookmarkStart w:id="389" w:name="_Toc53323423"/>
      <w:bookmarkStart w:id="390" w:name="_Toc63611629"/>
      <w:bookmarkStart w:id="391" w:name="_Toc84308963"/>
      <w:bookmarkStart w:id="392" w:name="_Toc84309380"/>
      <w:bookmarkStart w:id="393" w:name="_Toc84319841"/>
      <w:bookmarkStart w:id="394" w:name="_Toc95047887"/>
      <w:bookmarkStart w:id="395" w:name="_Toc293478432"/>
      <w:r w:rsidRPr="003430CD">
        <w:rPr>
          <w:lang w:val="en-GB"/>
        </w:rPr>
        <w:t>3.3.1</w:t>
      </w:r>
      <w:r w:rsidRPr="003430CD">
        <w:rPr>
          <w:lang w:val="en-GB"/>
        </w:rPr>
        <w:tab/>
        <w:t xml:space="preserve">To </w:t>
      </w:r>
      <w:r w:rsidR="00CC7A88" w:rsidRPr="003430CD">
        <w:rPr>
          <w:lang w:val="en-GB"/>
        </w:rPr>
        <w:t>IMT</w:t>
      </w:r>
      <w:r w:rsidR="00CC7A88" w:rsidRPr="003430CD">
        <w:rPr>
          <w:lang w:val="en-GB"/>
        </w:rPr>
        <w:noBreakHyphen/>
        <w:t>2000</w:t>
      </w:r>
      <w:r w:rsidRPr="003430CD">
        <w:rPr>
          <w:lang w:val="en-GB"/>
        </w:rPr>
        <w:t xml:space="preserve"> CDMA Direct Spread</w:t>
      </w:r>
      <w:bookmarkEnd w:id="387"/>
      <w:bookmarkEnd w:id="388"/>
      <w:bookmarkEnd w:id="389"/>
      <w:bookmarkEnd w:id="390"/>
      <w:bookmarkEnd w:id="391"/>
      <w:bookmarkEnd w:id="392"/>
      <w:bookmarkEnd w:id="393"/>
      <w:bookmarkEnd w:id="394"/>
      <w:bookmarkEnd w:id="395"/>
    </w:p>
    <w:p w14:paraId="641610A2" w14:textId="77777777" w:rsidR="000C167D" w:rsidRPr="003430CD" w:rsidRDefault="000C167D" w:rsidP="00665913">
      <w:pPr>
        <w:spacing w:before="240"/>
        <w:rPr>
          <w:lang w:val="en-GB"/>
        </w:rPr>
      </w:pPr>
      <w:r w:rsidRPr="003430CD">
        <w:rPr>
          <w:lang w:val="en-GB"/>
        </w:rPr>
        <w:t xml:space="preserve">Where spectrum and resources are available, AMPS operators may migrate users and/or services directly to </w:t>
      </w:r>
      <w:r w:rsidR="00CC7A88" w:rsidRPr="003430CD">
        <w:rPr>
          <w:lang w:val="en-GB"/>
        </w:rPr>
        <w:t>IMT</w:t>
      </w:r>
      <w:r w:rsidR="00CC7A88" w:rsidRPr="003430CD">
        <w:rPr>
          <w:lang w:val="en-GB"/>
        </w:rPr>
        <w:noBreakHyphen/>
        <w:t>2000</w:t>
      </w:r>
      <w:r w:rsidRPr="003430CD">
        <w:rPr>
          <w:lang w:val="en-GB"/>
        </w:rPr>
        <w:t xml:space="preserve"> CDMA Direct Spread. </w:t>
      </w:r>
    </w:p>
    <w:p w14:paraId="3D891375" w14:textId="77777777" w:rsidR="000C167D" w:rsidRPr="003430CD" w:rsidRDefault="000C167D" w:rsidP="00665913">
      <w:pPr>
        <w:spacing w:before="240"/>
        <w:rPr>
          <w:lang w:val="en-GB"/>
        </w:rPr>
      </w:pPr>
      <w:r w:rsidRPr="003430CD">
        <w:rPr>
          <w:lang w:val="en-GB"/>
        </w:rPr>
        <w:t xml:space="preserve">For operators of AMPS systems preferring evolution, a natural path is the evolution to TDMA, then on to </w:t>
      </w:r>
      <w:r w:rsidR="00CC7A88" w:rsidRPr="003430CD">
        <w:rPr>
          <w:lang w:val="en-GB"/>
        </w:rPr>
        <w:t>IMT</w:t>
      </w:r>
      <w:r w:rsidR="00CC7A88" w:rsidRPr="003430CD">
        <w:rPr>
          <w:lang w:val="en-GB"/>
        </w:rPr>
        <w:noBreakHyphen/>
        <w:t>2000</w:t>
      </w:r>
      <w:r w:rsidRPr="003430CD">
        <w:rPr>
          <w:lang w:val="en-GB"/>
        </w:rPr>
        <w:t xml:space="preserve"> since the AMPS and TDMA air interface both use 30 kHz RF channels which enable channel by channel changeover from AMPS to TDMA. Additionally, TDMA (ANSI-136) supports combinations of analogue and digital control channels and traffic channels easing the transition path.</w:t>
      </w:r>
    </w:p>
    <w:p w14:paraId="4EBC4BF7" w14:textId="77777777" w:rsidR="000C167D" w:rsidRPr="003430CD" w:rsidRDefault="000C167D" w:rsidP="00665913">
      <w:pPr>
        <w:spacing w:before="240"/>
        <w:rPr>
          <w:lang w:val="en-GB"/>
        </w:rPr>
      </w:pPr>
      <w:r w:rsidRPr="003430CD">
        <w:rPr>
          <w:lang w:val="en-GB"/>
        </w:rPr>
        <w:t>Core network evolution is possible because both AMPS and TDMA can be operated on ANSI-41 core networks.</w:t>
      </w:r>
    </w:p>
    <w:p w14:paraId="28BB221E" w14:textId="77777777" w:rsidR="000C167D" w:rsidRPr="003430CD" w:rsidRDefault="000C167D" w:rsidP="00665913">
      <w:pPr>
        <w:spacing w:before="240"/>
        <w:rPr>
          <w:lang w:val="en-GB"/>
        </w:rPr>
      </w:pPr>
      <w:r w:rsidRPr="003430CD">
        <w:rPr>
          <w:lang w:val="en-GB"/>
        </w:rPr>
        <w:t xml:space="preserve">Once the AMPS system is evolved to TDMA, then a strategy of GSM/GPRS overlay can be undertaken which provides a common packet data service for both TDMA and GSM subscribers, as many TDMA operators have already embraced, leading to the deployment of GSM MAP and setting the stage for transition to </w:t>
      </w:r>
      <w:r w:rsidR="00CC7A88" w:rsidRPr="003430CD">
        <w:rPr>
          <w:lang w:val="en-GB"/>
        </w:rPr>
        <w:t>IMT</w:t>
      </w:r>
      <w:r w:rsidR="00CC7A88" w:rsidRPr="003430CD">
        <w:rPr>
          <w:lang w:val="en-GB"/>
        </w:rPr>
        <w:noBreakHyphen/>
        <w:t>2000</w:t>
      </w:r>
      <w:r w:rsidRPr="003430CD">
        <w:rPr>
          <w:lang w:val="en-GB"/>
        </w:rPr>
        <w:t xml:space="preserve"> CDMA Direct Spread. This path allows analogue operators to take advantage of the experience of many TDMA operators in their evolution/migration to </w:t>
      </w:r>
      <w:r w:rsidR="00CC7A88" w:rsidRPr="003430CD">
        <w:rPr>
          <w:lang w:val="en-GB"/>
        </w:rPr>
        <w:t>IMT</w:t>
      </w:r>
      <w:r w:rsidR="00CC7A88" w:rsidRPr="003430CD">
        <w:rPr>
          <w:lang w:val="en-GB"/>
        </w:rPr>
        <w:noBreakHyphen/>
        <w:t>2000</w:t>
      </w:r>
      <w:r w:rsidRPr="003430CD">
        <w:rPr>
          <w:lang w:val="en-GB"/>
        </w:rPr>
        <w:t xml:space="preserve"> TDMA-SC and </w:t>
      </w:r>
      <w:r w:rsidR="00CC7A88" w:rsidRPr="003430CD">
        <w:rPr>
          <w:lang w:val="en-GB"/>
        </w:rPr>
        <w:t>IMT</w:t>
      </w:r>
      <w:r w:rsidR="00CC7A88" w:rsidRPr="003430CD">
        <w:rPr>
          <w:lang w:val="en-GB"/>
        </w:rPr>
        <w:noBreakHyphen/>
        <w:t>2000</w:t>
      </w:r>
      <w:r w:rsidRPr="003430CD">
        <w:rPr>
          <w:lang w:val="en-GB"/>
        </w:rPr>
        <w:t xml:space="preserve"> CDMA Direct Spread. This strategy enables an existing analogue operator to undertake an orderly transition path using technologies such as GAIT, which allows roaming between GSM and TDMA networks, thus enabling transition in smaller incremental steps as resources are available.</w:t>
      </w:r>
    </w:p>
    <w:p w14:paraId="2E189524" w14:textId="77777777" w:rsidR="000C167D" w:rsidRPr="003430CD" w:rsidRDefault="000C167D" w:rsidP="00665913">
      <w:pPr>
        <w:spacing w:before="240"/>
        <w:rPr>
          <w:lang w:val="en-GB"/>
        </w:rPr>
      </w:pPr>
      <w:r w:rsidRPr="003430CD">
        <w:rPr>
          <w:lang w:val="en-GB"/>
        </w:rPr>
        <w:t>All NMT900 systems, TACS systems and some NMT450 systems have already migrated to GSM. Concerning the NMT core network, the change to GSM has been a migration, since a new GSM</w:t>
      </w:r>
      <w:r w:rsidRPr="003430CD">
        <w:rPr>
          <w:lang w:val="en-GB"/>
        </w:rPr>
        <w:noBreakHyphen/>
        <w:t>MAP core network was necessary, although the GSM-MAP core network is based on the NMT</w:t>
      </w:r>
      <w:r w:rsidRPr="003430CD">
        <w:rPr>
          <w:lang w:val="en-GB"/>
        </w:rPr>
        <w:noBreakHyphen/>
        <w:t>core network architecture.</w:t>
      </w:r>
    </w:p>
    <w:p w14:paraId="001E616C" w14:textId="77777777" w:rsidR="000C167D" w:rsidRPr="003430CD" w:rsidRDefault="000C167D" w:rsidP="00665913">
      <w:pPr>
        <w:pStyle w:val="Heading3"/>
        <w:spacing w:before="360"/>
        <w:rPr>
          <w:lang w:val="en-GB"/>
        </w:rPr>
      </w:pPr>
      <w:bookmarkStart w:id="396" w:name="_Toc44438549"/>
      <w:bookmarkStart w:id="397" w:name="_Toc44446764"/>
      <w:bookmarkStart w:id="398" w:name="_Toc53323424"/>
      <w:bookmarkStart w:id="399" w:name="_Toc63611630"/>
      <w:bookmarkStart w:id="400" w:name="_Toc84308964"/>
      <w:bookmarkStart w:id="401" w:name="_Toc84309381"/>
      <w:bookmarkStart w:id="402" w:name="_Toc84319842"/>
      <w:bookmarkStart w:id="403" w:name="_Toc95047888"/>
      <w:bookmarkStart w:id="404" w:name="_Toc293478433"/>
      <w:r w:rsidRPr="003430CD">
        <w:rPr>
          <w:lang w:val="en-GB"/>
        </w:rPr>
        <w:t>3.3.2</w:t>
      </w:r>
      <w:r w:rsidRPr="003430CD">
        <w:rPr>
          <w:lang w:val="en-GB"/>
        </w:rPr>
        <w:tab/>
        <w:t xml:space="preserve">To </w:t>
      </w:r>
      <w:r w:rsidR="00CC7A88" w:rsidRPr="00495AFF">
        <w:rPr>
          <w:lang w:val="en-US"/>
        </w:rPr>
        <w:t>IMT</w:t>
      </w:r>
      <w:r w:rsidR="00CC7A88" w:rsidRPr="003430CD">
        <w:rPr>
          <w:lang w:val="en-GB"/>
        </w:rPr>
        <w:noBreakHyphen/>
        <w:t>2000</w:t>
      </w:r>
      <w:r w:rsidRPr="003430CD">
        <w:rPr>
          <w:lang w:val="en-GB"/>
        </w:rPr>
        <w:t xml:space="preserve"> CDMA Multi-Carrier</w:t>
      </w:r>
      <w:bookmarkEnd w:id="396"/>
      <w:bookmarkEnd w:id="397"/>
      <w:bookmarkEnd w:id="398"/>
      <w:bookmarkEnd w:id="399"/>
      <w:bookmarkEnd w:id="400"/>
      <w:bookmarkEnd w:id="401"/>
      <w:bookmarkEnd w:id="402"/>
      <w:bookmarkEnd w:id="403"/>
      <w:bookmarkEnd w:id="404"/>
    </w:p>
    <w:p w14:paraId="288C0975" w14:textId="77777777" w:rsidR="000C167D" w:rsidRDefault="000C167D" w:rsidP="00665913">
      <w:pPr>
        <w:spacing w:before="240"/>
        <w:rPr>
          <w:lang w:val="en-GB"/>
        </w:rPr>
      </w:pPr>
      <w:r w:rsidRPr="003430CD">
        <w:rPr>
          <w:lang w:val="en-GB"/>
        </w:rPr>
        <w:t xml:space="preserve">AMPS systems are based on ANSI-41 core network protocols, which are also the basis of </w:t>
      </w:r>
      <w:r w:rsidR="00CC7A88" w:rsidRPr="003430CD">
        <w:rPr>
          <w:lang w:val="en-GB"/>
        </w:rPr>
        <w:t>IMT</w:t>
      </w:r>
      <w:r w:rsidR="00CC7A88" w:rsidRPr="003430CD">
        <w:rPr>
          <w:lang w:val="en-GB"/>
        </w:rPr>
        <w:noBreakHyphen/>
        <w:t>2000</w:t>
      </w:r>
      <w:r w:rsidRPr="003430CD">
        <w:rPr>
          <w:lang w:val="en-GB"/>
        </w:rPr>
        <w:t xml:space="preserve"> CDMA Multi-Carrier core networks. This facilitates a smooth and easy evolution/migration for AMPS systems to </w:t>
      </w:r>
      <w:r w:rsidR="00CC7A88" w:rsidRPr="003430CD">
        <w:rPr>
          <w:lang w:val="en-GB"/>
        </w:rPr>
        <w:t>IMT</w:t>
      </w:r>
      <w:r w:rsidR="00CC7A88" w:rsidRPr="003430CD">
        <w:rPr>
          <w:lang w:val="en-GB"/>
        </w:rPr>
        <w:noBreakHyphen/>
        <w:t>2000</w:t>
      </w:r>
      <w:r w:rsidRPr="003430CD">
        <w:rPr>
          <w:lang w:val="en-GB"/>
        </w:rPr>
        <w:t xml:space="preserve"> Multi-Carrier since most of the core network elements are reusable, resulting in lower deployment costs. In order to overlay </w:t>
      </w:r>
      <w:r w:rsidR="00CC7A88" w:rsidRPr="003430CD">
        <w:rPr>
          <w:lang w:val="en-GB"/>
        </w:rPr>
        <w:t>IMT</w:t>
      </w:r>
      <w:r w:rsidR="00CC7A88" w:rsidRPr="003430CD">
        <w:rPr>
          <w:lang w:val="en-GB"/>
        </w:rPr>
        <w:noBreakHyphen/>
        <w:t>2000</w:t>
      </w:r>
      <w:r w:rsidRPr="003430CD">
        <w:rPr>
          <w:lang w:val="en-GB"/>
        </w:rPr>
        <w:t xml:space="preserve"> CDMA Multi-Carrier equipment on these analogue systems, operators need to add new base stations, base station controllers, and a packet data support node, and make software upgrades at the mobile switching centre. Figure 3-4 shows the new components required for AMPS operators to implement CDMA2000. All CDMA handsets support AMPS and hence clearing the spectrum to add CDMA2000 RF carriers is practically seamless to subscribers.</w:t>
      </w:r>
    </w:p>
    <w:p w14:paraId="1F53A134" w14:textId="77777777" w:rsidR="009F293D" w:rsidRPr="003430CD" w:rsidRDefault="009F293D" w:rsidP="00665913">
      <w:pPr>
        <w:spacing w:before="240"/>
        <w:rPr>
          <w:lang w:val="en-GB"/>
        </w:rPr>
      </w:pPr>
      <w:r w:rsidRPr="003430CD">
        <w:rPr>
          <w:lang w:val="en-GB"/>
        </w:rPr>
        <w:t>Though NMT systems do not use the ANSI-41 core network protocol, several NMT operators have found it easy to implement CDMA2000 within their NMT spectrum band (450-470 MHz), which was identified at WRC-07 for IMT. A major advantage with an IMT</w:t>
      </w:r>
      <w:r w:rsidRPr="003430CD">
        <w:rPr>
          <w:lang w:val="en-GB"/>
        </w:rPr>
        <w:noBreakHyphen/>
        <w:t>2000 CDMA Multi-Carrier radio base station operating in the NMT band is its extended coverage, which is better than the coverage of an analogue NMT-450 base station at the same frequency. Therefore an operator would need fewer base stations to provide the same coverage level. In addition, IMT</w:t>
      </w:r>
      <w:r w:rsidRPr="003430CD">
        <w:rPr>
          <w:lang w:val="en-GB"/>
        </w:rPr>
        <w:noBreakHyphen/>
        <w:t>2000 CDMA Multi</w:t>
      </w:r>
      <w:r w:rsidRPr="003430CD">
        <w:rPr>
          <w:lang w:val="en-GB"/>
        </w:rPr>
        <w:noBreakHyphen/>
        <w:t xml:space="preserve">Carrier base station transceivers (BTSs) may be co-located with analogue NMT BTSs, which will reduce network deployment costs significantly. </w:t>
      </w:r>
    </w:p>
    <w:p w14:paraId="665C05A1" w14:textId="77777777" w:rsidR="00FF3F15" w:rsidRPr="00A81187" w:rsidRDefault="00FF3F15" w:rsidP="005F312A">
      <w:pPr>
        <w:pStyle w:val="FigureNo"/>
        <w:spacing w:before="240" w:after="120"/>
        <w:rPr>
          <w:szCs w:val="22"/>
          <w:lang w:val="en-US"/>
        </w:rPr>
      </w:pPr>
      <w:r w:rsidRPr="00A81187">
        <w:rPr>
          <w:szCs w:val="22"/>
          <w:lang w:val="en-US"/>
        </w:rPr>
        <w:t>FIGURE 3-4</w:t>
      </w:r>
    </w:p>
    <w:p w14:paraId="7350E51A" w14:textId="77777777" w:rsidR="00FF3F15" w:rsidRPr="009516DB" w:rsidRDefault="00FF3F15" w:rsidP="005F312A">
      <w:pPr>
        <w:pStyle w:val="FigureTitle0"/>
        <w:spacing w:after="120"/>
        <w:rPr>
          <w:szCs w:val="22"/>
          <w:lang w:val="en-US"/>
        </w:rPr>
      </w:pPr>
      <w:r w:rsidRPr="009516DB">
        <w:rPr>
          <w:szCs w:val="22"/>
          <w:lang w:val="en-US"/>
        </w:rPr>
        <w:t>Migration path from AMPS to IMT-2000 CDMA Multi-Carrier</w:t>
      </w:r>
    </w:p>
    <w:p w14:paraId="0171FAB4" w14:textId="77777777" w:rsidR="00486721" w:rsidRPr="003430CD" w:rsidRDefault="005F312A" w:rsidP="00E86EB5">
      <w:pPr>
        <w:pStyle w:val="Figure"/>
      </w:pPr>
      <w:r>
        <w:object w:dxaOrig="5093" w:dyaOrig="5329" w14:anchorId="753766D8">
          <v:shape id="_x0000_i1026" type="#_x0000_t75" style="width:255pt;height:267.75pt" o:ole="">
            <v:imagedata r:id="rId45" o:title=""/>
          </v:shape>
          <o:OLEObject Type="Embed" ProgID="CorelDRAW.Graphic.14" ShapeID="_x0000_i1026" DrawAspect="Content" ObjectID="_1669734981" r:id="rId46"/>
        </w:object>
      </w:r>
    </w:p>
    <w:p w14:paraId="0CAB805E" w14:textId="77777777" w:rsidR="000C167D" w:rsidRPr="003430CD" w:rsidRDefault="000C167D" w:rsidP="006D3954">
      <w:pPr>
        <w:rPr>
          <w:lang w:val="en-GB"/>
        </w:rPr>
      </w:pPr>
      <w:r w:rsidRPr="003430CD">
        <w:rPr>
          <w:lang w:val="en-GB"/>
        </w:rPr>
        <w:t xml:space="preserve">The family of </w:t>
      </w:r>
      <w:r w:rsidR="00CC7A88" w:rsidRPr="003430CD">
        <w:rPr>
          <w:lang w:val="en-GB"/>
        </w:rPr>
        <w:t>IMT</w:t>
      </w:r>
      <w:r w:rsidR="00CC7A88" w:rsidRPr="003430CD">
        <w:rPr>
          <w:lang w:val="en-GB"/>
        </w:rPr>
        <w:noBreakHyphen/>
        <w:t>2000</w:t>
      </w:r>
      <w:r w:rsidRPr="003430CD">
        <w:rPr>
          <w:lang w:val="en-GB"/>
        </w:rPr>
        <w:t xml:space="preserve"> Multi-Carrier systems consists of CDMA2000 1X for voice and medium data rates up to 307 kbit/s and CDMA2000 1xEV-DO for high-speed data rates up to 3.1 Mbit/s in a single carrier of 1.25 MHz or higher data rates with aggregated channels using EV-DO Rev.B. Analogue pre</w:t>
      </w:r>
      <w:r w:rsidR="007878E1" w:rsidRPr="003430CD">
        <w:rPr>
          <w:lang w:val="en-GB"/>
        </w:rPr>
        <w:noBreakHyphen/>
      </w:r>
      <w:r w:rsidR="00CC7A88" w:rsidRPr="003430CD">
        <w:rPr>
          <w:lang w:val="en-GB"/>
        </w:rPr>
        <w:t>IMT</w:t>
      </w:r>
      <w:r w:rsidR="00CC7A88" w:rsidRPr="003430CD">
        <w:rPr>
          <w:lang w:val="en-GB"/>
        </w:rPr>
        <w:noBreakHyphen/>
        <w:t>2000</w:t>
      </w:r>
      <w:r w:rsidRPr="003430CD">
        <w:rPr>
          <w:lang w:val="en-GB"/>
        </w:rPr>
        <w:t xml:space="preserve"> operators have a choice to first implement CDMA2000 1X and then choose to overlay CDMA2000 EV-DO in multiple phases depending on network capacity evolution. This path to CDMA2000 also offers analogue operators a transition path with flexibility to enable </w:t>
      </w:r>
      <w:r w:rsidR="00CC7A88" w:rsidRPr="003430CD">
        <w:rPr>
          <w:lang w:val="en-GB"/>
        </w:rPr>
        <w:t>IMT</w:t>
      </w:r>
      <w:r w:rsidR="00CC7A88" w:rsidRPr="003430CD">
        <w:rPr>
          <w:lang w:val="en-GB"/>
        </w:rPr>
        <w:noBreakHyphen/>
        <w:t>2000</w:t>
      </w:r>
      <w:r w:rsidRPr="003430CD">
        <w:rPr>
          <w:lang w:val="en-GB"/>
        </w:rPr>
        <w:t xml:space="preserve"> services within their current spectrum, resulting in substantial cost savings as CDMA2000 systems can evolve using narrower 1.25 MHz channels, which facilitate deployment of three CDMA carriers in 5 MHz of bandwidth. CDMA networks are deployed with a frequency reuse of 1 instead of higher reuse factors such as 7/21 or 4/12 that are necessary for AMPS networks. This, in turn, will simplify network planning for the operator.</w:t>
      </w:r>
    </w:p>
    <w:p w14:paraId="2A6859BD" w14:textId="77777777" w:rsidR="00267950" w:rsidRPr="005F312A" w:rsidRDefault="000C167D" w:rsidP="006D3954">
      <w:pPr>
        <w:rPr>
          <w:lang w:val="en-GB"/>
        </w:rPr>
      </w:pPr>
      <w:r w:rsidRPr="005F312A">
        <w:rPr>
          <w:lang w:val="en-GB"/>
        </w:rPr>
        <w:t xml:space="preserve">CDMA2000 also allows deployment of an </w:t>
      </w:r>
      <w:r w:rsidR="00CC7A88" w:rsidRPr="005F312A">
        <w:rPr>
          <w:lang w:val="en-GB"/>
        </w:rPr>
        <w:t>IMT</w:t>
      </w:r>
      <w:r w:rsidR="00CC7A88" w:rsidRPr="005F312A">
        <w:rPr>
          <w:lang w:val="en-GB"/>
        </w:rPr>
        <w:noBreakHyphen/>
        <w:t>2000</w:t>
      </w:r>
      <w:r w:rsidRPr="005F312A">
        <w:rPr>
          <w:lang w:val="en-GB"/>
        </w:rPr>
        <w:t xml:space="preserve"> network in successive stages, depending on the frequency band available for an operator and the required network evolution based on demand for high-speed data services. In cases where there is a limited band available (i.e., generally about 2 </w:t>
      </w:r>
      <w:r w:rsidRPr="005F312A">
        <w:rPr>
          <w:rFonts w:ascii="Symbol" w:hAnsi="Symbol"/>
          <w:lang w:val="en-GB"/>
        </w:rPr>
        <w:t></w:t>
      </w:r>
      <w:r w:rsidRPr="005F312A">
        <w:rPr>
          <w:lang w:val="en-GB"/>
        </w:rPr>
        <w:t> 5 MHz for NMT systems) the operator can deploy CDMA2000 services successively; that is, two CDMA2000 1X carriers for voice and packet data, or one CDMA2000 1X carrier for voice and data, and one single CDMA2000 1xEV</w:t>
      </w:r>
      <w:r w:rsidR="00823647">
        <w:rPr>
          <w:lang w:val="en-GB"/>
        </w:rPr>
        <w:noBreakHyphen/>
      </w:r>
      <w:r w:rsidRPr="005F312A">
        <w:rPr>
          <w:lang w:val="en-GB"/>
        </w:rPr>
        <w:t xml:space="preserve">DO carrier dedicated exclusively to high-speed packet data (up to 3.1 Mbit/s </w:t>
      </w:r>
      <w:r w:rsidRPr="005F312A">
        <w:rPr>
          <w:color w:val="000000"/>
          <w:lang w:val="en-GB"/>
        </w:rPr>
        <w:t>for a single EV-DO carrier, or higher for aggregated EV-DO carriers</w:t>
      </w:r>
      <w:r w:rsidRPr="005F312A">
        <w:rPr>
          <w:lang w:val="en-GB"/>
        </w:rPr>
        <w:t xml:space="preserve">). CDMA also enables easy coexistence of CDMA2000 carriers and NMT carriers with sufficient guardbands. This allows for the smooth implementation of </w:t>
      </w:r>
      <w:r w:rsidR="00CC7A88" w:rsidRPr="005F312A">
        <w:rPr>
          <w:lang w:val="en-GB"/>
        </w:rPr>
        <w:t>IMT</w:t>
      </w:r>
      <w:r w:rsidR="00CC7A88" w:rsidRPr="005F312A">
        <w:rPr>
          <w:lang w:val="en-GB"/>
        </w:rPr>
        <w:noBreakHyphen/>
        <w:t>2000</w:t>
      </w:r>
      <w:r w:rsidRPr="005F312A">
        <w:rPr>
          <w:lang w:val="en-GB"/>
        </w:rPr>
        <w:t xml:space="preserve"> Multi-Carrier while providing enough flexibility to operate with existing carriers without any interference to either carrier during transition. </w:t>
      </w:r>
      <w:r w:rsidRPr="005F312A">
        <w:rPr>
          <w:color w:val="000000"/>
          <w:lang w:val="en-GB"/>
        </w:rPr>
        <w:t>CDMA2000 operators can offer data</w:t>
      </w:r>
      <w:r w:rsidRPr="005F312A">
        <w:rPr>
          <w:color w:val="000000"/>
          <w:lang w:val="en-GB"/>
        </w:rPr>
        <w:noBreakHyphen/>
        <w:t>rich applications supported by CDMA2000 systems such as</w:t>
      </w:r>
      <w:r w:rsidRPr="005F312A">
        <w:rPr>
          <w:lang w:val="en-GB"/>
        </w:rPr>
        <w:t xml:space="preserve"> broadband Internet access multimedia messaging services (MMS) and rich video.</w:t>
      </w:r>
      <w:r w:rsidRPr="005F312A">
        <w:rPr>
          <w:bCs/>
          <w:lang w:val="en-GB"/>
        </w:rPr>
        <w:t xml:space="preserve"> </w:t>
      </w:r>
      <w:r w:rsidRPr="005F312A">
        <w:rPr>
          <w:lang w:val="en-GB"/>
        </w:rPr>
        <w:t>Transition to CDMA2000 provides analogue operators the ability</w:t>
      </w:r>
      <w:r w:rsidRPr="005F312A">
        <w:rPr>
          <w:rFonts w:cs="Arial"/>
          <w:lang w:val="en-GB"/>
        </w:rPr>
        <w:t xml:space="preserve"> </w:t>
      </w:r>
      <w:r w:rsidRPr="005F312A">
        <w:rPr>
          <w:lang w:val="en-GB"/>
        </w:rPr>
        <w:t>to launch advanced,</w:t>
      </w:r>
      <w:r w:rsidRPr="005F312A">
        <w:rPr>
          <w:rFonts w:cs="Arial"/>
          <w:lang w:val="en-GB"/>
        </w:rPr>
        <w:t xml:space="preserve"> </w:t>
      </w:r>
      <w:r w:rsidRPr="005F312A">
        <w:rPr>
          <w:lang w:val="en-GB"/>
        </w:rPr>
        <w:t xml:space="preserve">commercially available applications relatively quickly and in a cost-effective manner. </w:t>
      </w:r>
      <w:bookmarkStart w:id="405" w:name="_Toc44438551"/>
      <w:bookmarkStart w:id="406" w:name="_Toc44446766"/>
      <w:bookmarkStart w:id="407" w:name="_Toc63611631"/>
      <w:bookmarkStart w:id="408" w:name="_Toc84308965"/>
      <w:bookmarkStart w:id="409" w:name="_Toc84309382"/>
      <w:bookmarkStart w:id="410" w:name="_Toc84319843"/>
      <w:bookmarkStart w:id="411" w:name="_Toc95047889"/>
    </w:p>
    <w:p w14:paraId="0047607F" w14:textId="77777777" w:rsidR="000C167D" w:rsidRPr="003430CD" w:rsidRDefault="000C167D" w:rsidP="009F293D">
      <w:pPr>
        <w:pStyle w:val="Heading3"/>
        <w:rPr>
          <w:lang w:val="en-GB"/>
        </w:rPr>
      </w:pPr>
      <w:bookmarkStart w:id="412" w:name="_Toc293478434"/>
      <w:r w:rsidRPr="003430CD">
        <w:rPr>
          <w:lang w:val="en-GB"/>
        </w:rPr>
        <w:t>3.3.3</w:t>
      </w:r>
      <w:r w:rsidRPr="003430CD">
        <w:rPr>
          <w:lang w:val="en-GB"/>
        </w:rPr>
        <w:tab/>
        <w:t xml:space="preserve">To </w:t>
      </w:r>
      <w:r w:rsidR="00CC7A88" w:rsidRPr="003430CD">
        <w:rPr>
          <w:lang w:val="en-GB"/>
        </w:rPr>
        <w:t>IMT</w:t>
      </w:r>
      <w:r w:rsidR="00CC7A88" w:rsidRPr="003430CD">
        <w:rPr>
          <w:lang w:val="en-GB"/>
        </w:rPr>
        <w:noBreakHyphen/>
      </w:r>
      <w:r w:rsidR="00CC7A88" w:rsidRPr="00C06F44">
        <w:rPr>
          <w:lang w:val="en-US"/>
        </w:rPr>
        <w:t>2000</w:t>
      </w:r>
      <w:r w:rsidRPr="003430CD">
        <w:rPr>
          <w:lang w:val="en-GB"/>
        </w:rPr>
        <w:t xml:space="preserve"> TDMA Single-Carrier</w:t>
      </w:r>
      <w:bookmarkEnd w:id="405"/>
      <w:bookmarkEnd w:id="406"/>
      <w:bookmarkEnd w:id="407"/>
      <w:bookmarkEnd w:id="408"/>
      <w:bookmarkEnd w:id="409"/>
      <w:bookmarkEnd w:id="410"/>
      <w:bookmarkEnd w:id="411"/>
      <w:bookmarkEnd w:id="412"/>
    </w:p>
    <w:p w14:paraId="4D4DA624" w14:textId="77777777" w:rsidR="000C167D" w:rsidRPr="003430CD" w:rsidRDefault="000C167D" w:rsidP="00665913">
      <w:pPr>
        <w:rPr>
          <w:lang w:val="en-GB"/>
        </w:rPr>
      </w:pPr>
      <w:r w:rsidRPr="003430CD">
        <w:rPr>
          <w:lang w:val="en-GB"/>
        </w:rPr>
        <w:t xml:space="preserve">For operators of AMPS systems wishing to deploy TDMA Single-Carrier, a natural path begins with the evolution to TDMA, since the AMPS and TDMA air interface both use 30 kHz RF channels which enable channel by channel changeover from AMPS to TDMA. Additionally, TDMA (ANSI-136) supports combinations of analogue and digital control channels and traffic channels easing the transition path. TDMA digital traffic channels can be assigned from analogue control channels and </w:t>
      </w:r>
      <w:r w:rsidR="003430CD" w:rsidRPr="003430CD">
        <w:rPr>
          <w:lang w:val="en-GB"/>
        </w:rPr>
        <w:t>analogue</w:t>
      </w:r>
      <w:r w:rsidRPr="003430CD">
        <w:rPr>
          <w:lang w:val="en-GB"/>
        </w:rPr>
        <w:t xml:space="preserve"> voice channels can be assigned from digital control channels. Since AMPS and TDMA share the same 30 kHz RF channel, then a transmitter by transmitter replacement can be undertaken utilizing the same base stations.</w:t>
      </w:r>
    </w:p>
    <w:p w14:paraId="36EB858A" w14:textId="77777777" w:rsidR="000C167D" w:rsidRPr="003430CD" w:rsidRDefault="000C167D" w:rsidP="00665913">
      <w:pPr>
        <w:spacing w:before="200"/>
        <w:rPr>
          <w:lang w:val="en-GB"/>
        </w:rPr>
      </w:pPr>
      <w:r w:rsidRPr="003430CD">
        <w:rPr>
          <w:lang w:val="en-GB"/>
        </w:rPr>
        <w:t xml:space="preserve">Core network evolution is possible since both AMPS and TDMA are operated on ANSI-41 core networks. </w:t>
      </w:r>
    </w:p>
    <w:p w14:paraId="046ED022" w14:textId="77777777" w:rsidR="000C167D" w:rsidRPr="003430CD" w:rsidRDefault="000C167D" w:rsidP="00665913">
      <w:pPr>
        <w:spacing w:before="200"/>
        <w:rPr>
          <w:b/>
          <w:lang w:val="en-GB"/>
        </w:rPr>
      </w:pPr>
      <w:r w:rsidRPr="003430CD">
        <w:rPr>
          <w:lang w:val="en-GB"/>
        </w:rPr>
        <w:t xml:space="preserve">Once TDMA is deployed then a packet-based network component can be added using GPRS with the addition of 200 kHz radio channels. The same GPRS packet backbone can then be used for the evolution to </w:t>
      </w:r>
      <w:r w:rsidR="00CC7A88" w:rsidRPr="003430CD">
        <w:rPr>
          <w:lang w:val="en-GB"/>
        </w:rPr>
        <w:t>IMT</w:t>
      </w:r>
      <w:r w:rsidR="00CC7A88" w:rsidRPr="003430CD">
        <w:rPr>
          <w:lang w:val="en-GB"/>
        </w:rPr>
        <w:noBreakHyphen/>
        <w:t>2000</w:t>
      </w:r>
      <w:r w:rsidRPr="003430CD">
        <w:rPr>
          <w:lang w:val="en-GB"/>
        </w:rPr>
        <w:t xml:space="preserve"> TDMA Single-Carrier. Optionally, a GSM overlay can be added to the TDMA system allowing GSM/GPRS/EDGE operation immediately in the same or different frequency bands, and improving roaming opportunities for users.</w:t>
      </w:r>
    </w:p>
    <w:p w14:paraId="2A336964" w14:textId="77777777" w:rsidR="000C167D" w:rsidRPr="00495AFF" w:rsidRDefault="000C167D" w:rsidP="00665913">
      <w:pPr>
        <w:pStyle w:val="Heading2"/>
        <w:spacing w:before="480"/>
        <w:rPr>
          <w:lang w:val="en-US"/>
        </w:rPr>
      </w:pPr>
      <w:bookmarkStart w:id="413" w:name="_Toc44438553"/>
      <w:bookmarkStart w:id="414" w:name="_Toc44446768"/>
      <w:bookmarkStart w:id="415" w:name="_Toc53323425"/>
      <w:bookmarkStart w:id="416" w:name="_Toc63611632"/>
      <w:bookmarkStart w:id="417" w:name="_Toc84308966"/>
      <w:bookmarkStart w:id="418" w:name="_Toc84309383"/>
      <w:bookmarkStart w:id="419" w:name="_Toc84319844"/>
      <w:bookmarkStart w:id="420" w:name="_Toc95047890"/>
      <w:bookmarkStart w:id="421" w:name="_Toc293478435"/>
      <w:r w:rsidRPr="003430CD">
        <w:rPr>
          <w:lang w:val="en-GB"/>
        </w:rPr>
        <w:t>3.4</w:t>
      </w:r>
      <w:r w:rsidRPr="003430CD">
        <w:rPr>
          <w:lang w:val="en-GB"/>
        </w:rPr>
        <w:tab/>
        <w:t>From TDMA/D-</w:t>
      </w:r>
      <w:bookmarkEnd w:id="413"/>
      <w:bookmarkEnd w:id="414"/>
      <w:r w:rsidRPr="003430CD">
        <w:rPr>
          <w:lang w:val="en-GB"/>
        </w:rPr>
        <w:t xml:space="preserve">AMPS </w:t>
      </w:r>
      <w:r w:rsidRPr="00C06F44">
        <w:rPr>
          <w:lang w:val="en-US"/>
        </w:rPr>
        <w:t>systems</w:t>
      </w:r>
      <w:bookmarkEnd w:id="415"/>
      <w:bookmarkEnd w:id="416"/>
      <w:bookmarkEnd w:id="417"/>
      <w:bookmarkEnd w:id="418"/>
      <w:bookmarkEnd w:id="419"/>
      <w:bookmarkEnd w:id="420"/>
      <w:bookmarkEnd w:id="421"/>
    </w:p>
    <w:p w14:paraId="115EEE48" w14:textId="77777777" w:rsidR="000C167D" w:rsidRPr="003430CD" w:rsidRDefault="000C167D" w:rsidP="00665913">
      <w:pPr>
        <w:spacing w:before="200"/>
        <w:rPr>
          <w:lang w:val="en-GB"/>
        </w:rPr>
      </w:pPr>
      <w:r w:rsidRPr="003430CD">
        <w:rPr>
          <w:lang w:val="en-GB"/>
        </w:rPr>
        <w:t>TDMA ANSI-136 is one of the dominant pre-</w:t>
      </w:r>
      <w:r w:rsidR="00CC7A88" w:rsidRPr="003430CD">
        <w:rPr>
          <w:lang w:val="en-GB"/>
        </w:rPr>
        <w:t>IMT</w:t>
      </w:r>
      <w:r w:rsidR="00CC7A88" w:rsidRPr="003430CD">
        <w:rPr>
          <w:lang w:val="en-GB"/>
        </w:rPr>
        <w:noBreakHyphen/>
        <w:t>2000</w:t>
      </w:r>
      <w:r w:rsidRPr="003430CD">
        <w:rPr>
          <w:lang w:val="en-GB"/>
        </w:rPr>
        <w:t xml:space="preserve"> standards deployed throughout the Americas, and TDMA operators have various options for evolution/migration to </w:t>
      </w:r>
      <w:r w:rsidR="00CC7A88" w:rsidRPr="003430CD">
        <w:rPr>
          <w:lang w:val="en-GB"/>
        </w:rPr>
        <w:t>IMT</w:t>
      </w:r>
      <w:r w:rsidR="00CC7A88" w:rsidRPr="003430CD">
        <w:rPr>
          <w:lang w:val="en-GB"/>
        </w:rPr>
        <w:noBreakHyphen/>
        <w:t>2000</w:t>
      </w:r>
      <w:r w:rsidRPr="003430CD">
        <w:rPr>
          <w:lang w:val="en-GB"/>
        </w:rPr>
        <w:t>, including UWC</w:t>
      </w:r>
      <w:r w:rsidR="0064455A" w:rsidRPr="003430CD">
        <w:rPr>
          <w:lang w:val="en-GB"/>
        </w:rPr>
        <w:noBreakHyphen/>
      </w:r>
      <w:r w:rsidRPr="003430CD">
        <w:rPr>
          <w:lang w:val="en-GB"/>
        </w:rPr>
        <w:t>136/</w:t>
      </w:r>
      <w:r w:rsidR="00CC7A88" w:rsidRPr="003430CD">
        <w:rPr>
          <w:lang w:val="en-GB"/>
        </w:rPr>
        <w:t>IMT</w:t>
      </w:r>
      <w:r w:rsidR="00CC7A88" w:rsidRPr="003430CD">
        <w:rPr>
          <w:lang w:val="en-GB"/>
        </w:rPr>
        <w:noBreakHyphen/>
        <w:t>2000</w:t>
      </w:r>
      <w:r w:rsidRPr="003430CD">
        <w:rPr>
          <w:lang w:val="en-GB"/>
        </w:rPr>
        <w:t xml:space="preserve"> TDMA Single</w:t>
      </w:r>
      <w:r w:rsidRPr="003430CD">
        <w:rPr>
          <w:lang w:val="en-GB"/>
        </w:rPr>
        <w:noBreakHyphen/>
        <w:t xml:space="preserve">Carrier, </w:t>
      </w:r>
      <w:r w:rsidR="00CC7A88" w:rsidRPr="003430CD">
        <w:rPr>
          <w:lang w:val="en-GB"/>
        </w:rPr>
        <w:t>IMT</w:t>
      </w:r>
      <w:r w:rsidR="00CC7A88" w:rsidRPr="003430CD">
        <w:rPr>
          <w:lang w:val="en-GB"/>
        </w:rPr>
        <w:noBreakHyphen/>
        <w:t>2000</w:t>
      </w:r>
      <w:r w:rsidRPr="003430CD">
        <w:rPr>
          <w:lang w:val="en-GB"/>
        </w:rPr>
        <w:t xml:space="preserve"> CDMA Multi-Carrier, or </w:t>
      </w:r>
      <w:r w:rsidR="00CC7A88" w:rsidRPr="003430CD">
        <w:rPr>
          <w:lang w:val="en-GB"/>
        </w:rPr>
        <w:t>IMT</w:t>
      </w:r>
      <w:r w:rsidR="00CC7A88" w:rsidRPr="003430CD">
        <w:rPr>
          <w:lang w:val="en-GB"/>
        </w:rPr>
        <w:noBreakHyphen/>
        <w:t>2000</w:t>
      </w:r>
      <w:r w:rsidRPr="003430CD">
        <w:rPr>
          <w:lang w:val="en-GB"/>
        </w:rPr>
        <w:t xml:space="preserve"> CDMA Direct Spread. </w:t>
      </w:r>
    </w:p>
    <w:p w14:paraId="01E8088B" w14:textId="77777777" w:rsidR="000C167D" w:rsidRPr="00495AFF" w:rsidRDefault="000C167D" w:rsidP="00665913">
      <w:pPr>
        <w:pStyle w:val="Heading3"/>
        <w:spacing w:before="360"/>
        <w:rPr>
          <w:lang w:val="en-US"/>
        </w:rPr>
      </w:pPr>
      <w:bookmarkStart w:id="422" w:name="_Toc53323426"/>
      <w:bookmarkStart w:id="423" w:name="_Toc63611633"/>
      <w:bookmarkStart w:id="424" w:name="_Toc84308967"/>
      <w:bookmarkStart w:id="425" w:name="_Toc84309384"/>
      <w:bookmarkStart w:id="426" w:name="_Toc84319845"/>
      <w:bookmarkStart w:id="427" w:name="_Toc95047891"/>
      <w:bookmarkStart w:id="428" w:name="_Toc293478436"/>
      <w:r w:rsidRPr="003430CD">
        <w:rPr>
          <w:lang w:val="en-GB"/>
        </w:rPr>
        <w:t>3.4.1</w:t>
      </w:r>
      <w:r w:rsidRPr="003430CD">
        <w:rPr>
          <w:lang w:val="en-GB"/>
        </w:rPr>
        <w:tab/>
        <w:t xml:space="preserve">To </w:t>
      </w:r>
      <w:r w:rsidR="00CC7A88" w:rsidRPr="003430CD">
        <w:rPr>
          <w:lang w:val="en-GB"/>
        </w:rPr>
        <w:t>IMT</w:t>
      </w:r>
      <w:r w:rsidR="00CC7A88" w:rsidRPr="003430CD">
        <w:rPr>
          <w:lang w:val="en-GB"/>
        </w:rPr>
        <w:noBreakHyphen/>
        <w:t>2000</w:t>
      </w:r>
      <w:r w:rsidRPr="003430CD">
        <w:rPr>
          <w:lang w:val="en-GB"/>
        </w:rPr>
        <w:t xml:space="preserve"> CDMA Direct Spread</w:t>
      </w:r>
      <w:bookmarkEnd w:id="422"/>
      <w:bookmarkEnd w:id="423"/>
      <w:bookmarkEnd w:id="424"/>
      <w:bookmarkEnd w:id="425"/>
      <w:bookmarkEnd w:id="426"/>
      <w:bookmarkEnd w:id="427"/>
      <w:bookmarkEnd w:id="428"/>
    </w:p>
    <w:p w14:paraId="3D9C5B71" w14:textId="77777777" w:rsidR="000C167D" w:rsidRPr="003430CD" w:rsidRDefault="000C167D" w:rsidP="00665913">
      <w:pPr>
        <w:spacing w:before="200"/>
        <w:rPr>
          <w:lang w:val="en-GB"/>
        </w:rPr>
      </w:pPr>
      <w:r w:rsidRPr="003430CD">
        <w:rPr>
          <w:lang w:val="en-GB"/>
        </w:rPr>
        <w:t xml:space="preserve">Many of the major TDMA operators are deploying overlay GSM/GPRS/EDGE radio access and core networks. The GSM-based path offers TDMA operators the opportunity to deploy the combination of GPRS, EDGE and </w:t>
      </w:r>
      <w:r w:rsidR="00CC7A88" w:rsidRPr="003430CD">
        <w:rPr>
          <w:lang w:val="en-GB"/>
        </w:rPr>
        <w:t>IMT</w:t>
      </w:r>
      <w:r w:rsidR="00CC7A88" w:rsidRPr="003430CD">
        <w:rPr>
          <w:lang w:val="en-GB"/>
        </w:rPr>
        <w:noBreakHyphen/>
        <w:t>2000</w:t>
      </w:r>
      <w:r w:rsidRPr="003430CD">
        <w:rPr>
          <w:lang w:val="en-GB"/>
        </w:rPr>
        <w:t xml:space="preserve"> CDMA Direct Spread that best meets their needs</w:t>
      </w:r>
      <w:r w:rsidRPr="009F293D">
        <w:rPr>
          <w:vertAlign w:val="superscript"/>
        </w:rPr>
        <w:footnoteReference w:id="22"/>
      </w:r>
      <w:r w:rsidR="00D95C24">
        <w:rPr>
          <w:lang w:val="en-GB"/>
        </w:rPr>
        <w:t>.</w:t>
      </w:r>
    </w:p>
    <w:p w14:paraId="326CD891" w14:textId="77777777" w:rsidR="000C167D" w:rsidRPr="003430CD" w:rsidRDefault="000C167D" w:rsidP="00665913">
      <w:pPr>
        <w:spacing w:before="200"/>
        <w:rPr>
          <w:lang w:val="en-GB"/>
        </w:rPr>
      </w:pPr>
      <w:r w:rsidRPr="003430CD">
        <w:rPr>
          <w:lang w:val="en-GB"/>
        </w:rPr>
        <w:t xml:space="preserve">The path to </w:t>
      </w:r>
      <w:r w:rsidR="00CC7A88" w:rsidRPr="003430CD">
        <w:rPr>
          <w:lang w:val="en-GB"/>
        </w:rPr>
        <w:t>IMT</w:t>
      </w:r>
      <w:r w:rsidR="00CC7A88" w:rsidRPr="003430CD">
        <w:rPr>
          <w:lang w:val="en-GB"/>
        </w:rPr>
        <w:noBreakHyphen/>
        <w:t>2000</w:t>
      </w:r>
      <w:r w:rsidRPr="003430CD">
        <w:rPr>
          <w:lang w:val="en-GB"/>
        </w:rPr>
        <w:t xml:space="preserve"> CDMA Direct Spread from a GSM overlaid TDMA system involves a new radio access network, but several factors will ease deployment. First is that most </w:t>
      </w:r>
      <w:r w:rsidR="00CC7A88" w:rsidRPr="003430CD">
        <w:rPr>
          <w:lang w:val="en-GB"/>
        </w:rPr>
        <w:t>IMT</w:t>
      </w:r>
      <w:r w:rsidR="00CC7A88" w:rsidRPr="003430CD">
        <w:rPr>
          <w:lang w:val="en-GB"/>
        </w:rPr>
        <w:noBreakHyphen/>
        <w:t>2000</w:t>
      </w:r>
      <w:r w:rsidRPr="003430CD">
        <w:rPr>
          <w:lang w:val="en-GB"/>
        </w:rPr>
        <w:t xml:space="preserve"> CDMA Direct Spread cell sites can be co-located in GSM cell sites. Second is that much of the GSM/GPRS core network can be used. While the SGSN needs to be upgraded, the mobile switching centre needs only a simple upgrade and the GGSN stays the same.</w:t>
      </w:r>
    </w:p>
    <w:p w14:paraId="14BD0D58" w14:textId="77777777" w:rsidR="000C167D" w:rsidRPr="003430CD" w:rsidRDefault="000C167D" w:rsidP="00665913">
      <w:pPr>
        <w:spacing w:before="200"/>
        <w:rPr>
          <w:lang w:val="en-GB"/>
        </w:rPr>
      </w:pPr>
      <w:r w:rsidRPr="003430CD">
        <w:rPr>
          <w:lang w:val="en-GB"/>
        </w:rPr>
        <w:t xml:space="preserve">Another solution for TDMA operators is to provide </w:t>
      </w:r>
      <w:r w:rsidR="00CC7A88" w:rsidRPr="003430CD">
        <w:rPr>
          <w:lang w:val="en-GB"/>
        </w:rPr>
        <w:t>IMT</w:t>
      </w:r>
      <w:r w:rsidR="00CC7A88" w:rsidRPr="003430CD">
        <w:rPr>
          <w:lang w:val="en-GB"/>
        </w:rPr>
        <w:noBreakHyphen/>
        <w:t>2000</w:t>
      </w:r>
      <w:r w:rsidRPr="003430CD">
        <w:rPr>
          <w:lang w:val="en-GB"/>
        </w:rPr>
        <w:t xml:space="preserve"> services via </w:t>
      </w:r>
      <w:r w:rsidR="00CC7A88" w:rsidRPr="003430CD">
        <w:rPr>
          <w:lang w:val="en-GB"/>
        </w:rPr>
        <w:t>IMT</w:t>
      </w:r>
      <w:r w:rsidR="00CC7A88" w:rsidRPr="003430CD">
        <w:rPr>
          <w:lang w:val="en-GB"/>
        </w:rPr>
        <w:noBreakHyphen/>
        <w:t>2000</w:t>
      </w:r>
      <w:r w:rsidRPr="003430CD">
        <w:rPr>
          <w:lang w:val="en-GB"/>
        </w:rPr>
        <w:t xml:space="preserve"> CDMA Direct Spread and HSDPA. In this case an </w:t>
      </w:r>
      <w:r w:rsidR="00CC7A88" w:rsidRPr="003430CD">
        <w:rPr>
          <w:lang w:val="en-GB"/>
        </w:rPr>
        <w:t>IMT</w:t>
      </w:r>
      <w:r w:rsidR="00CC7A88" w:rsidRPr="003430CD">
        <w:rPr>
          <w:lang w:val="en-GB"/>
        </w:rPr>
        <w:noBreakHyphen/>
        <w:t>2000</w:t>
      </w:r>
      <w:r w:rsidRPr="003430CD">
        <w:rPr>
          <w:lang w:val="en-GB"/>
        </w:rPr>
        <w:t xml:space="preserve"> CDMA Direct Spread overlay would be deployed analogous to the GSM overlay described above.</w:t>
      </w:r>
    </w:p>
    <w:p w14:paraId="33B59434" w14:textId="77777777" w:rsidR="000C167D" w:rsidRPr="00495AFF" w:rsidRDefault="000C167D" w:rsidP="00665913">
      <w:pPr>
        <w:pStyle w:val="Heading3"/>
        <w:spacing w:before="360"/>
        <w:rPr>
          <w:lang w:val="en-US"/>
        </w:rPr>
      </w:pPr>
      <w:bookmarkStart w:id="429" w:name="_Toc53323427"/>
      <w:bookmarkStart w:id="430" w:name="_Toc63611634"/>
      <w:bookmarkStart w:id="431" w:name="_Toc84308968"/>
      <w:bookmarkStart w:id="432" w:name="_Toc84309385"/>
      <w:bookmarkStart w:id="433" w:name="_Toc84319846"/>
      <w:bookmarkStart w:id="434" w:name="_Toc95047892"/>
      <w:bookmarkStart w:id="435" w:name="_Toc293478437"/>
      <w:r w:rsidRPr="003430CD">
        <w:rPr>
          <w:lang w:val="en-GB"/>
        </w:rPr>
        <w:t>3.4.2</w:t>
      </w:r>
      <w:r w:rsidRPr="003430CD">
        <w:rPr>
          <w:lang w:val="en-GB"/>
        </w:rPr>
        <w:tab/>
        <w:t xml:space="preserve">To </w:t>
      </w:r>
      <w:r w:rsidR="00CC7A88" w:rsidRPr="003430CD">
        <w:rPr>
          <w:lang w:val="en-GB"/>
        </w:rPr>
        <w:t>IMT</w:t>
      </w:r>
      <w:r w:rsidR="00CC7A88" w:rsidRPr="003430CD">
        <w:rPr>
          <w:lang w:val="en-GB"/>
        </w:rPr>
        <w:noBreakHyphen/>
        <w:t>2000</w:t>
      </w:r>
      <w:r w:rsidRPr="003430CD">
        <w:rPr>
          <w:lang w:val="en-GB"/>
        </w:rPr>
        <w:t xml:space="preserve"> CDMA Multi-Carrier</w:t>
      </w:r>
      <w:bookmarkEnd w:id="429"/>
      <w:bookmarkEnd w:id="430"/>
      <w:bookmarkEnd w:id="431"/>
      <w:bookmarkEnd w:id="432"/>
      <w:bookmarkEnd w:id="433"/>
      <w:bookmarkEnd w:id="434"/>
      <w:bookmarkEnd w:id="435"/>
    </w:p>
    <w:p w14:paraId="58036150" w14:textId="77777777" w:rsidR="000C167D" w:rsidRDefault="000C167D" w:rsidP="00665913">
      <w:pPr>
        <w:spacing w:before="200"/>
        <w:rPr>
          <w:lang w:val="en-GB"/>
        </w:rPr>
      </w:pPr>
      <w:r w:rsidRPr="003430CD">
        <w:rPr>
          <w:lang w:val="en-GB"/>
        </w:rPr>
        <w:t>Operators of digital pre-</w:t>
      </w:r>
      <w:r w:rsidR="00CC7A88" w:rsidRPr="003430CD">
        <w:rPr>
          <w:lang w:val="en-GB"/>
        </w:rPr>
        <w:t>IMT</w:t>
      </w:r>
      <w:r w:rsidR="00CC7A88" w:rsidRPr="003430CD">
        <w:rPr>
          <w:lang w:val="en-GB"/>
        </w:rPr>
        <w:noBreakHyphen/>
        <w:t>2000</w:t>
      </w:r>
      <w:r w:rsidRPr="003430CD">
        <w:rPr>
          <w:lang w:val="en-GB"/>
        </w:rPr>
        <w:t xml:space="preserve"> TDMA (ANSI-136, ANSI-54) systems have a smooth and easy path to </w:t>
      </w:r>
      <w:r w:rsidR="00CC7A88" w:rsidRPr="003430CD">
        <w:rPr>
          <w:lang w:val="en-GB"/>
        </w:rPr>
        <w:t>IMT</w:t>
      </w:r>
      <w:r w:rsidR="00CC7A88" w:rsidRPr="003430CD">
        <w:rPr>
          <w:lang w:val="en-GB"/>
        </w:rPr>
        <w:noBreakHyphen/>
        <w:t>2000</w:t>
      </w:r>
      <w:r w:rsidRPr="003430CD">
        <w:rPr>
          <w:lang w:val="en-GB"/>
        </w:rPr>
        <w:t xml:space="preserve"> Multi-Carrier. The digital TDMA systems are based on the ANSI-41 protocol, which is a common core network used by the CDMA2000 family that forms </w:t>
      </w:r>
      <w:r w:rsidR="00CC7A88" w:rsidRPr="003430CD">
        <w:rPr>
          <w:lang w:val="en-GB"/>
        </w:rPr>
        <w:t>IMT</w:t>
      </w:r>
      <w:r w:rsidR="00CC7A88" w:rsidRPr="003430CD">
        <w:rPr>
          <w:lang w:val="en-GB"/>
        </w:rPr>
        <w:noBreakHyphen/>
        <w:t>2000</w:t>
      </w:r>
      <w:r w:rsidRPr="003430CD">
        <w:rPr>
          <w:lang w:val="en-GB"/>
        </w:rPr>
        <w:t xml:space="preserve"> CDMA Multi-Carrier. The common core network can be leveraged through the use of </w:t>
      </w:r>
      <w:r w:rsidR="00CC7A88" w:rsidRPr="003430CD">
        <w:rPr>
          <w:lang w:val="en-GB"/>
        </w:rPr>
        <w:t>IMT</w:t>
      </w:r>
      <w:r w:rsidR="00CC7A88" w:rsidRPr="003430CD">
        <w:rPr>
          <w:lang w:val="en-GB"/>
        </w:rPr>
        <w:noBreakHyphen/>
        <w:t>2000</w:t>
      </w:r>
      <w:r w:rsidRPr="003430CD">
        <w:rPr>
          <w:lang w:val="en-GB"/>
        </w:rPr>
        <w:t xml:space="preserve"> CDMA Multi-Carrier which only requires operators to add CDMA2000 base stations, base station controllers (BSC), upgrade software at the mobile switching centre (MSC), and a packet data support node. In addition, </w:t>
      </w:r>
      <w:r w:rsidR="00CC7A88" w:rsidRPr="003430CD">
        <w:rPr>
          <w:lang w:val="en-GB"/>
        </w:rPr>
        <w:t>IMT</w:t>
      </w:r>
      <w:r w:rsidR="00CC7A88" w:rsidRPr="003430CD">
        <w:rPr>
          <w:lang w:val="en-GB"/>
        </w:rPr>
        <w:noBreakHyphen/>
        <w:t>2000</w:t>
      </w:r>
      <w:r w:rsidRPr="003430CD">
        <w:rPr>
          <w:lang w:val="en-GB"/>
        </w:rPr>
        <w:t xml:space="preserve"> CDMA Multi-Carrier base station transceivers (BTSs) can be co-located with TDMA BTSs, which will reduce network deployment costs significantly. Figure 3</w:t>
      </w:r>
      <w:r w:rsidRPr="003430CD">
        <w:rPr>
          <w:lang w:val="en-GB"/>
        </w:rPr>
        <w:noBreakHyphen/>
        <w:t>5 shows the new components required to implement CDMA2000. CDMA2000 also offers TDMA operators a wide selection of low-cost handsets, and mature technology with low infrastructure costs. Operators also gain from ease of network engineering as CDMA networks are deployed with a frequency reuse of 1 instead of higher reuse factors such as 7/21 or 4/12 that are necessary for TDMA networks. Also, CDMA handsets enable end users to roam from a partially built CDMA2000 1X network to the AMPS side of a TDMA-AMPS network. This in turn will simplify network planning for the operator.</w:t>
      </w:r>
    </w:p>
    <w:p w14:paraId="14B90C69" w14:textId="77777777" w:rsidR="00A81187" w:rsidRPr="009F293D" w:rsidRDefault="00A81187" w:rsidP="009F293D">
      <w:pPr>
        <w:pStyle w:val="FigureNo"/>
      </w:pPr>
      <w:r w:rsidRPr="00A81187">
        <w:rPr>
          <w:lang w:val="en-US"/>
        </w:rPr>
        <w:t>FIGURE 3-5</w:t>
      </w:r>
    </w:p>
    <w:p w14:paraId="1A1DE386" w14:textId="77777777" w:rsidR="00A81187" w:rsidRPr="005F312A" w:rsidRDefault="00A81187" w:rsidP="009516DB">
      <w:pPr>
        <w:pStyle w:val="FigureTitle0"/>
        <w:spacing w:after="320"/>
        <w:rPr>
          <w:szCs w:val="22"/>
          <w:lang w:val="en-US"/>
        </w:rPr>
      </w:pPr>
      <w:r w:rsidRPr="005F312A">
        <w:rPr>
          <w:szCs w:val="22"/>
          <w:lang w:val="en-US"/>
        </w:rPr>
        <w:t>Evolution/migration of TDMA to IMT-2000 CDMA Multi-Carrier</w:t>
      </w:r>
    </w:p>
    <w:p w14:paraId="07AE5B2F" w14:textId="77777777" w:rsidR="000C167D" w:rsidRPr="003430CD" w:rsidRDefault="009516DB" w:rsidP="00E86EB5">
      <w:pPr>
        <w:pStyle w:val="Figure"/>
      </w:pPr>
      <w:r>
        <w:object w:dxaOrig="7012" w:dyaOrig="4750" w14:anchorId="69715B49">
          <v:shape id="_x0000_i1027" type="#_x0000_t75" style="width:350.25pt;height:236.25pt" o:ole="">
            <v:imagedata r:id="rId47" o:title=""/>
          </v:shape>
          <o:OLEObject Type="Embed" ProgID="CorelDRAW.Graphic.14" ShapeID="_x0000_i1027" DrawAspect="Content" ObjectID="_1669734982" r:id="rId48"/>
        </w:object>
      </w:r>
    </w:p>
    <w:p w14:paraId="46ECC2D6" w14:textId="77777777" w:rsidR="000C167D" w:rsidRPr="003430CD" w:rsidRDefault="000C167D" w:rsidP="00AC54E0">
      <w:pPr>
        <w:rPr>
          <w:lang w:val="en-GB"/>
        </w:rPr>
      </w:pPr>
      <w:r w:rsidRPr="003430CD">
        <w:rPr>
          <w:lang w:val="en-GB"/>
        </w:rPr>
        <w:t xml:space="preserve">The family of </w:t>
      </w:r>
      <w:r w:rsidR="00CC7A88" w:rsidRPr="003430CD">
        <w:rPr>
          <w:lang w:val="en-GB"/>
        </w:rPr>
        <w:t>IMT</w:t>
      </w:r>
      <w:r w:rsidR="00CC7A88" w:rsidRPr="003430CD">
        <w:rPr>
          <w:lang w:val="en-GB"/>
        </w:rPr>
        <w:noBreakHyphen/>
        <w:t>2000</w:t>
      </w:r>
      <w:r w:rsidRPr="003430CD">
        <w:rPr>
          <w:lang w:val="en-GB"/>
        </w:rPr>
        <w:t xml:space="preserve"> Multi-Carrier systems consists of CDMA2000 1X for voice and medium data rates up to 307 kbit/s and CDMA2000 1xEV-DO for high-speed data rates up to 3.1 Mbit/s in a single 1.25 MHz channel, or higher rates, up to 14.7 Mb</w:t>
      </w:r>
      <w:r w:rsidR="00AC54E0">
        <w:rPr>
          <w:lang w:val="en-GB"/>
        </w:rPr>
        <w:t>it/</w:t>
      </w:r>
      <w:r w:rsidRPr="003430CD">
        <w:rPr>
          <w:lang w:val="en-GB"/>
        </w:rPr>
        <w:t>s, with aggregated channels using EV-DO Rev.B</w:t>
      </w:r>
      <w:r w:rsidRPr="003430CD" w:rsidDel="002F3766">
        <w:rPr>
          <w:lang w:val="en-GB"/>
        </w:rPr>
        <w:t xml:space="preserve"> </w:t>
      </w:r>
      <w:r w:rsidRPr="003430CD">
        <w:rPr>
          <w:lang w:val="en-GB"/>
        </w:rPr>
        <w:t xml:space="preserve">TDMA operators can first deploy CDMA2000 1X and then choose to overlay CDMA2000 EV-DO in multiple phases depending on network capacity evolution. For the operators, this path also offers the flexibility of enabling </w:t>
      </w:r>
      <w:r w:rsidR="00CC7A88" w:rsidRPr="003430CD">
        <w:rPr>
          <w:lang w:val="en-GB"/>
        </w:rPr>
        <w:t>IMT</w:t>
      </w:r>
      <w:r w:rsidR="00CC7A88" w:rsidRPr="003430CD">
        <w:rPr>
          <w:lang w:val="en-GB"/>
        </w:rPr>
        <w:noBreakHyphen/>
        <w:t>2000</w:t>
      </w:r>
      <w:r w:rsidRPr="003430CD">
        <w:rPr>
          <w:lang w:val="en-GB"/>
        </w:rPr>
        <w:t xml:space="preserve"> services within their current spectrum resulting in substantial cost savings as these systems can evolve with narrower 1.25 MHz channels, which facilitate deployment of three CDMA carriers in a 5 MHz bandwidth.</w:t>
      </w:r>
    </w:p>
    <w:p w14:paraId="03FB5E64" w14:textId="77777777" w:rsidR="000C167D" w:rsidRPr="003430CD" w:rsidRDefault="000C167D" w:rsidP="006D3954">
      <w:pPr>
        <w:rPr>
          <w:lang w:val="en-GB"/>
        </w:rPr>
      </w:pPr>
      <w:r w:rsidRPr="003430CD">
        <w:rPr>
          <w:lang w:val="en-GB"/>
        </w:rPr>
        <w:t xml:space="preserve">CDMA2000 also offers the choice of phased introduction, in which spectrum is cleared for CDMA2000 in multiple stages. This allows the operators to expand their </w:t>
      </w:r>
      <w:r w:rsidR="00CC7A88" w:rsidRPr="003430CD">
        <w:rPr>
          <w:lang w:val="en-GB"/>
        </w:rPr>
        <w:t>IMT</w:t>
      </w:r>
      <w:r w:rsidR="00CC7A88" w:rsidRPr="003430CD">
        <w:rPr>
          <w:lang w:val="en-GB"/>
        </w:rPr>
        <w:noBreakHyphen/>
        <w:t>2000</w:t>
      </w:r>
      <w:r w:rsidRPr="003430CD">
        <w:rPr>
          <w:lang w:val="en-GB"/>
        </w:rPr>
        <w:t xml:space="preserve"> networks in successive stages, depending on the frequency band available for an operator and the required network evolution based on demand for high-speed data services. CDMA RF carriers can easily coexist with TDMA RF carriers, providing a smooth transition path. CDMA and TDMA have already coexisted for</w:t>
      </w:r>
      <w:r w:rsidR="00267950" w:rsidRPr="003430CD">
        <w:rPr>
          <w:lang w:val="en-GB"/>
        </w:rPr>
        <w:t xml:space="preserve"> </w:t>
      </w:r>
      <w:r w:rsidRPr="003430CD">
        <w:rPr>
          <w:lang w:val="en-GB"/>
        </w:rPr>
        <w:t xml:space="preserve">some time and many techniques have been developed to minimize the impact. </w:t>
      </w:r>
    </w:p>
    <w:p w14:paraId="5D60E337" w14:textId="77777777" w:rsidR="000C167D" w:rsidRPr="003430CD" w:rsidRDefault="000C167D" w:rsidP="009F293D">
      <w:pPr>
        <w:rPr>
          <w:lang w:val="en-GB"/>
        </w:rPr>
      </w:pPr>
      <w:r w:rsidRPr="003430CD">
        <w:rPr>
          <w:lang w:val="en-GB"/>
        </w:rPr>
        <w:t>In case a network evolution is required based on demand for high data services, CDMA2000 1X and CDMA2000 EV-DO carriers can be deployed in any combination to provide a flexible mix of high</w:t>
      </w:r>
      <w:r w:rsidR="00486721" w:rsidRPr="003430CD">
        <w:rPr>
          <w:lang w:val="en-GB"/>
        </w:rPr>
        <w:noBreakHyphen/>
      </w:r>
      <w:r w:rsidRPr="003430CD">
        <w:rPr>
          <w:lang w:val="en-GB"/>
        </w:rPr>
        <w:t>quality voice channels and high data rate services. Additional CDMA RF carriers can be added as the demand grows. This provides enough flexibility to operate with existing carriers without any interference to either carrier during transition. Through this migration/transition, TDMA operators can increase voice capacity significantly, and start offering data</w:t>
      </w:r>
      <w:r w:rsidRPr="003430CD">
        <w:rPr>
          <w:lang w:val="en-GB"/>
        </w:rPr>
        <w:noBreakHyphen/>
        <w:t xml:space="preserve">rich applications supported by CDMA2000 systems, such as broadband access, multimedia messaging services (MMS) and video. CDMA2000 migration/transition allows TDMA operators the ability to launch advanced, commercially available applications relatively quickly in a cost-effective manner. </w:t>
      </w:r>
    </w:p>
    <w:p w14:paraId="68F99A5B" w14:textId="77777777" w:rsidR="000C167D" w:rsidRPr="003430CD" w:rsidRDefault="000C167D" w:rsidP="009F293D">
      <w:pPr>
        <w:pStyle w:val="Heading3"/>
        <w:rPr>
          <w:lang w:val="en-GB"/>
        </w:rPr>
      </w:pPr>
      <w:bookmarkStart w:id="436" w:name="_Toc44438557"/>
      <w:bookmarkStart w:id="437" w:name="_Toc44446772"/>
      <w:bookmarkStart w:id="438" w:name="_Toc53323428"/>
      <w:bookmarkStart w:id="439" w:name="_Toc63611635"/>
      <w:bookmarkStart w:id="440" w:name="_Toc84308969"/>
      <w:bookmarkStart w:id="441" w:name="_Toc84309386"/>
      <w:bookmarkStart w:id="442" w:name="_Toc84319847"/>
      <w:bookmarkStart w:id="443" w:name="_Toc95047893"/>
      <w:bookmarkStart w:id="444" w:name="_Toc293478438"/>
      <w:r w:rsidRPr="003430CD">
        <w:rPr>
          <w:lang w:val="en-GB"/>
        </w:rPr>
        <w:t>3.4.3</w:t>
      </w:r>
      <w:r w:rsidRPr="003430CD">
        <w:rPr>
          <w:lang w:val="en-GB"/>
        </w:rPr>
        <w:tab/>
        <w:t xml:space="preserve">To </w:t>
      </w:r>
      <w:r w:rsidR="00CC7A88" w:rsidRPr="003430CD">
        <w:rPr>
          <w:lang w:val="en-GB"/>
        </w:rPr>
        <w:t>IMT</w:t>
      </w:r>
      <w:r w:rsidR="00CC7A88" w:rsidRPr="003430CD">
        <w:rPr>
          <w:lang w:val="en-GB"/>
        </w:rPr>
        <w:noBreakHyphen/>
      </w:r>
      <w:r w:rsidR="00CC7A88" w:rsidRPr="00C06F44">
        <w:rPr>
          <w:lang w:val="en-US"/>
        </w:rPr>
        <w:t>2000</w:t>
      </w:r>
      <w:r w:rsidRPr="003430CD">
        <w:rPr>
          <w:lang w:val="en-GB"/>
        </w:rPr>
        <w:t xml:space="preserve"> TDMA Single-Carrier</w:t>
      </w:r>
      <w:bookmarkEnd w:id="436"/>
      <w:bookmarkEnd w:id="437"/>
      <w:bookmarkEnd w:id="438"/>
      <w:bookmarkEnd w:id="439"/>
      <w:bookmarkEnd w:id="440"/>
      <w:bookmarkEnd w:id="441"/>
      <w:bookmarkEnd w:id="442"/>
      <w:bookmarkEnd w:id="443"/>
      <w:bookmarkEnd w:id="444"/>
    </w:p>
    <w:p w14:paraId="4AA38C0B" w14:textId="77777777" w:rsidR="000C167D" w:rsidRPr="003430CD" w:rsidRDefault="000C167D" w:rsidP="009F293D">
      <w:pPr>
        <w:rPr>
          <w:lang w:val="en-GB"/>
        </w:rPr>
      </w:pPr>
      <w:r w:rsidRPr="003430CD">
        <w:rPr>
          <w:lang w:val="en-GB"/>
        </w:rPr>
        <w:t>The TDMA community (as represented by 3G Americas and GSMNA) has decided to evolve to UWC</w:t>
      </w:r>
      <w:r w:rsidRPr="003430CD">
        <w:rPr>
          <w:lang w:val="en-GB"/>
        </w:rPr>
        <w:noBreakHyphen/>
        <w:t>136/</w:t>
      </w:r>
      <w:r w:rsidR="00CC7A88" w:rsidRPr="003430CD">
        <w:rPr>
          <w:lang w:val="en-GB"/>
        </w:rPr>
        <w:t>IMT</w:t>
      </w:r>
      <w:r w:rsidR="00CC7A88" w:rsidRPr="003430CD">
        <w:rPr>
          <w:lang w:val="en-GB"/>
        </w:rPr>
        <w:noBreakHyphen/>
        <w:t>2000</w:t>
      </w:r>
      <w:r w:rsidRPr="003430CD">
        <w:rPr>
          <w:lang w:val="en-GB"/>
        </w:rPr>
        <w:t xml:space="preserve"> TDMA Single-Carrier. Many of the major operators are deploying overlay GSM/GPRS/EDGE radio access and core networks. The GSM-based path towards </w:t>
      </w:r>
      <w:r w:rsidR="00CC7A88" w:rsidRPr="003430CD">
        <w:rPr>
          <w:lang w:val="en-GB"/>
        </w:rPr>
        <w:t>IMT</w:t>
      </w:r>
      <w:r w:rsidR="00CC7A88" w:rsidRPr="003430CD">
        <w:rPr>
          <w:lang w:val="en-GB"/>
        </w:rPr>
        <w:noBreakHyphen/>
        <w:t>2000</w:t>
      </w:r>
      <w:r w:rsidRPr="003430CD">
        <w:rPr>
          <w:lang w:val="en-GB"/>
        </w:rPr>
        <w:t xml:space="preserve"> TDMA Single-Carrier offers TDMA operators the opportunity to pick and deploy the combination of GPRS, EDGE and </w:t>
      </w:r>
      <w:r w:rsidR="00CC7A88" w:rsidRPr="003430CD">
        <w:rPr>
          <w:lang w:val="en-GB"/>
        </w:rPr>
        <w:t>IMT</w:t>
      </w:r>
      <w:r w:rsidR="00CC7A88" w:rsidRPr="003430CD">
        <w:rPr>
          <w:lang w:val="en-GB"/>
        </w:rPr>
        <w:noBreakHyphen/>
        <w:t>2000</w:t>
      </w:r>
      <w:r w:rsidRPr="003430CD">
        <w:rPr>
          <w:lang w:val="en-GB"/>
        </w:rPr>
        <w:t xml:space="preserve"> CDMA Direct Spread and/or </w:t>
      </w:r>
      <w:r w:rsidR="00CC7A88" w:rsidRPr="003430CD">
        <w:rPr>
          <w:lang w:val="en-GB"/>
        </w:rPr>
        <w:t>IMT</w:t>
      </w:r>
      <w:r w:rsidR="00CC7A88" w:rsidRPr="003430CD">
        <w:rPr>
          <w:lang w:val="en-GB"/>
        </w:rPr>
        <w:noBreakHyphen/>
        <w:t>2000</w:t>
      </w:r>
      <w:r w:rsidRPr="003430CD">
        <w:rPr>
          <w:lang w:val="en-GB"/>
        </w:rPr>
        <w:t xml:space="preserve"> CDMA TDD (time code) that best meets their needs.</w:t>
      </w:r>
    </w:p>
    <w:p w14:paraId="7F406CEA" w14:textId="77777777" w:rsidR="000C167D" w:rsidRPr="003430CD" w:rsidRDefault="000C167D" w:rsidP="009F293D">
      <w:pPr>
        <w:rPr>
          <w:lang w:val="en-GB"/>
        </w:rPr>
      </w:pPr>
      <w:r w:rsidRPr="003430CD">
        <w:rPr>
          <w:lang w:val="en-GB"/>
        </w:rPr>
        <w:t xml:space="preserve">The path to </w:t>
      </w:r>
      <w:r w:rsidR="00CC7A88" w:rsidRPr="003430CD">
        <w:rPr>
          <w:lang w:val="en-GB"/>
        </w:rPr>
        <w:t>IMT</w:t>
      </w:r>
      <w:r w:rsidR="00CC7A88" w:rsidRPr="003430CD">
        <w:rPr>
          <w:lang w:val="en-GB"/>
        </w:rPr>
        <w:noBreakHyphen/>
        <w:t>2000</w:t>
      </w:r>
      <w:r w:rsidRPr="003430CD">
        <w:rPr>
          <w:lang w:val="en-GB"/>
        </w:rPr>
        <w:t xml:space="preserve"> TDMA Single-Carrier from TDMA and GSM/overlaid TDMA systems incorporates constant enhancements in capability and efficiency. This progression can occur in multiple phases, first with the addition of GSM/GPRS, and then adding EDGE later; or can be accomplished by adding GSM/GPRS/EDGE in a single upgrade, as some carriers in North America have done. For further flexibility, an </w:t>
      </w:r>
      <w:r w:rsidR="00CC7A88" w:rsidRPr="003430CD">
        <w:rPr>
          <w:lang w:val="en-GB"/>
        </w:rPr>
        <w:t>IMT</w:t>
      </w:r>
      <w:r w:rsidR="00CC7A88" w:rsidRPr="003430CD">
        <w:rPr>
          <w:lang w:val="en-GB"/>
        </w:rPr>
        <w:noBreakHyphen/>
        <w:t>2000</w:t>
      </w:r>
      <w:r w:rsidRPr="003430CD">
        <w:rPr>
          <w:lang w:val="en-GB"/>
        </w:rPr>
        <w:t xml:space="preserve"> CDMA Direct Spread radio access network can also be added later, followed by evolved capability enhancements such as HSDPA. For example, an operator might initially deploy GSM/GPRS/EDGE throughout its licence area, but then implement </w:t>
      </w:r>
      <w:r w:rsidR="00CC7A88" w:rsidRPr="003430CD">
        <w:rPr>
          <w:lang w:val="en-GB"/>
        </w:rPr>
        <w:t>IMT</w:t>
      </w:r>
      <w:r w:rsidR="00CC7A88" w:rsidRPr="003430CD">
        <w:rPr>
          <w:lang w:val="en-GB"/>
        </w:rPr>
        <w:noBreakHyphen/>
        <w:t>2000</w:t>
      </w:r>
      <w:r w:rsidRPr="003430CD">
        <w:rPr>
          <w:lang w:val="en-GB"/>
        </w:rPr>
        <w:t xml:space="preserve"> CDMA Direct Spread only in major cities, with customers handed to its EDGE or GPRS networks when they travel outside </w:t>
      </w:r>
      <w:r w:rsidR="00CC7A88" w:rsidRPr="003430CD">
        <w:rPr>
          <w:lang w:val="en-GB"/>
        </w:rPr>
        <w:t>IMT</w:t>
      </w:r>
      <w:r w:rsidR="00CC7A88" w:rsidRPr="003430CD">
        <w:rPr>
          <w:lang w:val="en-GB"/>
        </w:rPr>
        <w:noBreakHyphen/>
        <w:t>2000</w:t>
      </w:r>
      <w:r w:rsidRPr="003430CD">
        <w:rPr>
          <w:lang w:val="en-GB"/>
        </w:rPr>
        <w:t xml:space="preserve"> CDMA Direct Spread coverage.</w:t>
      </w:r>
    </w:p>
    <w:p w14:paraId="659F54ED" w14:textId="77777777" w:rsidR="000C167D" w:rsidRPr="003430CD" w:rsidRDefault="000C167D" w:rsidP="009F293D">
      <w:pPr>
        <w:rPr>
          <w:lang w:val="en-GB"/>
        </w:rPr>
      </w:pPr>
      <w:r w:rsidRPr="003430CD">
        <w:rPr>
          <w:lang w:val="en-GB"/>
        </w:rPr>
        <w:t xml:space="preserve">A TDMA operator is not required to shut down its network to begin the process of deploying GSM. TDMA operators who have chosen the GSM evolution path are deploying overlay networks that leverage existing cell-site facilities, networking transports, and central site resources. These operators have deployed GSM and GPRS simultaneously. Depending on its infrastructure vendor and the age of the equipment, it is possible for an operator to increase the capacity of the TDMA mobile switching centres (MSCs) enough to free up one or more MSCs, which then are upgraded with software to support GSM. In the radio network, the GSM base-station equipment often can share the TDMA antennas. </w:t>
      </w:r>
    </w:p>
    <w:p w14:paraId="2C89F51F" w14:textId="77777777" w:rsidR="000C167D" w:rsidRPr="003430CD" w:rsidRDefault="000C167D" w:rsidP="00823647">
      <w:pPr>
        <w:rPr>
          <w:lang w:val="en-GB"/>
        </w:rPr>
      </w:pPr>
      <w:r w:rsidRPr="003430CD">
        <w:rPr>
          <w:lang w:val="en-GB"/>
        </w:rPr>
        <w:t xml:space="preserve">To deploy GPRS, a GSM operator adds a packet core infrastructure, which consists of two types of elements: GGSNs and serving GPRS support nodes (SGSNs). These elements are the foundation for future migration because they are re-used as the operator adds EDGE and </w:t>
      </w:r>
      <w:r w:rsidR="00CC7A88" w:rsidRPr="003430CD">
        <w:rPr>
          <w:lang w:val="en-GB"/>
        </w:rPr>
        <w:t>IMT</w:t>
      </w:r>
      <w:r w:rsidR="00CC7A88" w:rsidRPr="003430CD">
        <w:rPr>
          <w:lang w:val="en-GB"/>
        </w:rPr>
        <w:noBreakHyphen/>
        <w:t>2000</w:t>
      </w:r>
      <w:r w:rsidRPr="003430CD">
        <w:rPr>
          <w:lang w:val="en-GB"/>
        </w:rPr>
        <w:t xml:space="preserve"> CDMA Direct Spread. At the cell site, the GSM base station equipment is upgraded with software and channel cards to support GPRS. In many GSM/GPRS networks, EDGE</w:t>
      </w:r>
      <w:r w:rsidR="00B15D96" w:rsidRPr="00B15D96">
        <w:rPr>
          <w:vertAlign w:val="superscript"/>
          <w:lang w:val="en-GB"/>
        </w:rPr>
        <w:t>1</w:t>
      </w:r>
      <w:r w:rsidR="00823647">
        <w:rPr>
          <w:vertAlign w:val="superscript"/>
          <w:lang w:val="en-GB"/>
        </w:rPr>
        <w:t>7</w:t>
      </w:r>
      <w:r w:rsidRPr="003430CD">
        <w:rPr>
          <w:lang w:val="en-GB"/>
        </w:rPr>
        <w:t xml:space="preserve"> is a software-only upgrade to the BTS and the BSCs, as the transceivers in these networks are already EDGE capable. Other operators might replace their equipment now to take advantage of new types of base stations that accommodate multiple combinations of GSM, GPRS, EDGE and </w:t>
      </w:r>
      <w:r w:rsidR="00CC7A88" w:rsidRPr="003430CD">
        <w:rPr>
          <w:lang w:val="en-GB"/>
        </w:rPr>
        <w:t>IMT</w:t>
      </w:r>
      <w:r w:rsidR="00CC7A88" w:rsidRPr="003430CD">
        <w:rPr>
          <w:lang w:val="en-GB"/>
        </w:rPr>
        <w:noBreakHyphen/>
        <w:t>2000</w:t>
      </w:r>
      <w:r w:rsidRPr="003430CD">
        <w:rPr>
          <w:lang w:val="en-GB"/>
        </w:rPr>
        <w:t xml:space="preserve"> CDMA Direct Spread simultaneously, with the flexibility to devote more resources to a particular service as demand grows.</w:t>
      </w:r>
    </w:p>
    <w:p w14:paraId="438D64C1" w14:textId="77777777" w:rsidR="000C167D" w:rsidRPr="003430CD" w:rsidRDefault="000C167D" w:rsidP="00FA1036">
      <w:pPr>
        <w:rPr>
          <w:b/>
          <w:lang w:val="en-GB"/>
        </w:rPr>
      </w:pPr>
      <w:r w:rsidRPr="003430CD">
        <w:rPr>
          <w:lang w:val="en-GB"/>
        </w:rPr>
        <w:t xml:space="preserve">To provide additional high data rate applications beyond those supported by GPRS, operators can deploy enhanced data rates for global evolution (EDGE). EDGE is part of the </w:t>
      </w:r>
      <w:r w:rsidR="00CC7A88" w:rsidRPr="003430CD">
        <w:rPr>
          <w:lang w:val="en-GB"/>
        </w:rPr>
        <w:t>IMT</w:t>
      </w:r>
      <w:r w:rsidR="00CC7A88" w:rsidRPr="003430CD">
        <w:rPr>
          <w:lang w:val="en-GB"/>
        </w:rPr>
        <w:noBreakHyphen/>
        <w:t>2000</w:t>
      </w:r>
      <w:r w:rsidRPr="003430CD">
        <w:rPr>
          <w:lang w:val="en-GB"/>
        </w:rPr>
        <w:t xml:space="preserve"> TDMA Single</w:t>
      </w:r>
      <w:r w:rsidRPr="003430CD">
        <w:rPr>
          <w:lang w:val="en-GB"/>
        </w:rPr>
        <w:noBreakHyphen/>
        <w:t>Carrier radio interface, and further enhances this GSM/GPRS radio interface by adopting new modulation technology to achieve higher data rates using operator</w:t>
      </w:r>
      <w:r w:rsidR="005E31DE">
        <w:rPr>
          <w:rFonts w:hint="eastAsia"/>
          <w:lang w:val="en-GB"/>
        </w:rPr>
        <w:t>’</w:t>
      </w:r>
      <w:r w:rsidR="00FA1036">
        <w:rPr>
          <w:lang w:val="en-GB"/>
        </w:rPr>
        <w:t>s</w:t>
      </w:r>
      <w:r w:rsidRPr="003430CD">
        <w:rPr>
          <w:lang w:val="en-GB"/>
        </w:rPr>
        <w:t xml:space="preserve"> existing radio spectrum. Standardization of the GERAN</w:t>
      </w:r>
      <w:r w:rsidR="00267950" w:rsidRPr="003430CD">
        <w:rPr>
          <w:lang w:val="en-GB"/>
        </w:rPr>
        <w:t xml:space="preserve"> </w:t>
      </w:r>
      <w:r w:rsidRPr="003430CD">
        <w:rPr>
          <w:lang w:val="en-GB"/>
        </w:rPr>
        <w:t xml:space="preserve">within 3GPP includes advanced quality of service mechanisms, enabling EDGE to offer almost all 3G services although with limited data rate compared to </w:t>
      </w:r>
      <w:r w:rsidR="00CC7A88" w:rsidRPr="003430CD">
        <w:rPr>
          <w:lang w:val="en-GB"/>
        </w:rPr>
        <w:t>IMT</w:t>
      </w:r>
      <w:r w:rsidR="00CC7A88" w:rsidRPr="003430CD">
        <w:rPr>
          <w:lang w:val="en-GB"/>
        </w:rPr>
        <w:noBreakHyphen/>
        <w:t>2000</w:t>
      </w:r>
      <w:r w:rsidRPr="003430CD">
        <w:rPr>
          <w:lang w:val="en-GB"/>
        </w:rPr>
        <w:t xml:space="preserve"> CDMA Direct Spread. As a further enhancement to EDGE, operators can deploy the IP multimedia subsystem in their core networks, which will also support an </w:t>
      </w:r>
      <w:r w:rsidR="00CC7A88" w:rsidRPr="003430CD">
        <w:rPr>
          <w:lang w:val="en-GB"/>
        </w:rPr>
        <w:t>IMT</w:t>
      </w:r>
      <w:r w:rsidR="00CC7A88" w:rsidRPr="003430CD">
        <w:rPr>
          <w:lang w:val="en-GB"/>
        </w:rPr>
        <w:noBreakHyphen/>
        <w:t>2000</w:t>
      </w:r>
      <w:r w:rsidRPr="003430CD">
        <w:rPr>
          <w:lang w:val="en-GB"/>
        </w:rPr>
        <w:t xml:space="preserve"> CDMA Direct Spread radio access network. This gives operators the flexibility to deploy </w:t>
      </w:r>
      <w:r w:rsidR="00CC7A88" w:rsidRPr="003430CD">
        <w:rPr>
          <w:lang w:val="en-GB"/>
        </w:rPr>
        <w:t>IMT</w:t>
      </w:r>
      <w:r w:rsidR="00CC7A88" w:rsidRPr="003430CD">
        <w:rPr>
          <w:lang w:val="en-GB"/>
        </w:rPr>
        <w:noBreakHyphen/>
        <w:t>2000</w:t>
      </w:r>
      <w:r w:rsidRPr="003430CD">
        <w:rPr>
          <w:lang w:val="en-GB"/>
        </w:rPr>
        <w:t xml:space="preserve"> CDMA Direct Spread as a complement to EDGE with service transparency. EDGE is one solution to provide </w:t>
      </w:r>
      <w:r w:rsidR="00CC7A88" w:rsidRPr="003430CD">
        <w:rPr>
          <w:lang w:val="en-GB"/>
        </w:rPr>
        <w:t>IMT</w:t>
      </w:r>
      <w:r w:rsidR="00CC7A88" w:rsidRPr="003430CD">
        <w:rPr>
          <w:lang w:val="en-GB"/>
        </w:rPr>
        <w:noBreakHyphen/>
        <w:t>2000</w:t>
      </w:r>
      <w:r w:rsidRPr="003430CD">
        <w:rPr>
          <w:lang w:val="en-GB"/>
        </w:rPr>
        <w:t xml:space="preserve"> services in existing pre-</w:t>
      </w:r>
      <w:r w:rsidR="00CC7A88" w:rsidRPr="003430CD">
        <w:rPr>
          <w:lang w:val="en-GB"/>
        </w:rPr>
        <w:t>IMT</w:t>
      </w:r>
      <w:r w:rsidR="00CC7A88" w:rsidRPr="003430CD">
        <w:rPr>
          <w:lang w:val="en-GB"/>
        </w:rPr>
        <w:noBreakHyphen/>
        <w:t>2000</w:t>
      </w:r>
      <w:r w:rsidRPr="003430CD">
        <w:rPr>
          <w:lang w:val="en-GB"/>
        </w:rPr>
        <w:t xml:space="preserve"> spectrum resources.</w:t>
      </w:r>
    </w:p>
    <w:p w14:paraId="225F0653" w14:textId="77777777" w:rsidR="000C167D" w:rsidRPr="003430CD" w:rsidRDefault="000C167D" w:rsidP="00FB10F9">
      <w:pPr>
        <w:pStyle w:val="Heading2"/>
        <w:spacing w:before="380"/>
        <w:rPr>
          <w:lang w:val="en-GB"/>
        </w:rPr>
      </w:pPr>
      <w:bookmarkStart w:id="445" w:name="_Toc63611636"/>
      <w:bookmarkStart w:id="446" w:name="_Toc95047894"/>
      <w:bookmarkStart w:id="447" w:name="_Toc293478439"/>
      <w:bookmarkStart w:id="448" w:name="_Toc65347947"/>
      <w:r w:rsidRPr="003430CD">
        <w:rPr>
          <w:lang w:val="en-GB"/>
        </w:rPr>
        <w:t>3.5</w:t>
      </w:r>
      <w:r w:rsidRPr="003430CD">
        <w:rPr>
          <w:lang w:val="en-GB"/>
        </w:rPr>
        <w:tab/>
        <w:t>From PDC</w:t>
      </w:r>
      <w:bookmarkEnd w:id="445"/>
      <w:bookmarkEnd w:id="446"/>
      <w:bookmarkEnd w:id="447"/>
      <w:r w:rsidRPr="003430CD">
        <w:rPr>
          <w:lang w:val="en-GB"/>
        </w:rPr>
        <w:t xml:space="preserve"> </w:t>
      </w:r>
      <w:bookmarkEnd w:id="448"/>
    </w:p>
    <w:p w14:paraId="32825932" w14:textId="77777777" w:rsidR="000C167D" w:rsidRPr="003430CD" w:rsidRDefault="000C167D" w:rsidP="00FB10F9">
      <w:pPr>
        <w:pStyle w:val="Heading3"/>
        <w:spacing w:before="280"/>
        <w:rPr>
          <w:lang w:val="en-GB"/>
        </w:rPr>
      </w:pPr>
      <w:bookmarkStart w:id="449" w:name="_Toc65347948"/>
      <w:bookmarkStart w:id="450" w:name="_Toc95047895"/>
      <w:bookmarkStart w:id="451" w:name="_Toc293478440"/>
      <w:r w:rsidRPr="003430CD">
        <w:rPr>
          <w:lang w:val="en-GB"/>
        </w:rPr>
        <w:t>3.5.1</w:t>
      </w:r>
      <w:r w:rsidRPr="003430CD">
        <w:rPr>
          <w:lang w:val="en-GB"/>
        </w:rPr>
        <w:tab/>
        <w:t xml:space="preserve">To </w:t>
      </w:r>
      <w:r w:rsidR="00CC7A88" w:rsidRPr="003430CD">
        <w:rPr>
          <w:lang w:val="en-GB"/>
        </w:rPr>
        <w:t>IMT</w:t>
      </w:r>
      <w:r w:rsidR="00CC7A88" w:rsidRPr="003430CD">
        <w:rPr>
          <w:lang w:val="en-GB"/>
        </w:rPr>
        <w:noBreakHyphen/>
        <w:t>2000</w:t>
      </w:r>
      <w:r w:rsidRPr="003430CD">
        <w:rPr>
          <w:lang w:val="en-GB"/>
        </w:rPr>
        <w:t xml:space="preserve"> CDMA Direct Spread</w:t>
      </w:r>
      <w:bookmarkEnd w:id="449"/>
      <w:bookmarkEnd w:id="450"/>
      <w:bookmarkEnd w:id="451"/>
      <w:r w:rsidRPr="003430CD">
        <w:rPr>
          <w:lang w:val="en-GB"/>
        </w:rPr>
        <w:t xml:space="preserve"> </w:t>
      </w:r>
    </w:p>
    <w:p w14:paraId="4DA4B219" w14:textId="77777777" w:rsidR="000C167D" w:rsidRPr="003430CD" w:rsidRDefault="000C167D" w:rsidP="00FB10F9">
      <w:pPr>
        <w:spacing w:before="200"/>
        <w:rPr>
          <w:lang w:val="en-GB"/>
        </w:rPr>
      </w:pPr>
      <w:r w:rsidRPr="003430CD">
        <w:rPr>
          <w:lang w:val="en-GB"/>
        </w:rPr>
        <w:t>Most of Japanese mobile operators have been operating Personal Digital Cellular (PDC) system, which is Japanese standard using 800 MHz and 1.5 GHz bands. The PDC standard is based on TDMA air</w:t>
      </w:r>
      <w:r w:rsidR="00F238AF">
        <w:rPr>
          <w:lang w:val="en-GB"/>
        </w:rPr>
        <w:noBreakHyphen/>
      </w:r>
      <w:r w:rsidRPr="003430CD">
        <w:rPr>
          <w:lang w:val="en-GB"/>
        </w:rPr>
        <w:t>interface and Japan-specific core network for provisioning of voice and packet data service up to 28.8</w:t>
      </w:r>
      <w:r w:rsidR="00F238AF">
        <w:rPr>
          <w:lang w:val="en-GB"/>
        </w:rPr>
        <w:t> </w:t>
      </w:r>
      <w:r w:rsidRPr="003430CD">
        <w:rPr>
          <w:lang w:val="en-GB"/>
        </w:rPr>
        <w:t>kbit/s. Almost all the subscribers are using advanced terminals allowing a variety of mobile Internet services. 3G licences were awarded to three operators in Japan, two of which, NTT DoCoMo and J</w:t>
      </w:r>
      <w:r w:rsidR="00C04CFA" w:rsidRPr="003430CD">
        <w:rPr>
          <w:lang w:val="en-GB"/>
        </w:rPr>
        <w:noBreakHyphen/>
      </w:r>
      <w:r w:rsidRPr="003430CD">
        <w:rPr>
          <w:lang w:val="en-GB"/>
        </w:rPr>
        <w:t>PHONE (Vodafone K.K. at present), selected CDMA Direct Sequence (CDMA-DS) system and have already started the commercial service. Two independent networks of the PDC and CDMA-DS need to be deployed so that inter-working function was introduced.</w:t>
      </w:r>
    </w:p>
    <w:p w14:paraId="4251483E" w14:textId="77777777" w:rsidR="000C167D" w:rsidRPr="003430CD" w:rsidRDefault="000C167D" w:rsidP="00FB10F9">
      <w:pPr>
        <w:spacing w:before="200"/>
        <w:rPr>
          <w:lang w:val="en-GB"/>
        </w:rPr>
      </w:pPr>
      <w:r w:rsidRPr="003430CD">
        <w:rPr>
          <w:lang w:val="en-GB"/>
        </w:rPr>
        <w:t>On deployment of the CDMA-DS system, it was very difficult to build up independent cell-sites dedicated to the 3G systems, because operators already installed PDC antennas on many buildings for providing high quality services to huge number of subscribers (over 46 million as of 2000). Therefore, operators co-installed antennas for the 3G system onto the same sites with PDC, where a dual- or tri</w:t>
      </w:r>
      <w:r w:rsidR="005F312A">
        <w:rPr>
          <w:lang w:val="en-GB"/>
        </w:rPr>
        <w:noBreakHyphen/>
      </w:r>
      <w:r w:rsidRPr="003430CD">
        <w:rPr>
          <w:lang w:val="en-GB"/>
        </w:rPr>
        <w:t xml:space="preserve">band antenna and small-size base stations were developed for saving space and reducing weight. </w:t>
      </w:r>
    </w:p>
    <w:p w14:paraId="434D4039" w14:textId="77777777" w:rsidR="000C167D" w:rsidRPr="003430CD" w:rsidRDefault="000C167D" w:rsidP="00FB10F9">
      <w:pPr>
        <w:pStyle w:val="Heading3"/>
        <w:spacing w:before="280"/>
        <w:rPr>
          <w:lang w:val="en-GB"/>
        </w:rPr>
      </w:pPr>
      <w:bookmarkStart w:id="452" w:name="_Toc65347949"/>
      <w:bookmarkStart w:id="453" w:name="_Toc95047896"/>
      <w:bookmarkStart w:id="454" w:name="_Toc293478441"/>
      <w:r w:rsidRPr="003430CD">
        <w:rPr>
          <w:lang w:val="en-GB"/>
        </w:rPr>
        <w:t>3.5.2</w:t>
      </w:r>
      <w:r w:rsidRPr="003430CD">
        <w:rPr>
          <w:lang w:val="en-GB"/>
        </w:rPr>
        <w:tab/>
        <w:t xml:space="preserve">To </w:t>
      </w:r>
      <w:r w:rsidR="00CC7A88" w:rsidRPr="003430CD">
        <w:rPr>
          <w:lang w:val="en-GB"/>
        </w:rPr>
        <w:t>IMT</w:t>
      </w:r>
      <w:r w:rsidR="00CC7A88" w:rsidRPr="003430CD">
        <w:rPr>
          <w:lang w:val="en-GB"/>
        </w:rPr>
        <w:noBreakHyphen/>
        <w:t>2000</w:t>
      </w:r>
      <w:r w:rsidRPr="003430CD">
        <w:rPr>
          <w:lang w:val="en-GB"/>
        </w:rPr>
        <w:t xml:space="preserve"> CDMA Multi-Carrier</w:t>
      </w:r>
      <w:bookmarkEnd w:id="452"/>
      <w:bookmarkEnd w:id="453"/>
      <w:bookmarkEnd w:id="454"/>
      <w:r w:rsidRPr="003430CD">
        <w:rPr>
          <w:lang w:val="en-GB"/>
        </w:rPr>
        <w:t xml:space="preserve"> </w:t>
      </w:r>
    </w:p>
    <w:p w14:paraId="05A5B269" w14:textId="77777777" w:rsidR="000C167D" w:rsidRPr="003430CD" w:rsidRDefault="000C167D" w:rsidP="00823647">
      <w:pPr>
        <w:spacing w:before="200"/>
        <w:rPr>
          <w:lang w:val="en-GB"/>
        </w:rPr>
      </w:pPr>
      <w:r w:rsidRPr="003430CD">
        <w:rPr>
          <w:lang w:val="en-GB"/>
        </w:rPr>
        <w:t>Another PDC operator in Japan, KDDI, chose the CDMA Multi-Carrier (CDMA-MC) system. Since PDC and CDMA-MC systems have different air-interfaces and core network protocols, migration from PDC to CDMA-MC took place by the way of an intermediate system of (2.5G) like cdmaOne (CDMA ANSI</w:t>
      </w:r>
      <w:r w:rsidR="00823647">
        <w:rPr>
          <w:lang w:val="en-GB"/>
        </w:rPr>
        <w:noBreakHyphen/>
      </w:r>
      <w:r w:rsidRPr="003430CD">
        <w:rPr>
          <w:lang w:val="en-GB"/>
        </w:rPr>
        <w:t>95A/B). The PDC operator at first started the new system in frequency bands different from or the same as those of the PDC, and then terminated transmission of carriers of the PDC service. The operator shared some of the equipment, such as base station shelter, power supply, antenna, RF equipment, etc., for dual operation of the two systems of the PDC and CDMA-MC. The evolution process from cdmaOne to CDMA-MC is explained in § 3.6.1.</w:t>
      </w:r>
    </w:p>
    <w:p w14:paraId="40BA289B" w14:textId="77777777" w:rsidR="000C167D" w:rsidRPr="003430CD" w:rsidRDefault="000C167D" w:rsidP="00FB10F9">
      <w:pPr>
        <w:pStyle w:val="Heading2"/>
        <w:spacing w:before="380"/>
        <w:rPr>
          <w:lang w:val="en-GB"/>
        </w:rPr>
      </w:pPr>
      <w:bookmarkStart w:id="455" w:name="_Toc44438559"/>
      <w:bookmarkStart w:id="456" w:name="_Toc44446774"/>
      <w:bookmarkStart w:id="457" w:name="_Toc53323429"/>
      <w:bookmarkStart w:id="458" w:name="_Toc63611637"/>
      <w:bookmarkStart w:id="459" w:name="_Toc65347950"/>
      <w:bookmarkStart w:id="460" w:name="_Toc95047897"/>
      <w:bookmarkStart w:id="461" w:name="_Toc293478442"/>
      <w:r w:rsidRPr="003430CD">
        <w:rPr>
          <w:lang w:val="en-GB"/>
        </w:rPr>
        <w:t>3.6</w:t>
      </w:r>
      <w:r w:rsidRPr="003430CD">
        <w:rPr>
          <w:lang w:val="en-GB"/>
        </w:rPr>
        <w:tab/>
        <w:t xml:space="preserve">From </w:t>
      </w:r>
      <w:bookmarkEnd w:id="455"/>
      <w:bookmarkEnd w:id="456"/>
      <w:r w:rsidRPr="003430CD">
        <w:rPr>
          <w:lang w:val="en-GB"/>
        </w:rPr>
        <w:t>cdmaOne systems</w:t>
      </w:r>
      <w:bookmarkEnd w:id="457"/>
      <w:bookmarkEnd w:id="458"/>
      <w:bookmarkEnd w:id="459"/>
      <w:bookmarkEnd w:id="460"/>
      <w:bookmarkEnd w:id="461"/>
    </w:p>
    <w:p w14:paraId="40B4A092" w14:textId="77777777" w:rsidR="000C167D" w:rsidRPr="003430CD" w:rsidRDefault="000C167D" w:rsidP="00FB10F9">
      <w:pPr>
        <w:pStyle w:val="Heading3"/>
        <w:spacing w:before="280"/>
        <w:rPr>
          <w:lang w:val="en-GB"/>
        </w:rPr>
      </w:pPr>
      <w:bookmarkStart w:id="462" w:name="_Toc44438561"/>
      <w:bookmarkStart w:id="463" w:name="_Toc44446776"/>
      <w:bookmarkStart w:id="464" w:name="_Toc53323430"/>
      <w:bookmarkStart w:id="465" w:name="_Toc63611638"/>
      <w:bookmarkStart w:id="466" w:name="_Toc65347951"/>
      <w:bookmarkStart w:id="467" w:name="_Toc95047898"/>
      <w:bookmarkStart w:id="468" w:name="_Toc293478443"/>
      <w:r w:rsidRPr="003430CD">
        <w:rPr>
          <w:lang w:val="en-GB"/>
        </w:rPr>
        <w:t>3.6.1</w:t>
      </w:r>
      <w:r w:rsidRPr="003430CD">
        <w:rPr>
          <w:lang w:val="en-GB"/>
        </w:rPr>
        <w:tab/>
        <w:t xml:space="preserve">To </w:t>
      </w:r>
      <w:r w:rsidR="00CC7A88" w:rsidRPr="003430CD">
        <w:rPr>
          <w:lang w:val="en-GB"/>
        </w:rPr>
        <w:t>IMT</w:t>
      </w:r>
      <w:r w:rsidR="00CC7A88" w:rsidRPr="003430CD">
        <w:rPr>
          <w:lang w:val="en-GB"/>
        </w:rPr>
        <w:noBreakHyphen/>
        <w:t>2000</w:t>
      </w:r>
      <w:r w:rsidRPr="003430CD">
        <w:rPr>
          <w:lang w:val="en-GB"/>
        </w:rPr>
        <w:t xml:space="preserve"> CDMA Multi-Carrier</w:t>
      </w:r>
      <w:bookmarkEnd w:id="462"/>
      <w:bookmarkEnd w:id="463"/>
      <w:bookmarkEnd w:id="464"/>
      <w:bookmarkEnd w:id="465"/>
      <w:bookmarkEnd w:id="466"/>
      <w:bookmarkEnd w:id="467"/>
      <w:bookmarkEnd w:id="468"/>
    </w:p>
    <w:p w14:paraId="6C80C7D8" w14:textId="77777777" w:rsidR="00E86EB5" w:rsidRDefault="000C167D" w:rsidP="00823647">
      <w:pPr>
        <w:spacing w:before="200"/>
        <w:rPr>
          <w:lang w:val="en-GB"/>
        </w:rPr>
      </w:pPr>
      <w:r w:rsidRPr="003430CD">
        <w:rPr>
          <w:lang w:val="en-GB"/>
        </w:rPr>
        <w:t>Operators of digital pre-</w:t>
      </w:r>
      <w:r w:rsidR="00CC7A88" w:rsidRPr="003430CD">
        <w:rPr>
          <w:lang w:val="en-GB"/>
        </w:rPr>
        <w:t>IMT</w:t>
      </w:r>
      <w:r w:rsidR="00CC7A88" w:rsidRPr="003430CD">
        <w:rPr>
          <w:lang w:val="en-GB"/>
        </w:rPr>
        <w:noBreakHyphen/>
        <w:t>2000</w:t>
      </w:r>
      <w:r w:rsidRPr="003430CD">
        <w:rPr>
          <w:lang w:val="en-GB"/>
        </w:rPr>
        <w:t xml:space="preserve"> cdmaOne (CDMA ANSI-95A/B) systems can easily evolve to </w:t>
      </w:r>
      <w:r w:rsidR="00CC7A88" w:rsidRPr="003430CD">
        <w:rPr>
          <w:lang w:val="en-GB"/>
        </w:rPr>
        <w:t>IMT</w:t>
      </w:r>
      <w:r w:rsidR="00CC7A88" w:rsidRPr="003430CD">
        <w:rPr>
          <w:lang w:val="en-GB"/>
        </w:rPr>
        <w:noBreakHyphen/>
        <w:t>2000</w:t>
      </w:r>
      <w:r w:rsidRPr="003430CD">
        <w:rPr>
          <w:lang w:val="en-GB"/>
        </w:rPr>
        <w:t xml:space="preserve"> CDMA Multi-Carrier directly. </w:t>
      </w:r>
      <w:r w:rsidR="00CC7A88" w:rsidRPr="003430CD">
        <w:rPr>
          <w:lang w:val="en-GB"/>
        </w:rPr>
        <w:t>IMT</w:t>
      </w:r>
      <w:r w:rsidR="00CC7A88" w:rsidRPr="003430CD">
        <w:rPr>
          <w:lang w:val="en-GB"/>
        </w:rPr>
        <w:noBreakHyphen/>
        <w:t>2000</w:t>
      </w:r>
      <w:r w:rsidRPr="003430CD">
        <w:rPr>
          <w:lang w:val="en-GB"/>
        </w:rPr>
        <w:t xml:space="preserve"> CDMA Multi-Carrier was designed to be fully backward compatible with its predecessor, cdmaOne, so that the requirements of system evolution</w:t>
      </w:r>
      <w:r w:rsidR="0064455A" w:rsidRPr="003430CD">
        <w:rPr>
          <w:lang w:val="en-GB"/>
        </w:rPr>
        <w:t xml:space="preserve"> </w:t>
      </w:r>
      <w:r w:rsidRPr="003430CD">
        <w:rPr>
          <w:lang w:val="en-GB"/>
        </w:rPr>
        <w:t xml:space="preserve">are simpler than that of other systems. The family of </w:t>
      </w:r>
      <w:r w:rsidR="00CC7A88" w:rsidRPr="003430CD">
        <w:rPr>
          <w:lang w:val="en-GB"/>
        </w:rPr>
        <w:t>IMT</w:t>
      </w:r>
      <w:r w:rsidR="00CC7A88" w:rsidRPr="003430CD">
        <w:rPr>
          <w:lang w:val="en-GB"/>
        </w:rPr>
        <w:noBreakHyphen/>
        <w:t>2000</w:t>
      </w:r>
      <w:r w:rsidRPr="003430CD">
        <w:rPr>
          <w:lang w:val="en-GB"/>
        </w:rPr>
        <w:t xml:space="preserve"> Multi-Carrier systems consists of CDMA2000 1X for voice and medium data rates up to 307 kbit/s and CDMA2000 1xEV-DO for high</w:t>
      </w:r>
      <w:r w:rsidRPr="003430CD">
        <w:rPr>
          <w:lang w:val="en-GB"/>
        </w:rPr>
        <w:noBreakHyphen/>
        <w:t>speed data rates up to 3.1 Mbit/s in a single 1.25 MHz channel, or higher rates, up to 14.7 Mb</w:t>
      </w:r>
      <w:r w:rsidR="00823647">
        <w:rPr>
          <w:lang w:val="en-GB"/>
        </w:rPr>
        <w:t>it/</w:t>
      </w:r>
      <w:r w:rsidRPr="003430CD">
        <w:rPr>
          <w:lang w:val="en-GB"/>
        </w:rPr>
        <w:t xml:space="preserve">s with aggregated channels using EV-DO Rev.B. Operators can overlay CDMA2000 1X and CDMA2000 EV-DO in multiple phases depending on required network capacity evolution. Evolution to CDMA2000 offers cdmaOne operators the flexibility to enable </w:t>
      </w:r>
      <w:r w:rsidR="00CC7A88" w:rsidRPr="003430CD">
        <w:rPr>
          <w:lang w:val="en-GB"/>
        </w:rPr>
        <w:t>IMT</w:t>
      </w:r>
      <w:r w:rsidR="00CC7A88" w:rsidRPr="003430CD">
        <w:rPr>
          <w:lang w:val="en-GB"/>
        </w:rPr>
        <w:noBreakHyphen/>
        <w:t>2000</w:t>
      </w:r>
      <w:r w:rsidRPr="003430CD">
        <w:rPr>
          <w:lang w:val="en-GB"/>
        </w:rPr>
        <w:t xml:space="preserve"> services within their current spectrum, resulting in substantial cost savings as these systems can evolve with narrower 1.25 MHz channels, which facilitates deployment of three CDMA carriers in 5 MHz of bandwidth.</w:t>
      </w:r>
    </w:p>
    <w:p w14:paraId="237F9C43" w14:textId="77777777" w:rsidR="000C167D" w:rsidRDefault="000C167D" w:rsidP="00E86EB5">
      <w:pPr>
        <w:rPr>
          <w:lang w:val="en-GB"/>
        </w:rPr>
      </w:pPr>
      <w:r w:rsidRPr="003430CD">
        <w:rPr>
          <w:lang w:val="en-GB"/>
        </w:rPr>
        <w:t>All air interface revisions of CDMA2000 provide full backward compatibility to cdmaOne. The CDMA2000 family of systems incorporates various innovations, such as selectable mode vocoders (SMV), quick paging channels, high-speed supplemental channels, reverse link power control and pilot gating, which enable these systems to deliver enhanced voice capacities and very high data rates while ensuring efficient sleep mode procedures that result in longer battery life for handsets. In order to overlay a CDMA2000 system onto a cdmaOne system, an operator simply makes software upgrades at the base station controller and the mobile switching centre, adds new channel cards and software at the base stations, and add a packet data support node. Figure 3-6 shows the evolution path for cdmaOne to CDMA2000.</w:t>
      </w:r>
    </w:p>
    <w:p w14:paraId="719A744E" w14:textId="77777777" w:rsidR="009F293D" w:rsidRPr="003430CD" w:rsidRDefault="009F293D" w:rsidP="00823647">
      <w:pPr>
        <w:rPr>
          <w:lang w:val="en-GB"/>
        </w:rPr>
      </w:pPr>
      <w:r w:rsidRPr="003430CD">
        <w:rPr>
          <w:lang w:val="en-GB"/>
        </w:rPr>
        <w:t xml:space="preserve">CdmaOne operators can nearly double the voice capacity of their network through migration to CDMA2000. CDMA2000 1X supports 33-40 simultaneous voice calls per sector in a single 1.25 MHz FDD channel. Using a new codec (EVRC-B) and handset interference cancellation, it can handle up to 55 voice calls. The enhancements of 1X, 1X Advanced will further boost the capacity 2.3x by using the new EVRC-B codec and introducing uplink and downlink interference cancellation, mobile receive diversity, </w:t>
      </w:r>
      <w:r w:rsidR="003F73B2" w:rsidRPr="003430CD">
        <w:rPr>
          <w:lang w:val="en-GB"/>
        </w:rPr>
        <w:t xml:space="preserve">quasi-orthogonal </w:t>
      </w:r>
      <w:r w:rsidR="00823647">
        <w:rPr>
          <w:lang w:val="en-GB"/>
        </w:rPr>
        <w:t>f</w:t>
      </w:r>
      <w:r w:rsidRPr="003430CD">
        <w:rPr>
          <w:lang w:val="en-GB"/>
        </w:rPr>
        <w:t>unctions (QOF) and radio link enhancements such as improved power control, early termination and smart blanking. Overlaying CDMA2000 1xEV</w:t>
      </w:r>
      <w:r w:rsidRPr="003430CD">
        <w:rPr>
          <w:lang w:val="en-GB"/>
        </w:rPr>
        <w:noBreakHyphen/>
        <w:t>DO provides an evolution path for very high data rates supporting broadband access, multimedia messaging services (MMS) and high-quality video. Evolution to CDMA2000 1xEV</w:t>
      </w:r>
      <w:r w:rsidRPr="003430CD">
        <w:rPr>
          <w:lang w:val="en-GB"/>
        </w:rPr>
        <w:noBreakHyphen/>
        <w:t xml:space="preserve">DO provides a flexible framework for delivering QoS in data services through a wide range of data rates and packet types. The protocols are designed to provide seamless virtual handoffs in a service area for packet data services and also a seamless interoperation with the CDMA2000 1X air link. Provision of a quick paging channel improves stand by time significantly. </w:t>
      </w:r>
    </w:p>
    <w:p w14:paraId="4D6CB67E" w14:textId="77777777" w:rsidR="002466C1" w:rsidRPr="00A81187" w:rsidRDefault="002466C1" w:rsidP="002466C1">
      <w:pPr>
        <w:pStyle w:val="FigureNo"/>
        <w:rPr>
          <w:szCs w:val="22"/>
          <w:lang w:val="en-US"/>
        </w:rPr>
      </w:pPr>
      <w:r>
        <w:rPr>
          <w:szCs w:val="22"/>
          <w:lang w:val="en-US"/>
        </w:rPr>
        <w:t>FIGURE 3-6</w:t>
      </w:r>
    </w:p>
    <w:p w14:paraId="5EA1D7D0" w14:textId="77777777" w:rsidR="002466C1" w:rsidRPr="005F312A" w:rsidRDefault="002466C1" w:rsidP="009F293D">
      <w:pPr>
        <w:pStyle w:val="FigureTitle0"/>
        <w:rPr>
          <w:szCs w:val="22"/>
          <w:lang w:val="en-US"/>
        </w:rPr>
      </w:pPr>
      <w:r w:rsidRPr="005F312A">
        <w:rPr>
          <w:szCs w:val="22"/>
          <w:lang w:val="en-US"/>
        </w:rPr>
        <w:t>Evolution path from cdmaOne to CDMA2000</w:t>
      </w:r>
    </w:p>
    <w:p w14:paraId="01E130D1" w14:textId="77777777" w:rsidR="000C167D" w:rsidRPr="003430CD" w:rsidRDefault="00F238AF" w:rsidP="000C167D">
      <w:pPr>
        <w:pStyle w:val="FigureNo"/>
      </w:pPr>
      <w:r>
        <w:object w:dxaOrig="5282" w:dyaOrig="4761" w14:anchorId="3CC7F23C">
          <v:shape id="_x0000_i1028" type="#_x0000_t75" style="width:263.25pt;height:238.5pt" o:ole="">
            <v:imagedata r:id="rId49" o:title=""/>
          </v:shape>
          <o:OLEObject Type="Embed" ProgID="CorelDRAW.Graphic.14" ShapeID="_x0000_i1028" DrawAspect="Content" ObjectID="_1669734983" r:id="rId50"/>
        </w:object>
      </w:r>
    </w:p>
    <w:p w14:paraId="371A64C5" w14:textId="77777777" w:rsidR="00C04CFA" w:rsidRPr="003430CD" w:rsidRDefault="000C167D" w:rsidP="009F293D">
      <w:pPr>
        <w:rPr>
          <w:lang w:val="en-GB"/>
        </w:rPr>
      </w:pPr>
      <w:r w:rsidRPr="003430CD">
        <w:rPr>
          <w:lang w:val="en-GB"/>
        </w:rPr>
        <w:t xml:space="preserve">The family of CDMA2000 technologies thus provides for smooth evolution of cdmaOne systems to </w:t>
      </w:r>
      <w:r w:rsidR="00CC7A88" w:rsidRPr="003430CD">
        <w:rPr>
          <w:lang w:val="en-GB"/>
        </w:rPr>
        <w:t>IMT</w:t>
      </w:r>
      <w:r w:rsidR="00CC7A88" w:rsidRPr="003430CD">
        <w:rPr>
          <w:lang w:val="en-GB"/>
        </w:rPr>
        <w:noBreakHyphen/>
        <w:t>2000</w:t>
      </w:r>
      <w:r w:rsidRPr="003430CD">
        <w:rPr>
          <w:lang w:val="en-GB"/>
        </w:rPr>
        <w:t xml:space="preserve">. CDMA Multi-Carrier ensuring higher voice capacity to support a greater number of end users and high packet data rates enabling richer and new classes of applications for the </w:t>
      </w:r>
      <w:r w:rsidR="00CC7A88" w:rsidRPr="003430CD">
        <w:rPr>
          <w:lang w:val="en-GB"/>
        </w:rPr>
        <w:t>IMT</w:t>
      </w:r>
      <w:r w:rsidR="00CC7A88" w:rsidRPr="003430CD">
        <w:rPr>
          <w:lang w:val="en-GB"/>
        </w:rPr>
        <w:noBreakHyphen/>
        <w:t>2000</w:t>
      </w:r>
      <w:r w:rsidRPr="003430CD">
        <w:rPr>
          <w:lang w:val="en-GB"/>
        </w:rPr>
        <w:t xml:space="preserve"> service environment. CDMA2000 provides CDMA operators the ability to launch advanced, commercially available applications quickly</w:t>
      </w:r>
      <w:r w:rsidR="0064455A" w:rsidRPr="003430CD">
        <w:rPr>
          <w:lang w:val="en-GB"/>
        </w:rPr>
        <w:t xml:space="preserve"> </w:t>
      </w:r>
      <w:r w:rsidRPr="003430CD">
        <w:rPr>
          <w:lang w:val="en-GB"/>
        </w:rPr>
        <w:t>in a cost effective manner without an interruption of services to their customers.</w:t>
      </w:r>
      <w:bookmarkStart w:id="469" w:name="_Toc44438565"/>
      <w:bookmarkStart w:id="470" w:name="_Toc44446780"/>
      <w:bookmarkStart w:id="471" w:name="_Toc53323431"/>
      <w:bookmarkStart w:id="472" w:name="_Toc63611639"/>
      <w:bookmarkStart w:id="473" w:name="_Toc84308975"/>
      <w:bookmarkStart w:id="474" w:name="_Toc84309392"/>
      <w:bookmarkStart w:id="475" w:name="_Toc84319853"/>
    </w:p>
    <w:p w14:paraId="0A989ECE" w14:textId="77777777" w:rsidR="000C167D" w:rsidRPr="00C06F44" w:rsidRDefault="000C167D" w:rsidP="009F293D">
      <w:pPr>
        <w:pStyle w:val="Heading2"/>
        <w:rPr>
          <w:lang w:val="en-US"/>
        </w:rPr>
      </w:pPr>
      <w:bookmarkStart w:id="476" w:name="_Toc95047899"/>
      <w:bookmarkStart w:id="477" w:name="_Toc293478444"/>
      <w:r w:rsidRPr="003430CD">
        <w:rPr>
          <w:lang w:val="en-GB"/>
        </w:rPr>
        <w:t>3.7</w:t>
      </w:r>
      <w:r w:rsidRPr="003430CD">
        <w:rPr>
          <w:lang w:val="en-GB"/>
        </w:rPr>
        <w:tab/>
        <w:t xml:space="preserve">From </w:t>
      </w:r>
      <w:bookmarkEnd w:id="469"/>
      <w:bookmarkEnd w:id="470"/>
      <w:r w:rsidRPr="003430CD">
        <w:rPr>
          <w:lang w:val="en-GB"/>
        </w:rPr>
        <w:t>GSM systems</w:t>
      </w:r>
      <w:bookmarkEnd w:id="471"/>
      <w:bookmarkEnd w:id="472"/>
      <w:bookmarkEnd w:id="473"/>
      <w:bookmarkEnd w:id="474"/>
      <w:bookmarkEnd w:id="475"/>
      <w:bookmarkEnd w:id="476"/>
      <w:bookmarkEnd w:id="477"/>
    </w:p>
    <w:p w14:paraId="1C110906" w14:textId="77777777" w:rsidR="000C167D" w:rsidRPr="003430CD" w:rsidRDefault="000C167D" w:rsidP="009F293D">
      <w:pPr>
        <w:rPr>
          <w:lang w:val="en-GB"/>
        </w:rPr>
      </w:pPr>
      <w:r w:rsidRPr="003430CD">
        <w:rPr>
          <w:lang w:val="en-GB"/>
        </w:rPr>
        <w:t xml:space="preserve">The GSM industry has charted an evolutionary path to </w:t>
      </w:r>
      <w:r w:rsidR="00CC7A88" w:rsidRPr="003430CD">
        <w:rPr>
          <w:lang w:val="en-GB"/>
        </w:rPr>
        <w:t>IMT</w:t>
      </w:r>
      <w:r w:rsidR="00CC7A88" w:rsidRPr="003430CD">
        <w:rPr>
          <w:lang w:val="en-GB"/>
        </w:rPr>
        <w:noBreakHyphen/>
        <w:t>2000</w:t>
      </w:r>
      <w:r w:rsidRPr="003430CD">
        <w:rPr>
          <w:lang w:val="en-GB"/>
        </w:rPr>
        <w:t xml:space="preserve"> in a logical, structured and standardized way. This includes the possibility of implementing </w:t>
      </w:r>
      <w:r w:rsidR="00CC7A88" w:rsidRPr="003430CD">
        <w:rPr>
          <w:lang w:val="en-GB"/>
        </w:rPr>
        <w:t>IMT</w:t>
      </w:r>
      <w:r w:rsidR="00CC7A88" w:rsidRPr="003430CD">
        <w:rPr>
          <w:lang w:val="en-GB"/>
        </w:rPr>
        <w:noBreakHyphen/>
        <w:t>2000</w:t>
      </w:r>
      <w:r w:rsidRPr="003430CD">
        <w:rPr>
          <w:lang w:val="en-GB"/>
        </w:rPr>
        <w:t xml:space="preserve"> through upgrades to GSM/GPRS/EDGE, or by introducing </w:t>
      </w:r>
      <w:r w:rsidR="00CC7A88" w:rsidRPr="003430CD">
        <w:rPr>
          <w:lang w:val="en-GB"/>
        </w:rPr>
        <w:t>IMT</w:t>
      </w:r>
      <w:r w:rsidR="00CC7A88" w:rsidRPr="003430CD">
        <w:rPr>
          <w:lang w:val="en-GB"/>
        </w:rPr>
        <w:noBreakHyphen/>
        <w:t>2000</w:t>
      </w:r>
      <w:r w:rsidRPr="003430CD">
        <w:rPr>
          <w:lang w:val="en-GB"/>
        </w:rPr>
        <w:t xml:space="preserve"> CDMA Direct Spread, or by implementing both paths. This flexibility gives operators an exceptional set of alternative deployment strategies to precisely suit their situation with regard to their legacy networks, capacity needs, spectrum availability and speed of take-up of the new services in the market.</w:t>
      </w:r>
    </w:p>
    <w:p w14:paraId="5493E9E5" w14:textId="77777777" w:rsidR="000C167D" w:rsidRPr="003430CD" w:rsidRDefault="000C167D" w:rsidP="009F293D">
      <w:pPr>
        <w:rPr>
          <w:lang w:val="en-GB"/>
        </w:rPr>
      </w:pPr>
      <w:r w:rsidRPr="003430CD">
        <w:rPr>
          <w:lang w:val="en-GB"/>
        </w:rPr>
        <w:t>The original GSM system, designed to support basic voice and data services, consists of a circuit switched Core Network that provides the routing of calls to mobile subscribers, the base station subsystem for radio access and the mobile station. One of the most important factors in GSM</w:t>
      </w:r>
      <w:r w:rsidR="005E31DE">
        <w:rPr>
          <w:rFonts w:hint="eastAsia"/>
          <w:lang w:val="en-GB"/>
        </w:rPr>
        <w:t>’</w:t>
      </w:r>
      <w:r w:rsidRPr="003430CD">
        <w:rPr>
          <w:lang w:val="en-GB"/>
        </w:rPr>
        <w:t xml:space="preserve">s success is the Standard Open Interfaces that have enable any vendor to supply any elements of the network and for operators worldwide, to deploy multi-vendor systems of their choice. </w:t>
      </w:r>
    </w:p>
    <w:p w14:paraId="4980D14E" w14:textId="77777777" w:rsidR="000C167D" w:rsidRPr="003430CD" w:rsidRDefault="000C167D" w:rsidP="008F6311">
      <w:pPr>
        <w:rPr>
          <w:lang w:val="en-GB"/>
        </w:rPr>
      </w:pPr>
      <w:r w:rsidRPr="003430CD">
        <w:rPr>
          <w:lang w:val="en-GB"/>
        </w:rPr>
        <w:t xml:space="preserve">To improve the data capabilities of this original version of GSM, general packet radio service (GPRS) can be added. This provides an </w:t>
      </w:r>
      <w:r w:rsidR="00F6037E">
        <w:rPr>
          <w:lang w:val="en-GB"/>
        </w:rPr>
        <w:t>“</w:t>
      </w:r>
      <w:r w:rsidRPr="003430CD">
        <w:rPr>
          <w:lang w:val="en-GB"/>
        </w:rPr>
        <w:t>always on</w:t>
      </w:r>
      <w:r w:rsidR="00F6037E">
        <w:rPr>
          <w:lang w:val="en-GB"/>
        </w:rPr>
        <w:t>”</w:t>
      </w:r>
      <w:r w:rsidRPr="003430CD">
        <w:rPr>
          <w:lang w:val="en-GB"/>
        </w:rPr>
        <w:t xml:space="preserve">, high-speed connection (up to 171 kbit/s) to packet data networks suited to the </w:t>
      </w:r>
      <w:r w:rsidR="00F6037E">
        <w:rPr>
          <w:lang w:val="en-GB"/>
        </w:rPr>
        <w:t>“</w:t>
      </w:r>
      <w:r w:rsidRPr="003430CD">
        <w:rPr>
          <w:lang w:val="en-GB"/>
        </w:rPr>
        <w:t>bursty</w:t>
      </w:r>
      <w:r w:rsidR="00F6037E">
        <w:rPr>
          <w:lang w:val="en-GB"/>
        </w:rPr>
        <w:t>”</w:t>
      </w:r>
      <w:r w:rsidRPr="003430CD">
        <w:rPr>
          <w:lang w:val="en-GB"/>
        </w:rPr>
        <w:t xml:space="preserve"> traffic such as the Internet and World Wide Web, either directly or via operator</w:t>
      </w:r>
      <w:r w:rsidR="005E31DE">
        <w:rPr>
          <w:rFonts w:hint="eastAsia"/>
          <w:lang w:val="en-GB"/>
        </w:rPr>
        <w:t>’</w:t>
      </w:r>
      <w:r w:rsidR="008F6311" w:rsidRPr="003430CD">
        <w:rPr>
          <w:lang w:val="en-GB"/>
        </w:rPr>
        <w:t>s</w:t>
      </w:r>
      <w:r w:rsidRPr="003430CD">
        <w:rPr>
          <w:lang w:val="en-GB"/>
        </w:rPr>
        <w:t xml:space="preserve"> portals. With GPRS the core network is enhanced to embrace the packet switched domain, adding new IP-connected network elements. This extension of the core network lays the foundations of a common core network for both </w:t>
      </w:r>
      <w:r w:rsidR="00CC7A88" w:rsidRPr="003430CD">
        <w:rPr>
          <w:lang w:val="en-GB"/>
        </w:rPr>
        <w:t>IMT</w:t>
      </w:r>
      <w:r w:rsidR="00CC7A88" w:rsidRPr="003430CD">
        <w:rPr>
          <w:lang w:val="en-GB"/>
        </w:rPr>
        <w:noBreakHyphen/>
        <w:t>2000</w:t>
      </w:r>
      <w:r w:rsidRPr="003430CD">
        <w:rPr>
          <w:lang w:val="en-GB"/>
        </w:rPr>
        <w:t xml:space="preserve"> TDMA Single</w:t>
      </w:r>
      <w:r w:rsidRPr="003430CD">
        <w:rPr>
          <w:lang w:val="en-GB"/>
        </w:rPr>
        <w:noBreakHyphen/>
        <w:t xml:space="preserve">Carrier and </w:t>
      </w:r>
      <w:r w:rsidR="00CC7A88" w:rsidRPr="003430CD">
        <w:rPr>
          <w:lang w:val="en-GB"/>
        </w:rPr>
        <w:t>IMT</w:t>
      </w:r>
      <w:r w:rsidR="00CC7A88" w:rsidRPr="003430CD">
        <w:rPr>
          <w:lang w:val="en-GB"/>
        </w:rPr>
        <w:noBreakHyphen/>
        <w:t>2000</w:t>
      </w:r>
      <w:r w:rsidRPr="003430CD">
        <w:rPr>
          <w:lang w:val="en-GB"/>
        </w:rPr>
        <w:t xml:space="preserve"> CDMA Direct Spread. </w:t>
      </w:r>
    </w:p>
    <w:p w14:paraId="6DEA7261" w14:textId="77777777" w:rsidR="000C167D" w:rsidRPr="00C06F44" w:rsidRDefault="000C167D" w:rsidP="009F293D">
      <w:pPr>
        <w:pStyle w:val="Heading3"/>
        <w:rPr>
          <w:lang w:val="en-US"/>
        </w:rPr>
      </w:pPr>
      <w:bookmarkStart w:id="478" w:name="_Toc44438566"/>
      <w:bookmarkStart w:id="479" w:name="_Toc44446781"/>
      <w:bookmarkStart w:id="480" w:name="_Toc53323432"/>
      <w:bookmarkStart w:id="481" w:name="_Toc63611640"/>
      <w:bookmarkStart w:id="482" w:name="_Toc84308976"/>
      <w:bookmarkStart w:id="483" w:name="_Toc84309393"/>
      <w:bookmarkStart w:id="484" w:name="_Toc84319854"/>
      <w:bookmarkStart w:id="485" w:name="_Toc95047900"/>
      <w:bookmarkStart w:id="486" w:name="_Toc293478445"/>
      <w:r w:rsidRPr="003430CD">
        <w:rPr>
          <w:lang w:val="en-GB"/>
        </w:rPr>
        <w:t>3.7.1</w:t>
      </w:r>
      <w:r w:rsidRPr="003430CD">
        <w:rPr>
          <w:lang w:val="en-GB"/>
        </w:rPr>
        <w:tab/>
        <w:t xml:space="preserve">To </w:t>
      </w:r>
      <w:r w:rsidR="00CC7A88" w:rsidRPr="003430CD">
        <w:rPr>
          <w:lang w:val="en-GB"/>
        </w:rPr>
        <w:t>IMT</w:t>
      </w:r>
      <w:r w:rsidR="00CC7A88" w:rsidRPr="003430CD">
        <w:rPr>
          <w:lang w:val="en-GB"/>
        </w:rPr>
        <w:noBreakHyphen/>
        <w:t>2000</w:t>
      </w:r>
      <w:r w:rsidRPr="003430CD">
        <w:rPr>
          <w:lang w:val="en-GB"/>
        </w:rPr>
        <w:t xml:space="preserve"> CDMA Direct Spread</w:t>
      </w:r>
      <w:bookmarkEnd w:id="478"/>
      <w:bookmarkEnd w:id="479"/>
      <w:bookmarkEnd w:id="480"/>
      <w:bookmarkEnd w:id="481"/>
      <w:bookmarkEnd w:id="482"/>
      <w:bookmarkEnd w:id="483"/>
      <w:bookmarkEnd w:id="484"/>
      <w:bookmarkEnd w:id="485"/>
      <w:bookmarkEnd w:id="486"/>
    </w:p>
    <w:p w14:paraId="5632D34C" w14:textId="77777777" w:rsidR="000C167D" w:rsidRPr="003430CD" w:rsidRDefault="000C167D" w:rsidP="009F293D">
      <w:pPr>
        <w:rPr>
          <w:lang w:val="en-GB"/>
        </w:rPr>
      </w:pPr>
      <w:r w:rsidRPr="003430CD">
        <w:rPr>
          <w:lang w:val="en-GB"/>
        </w:rPr>
        <w:t xml:space="preserve">GSM operators may choose to evolve their networks directly to </w:t>
      </w:r>
      <w:r w:rsidR="00CC7A88" w:rsidRPr="003430CD">
        <w:rPr>
          <w:lang w:val="en-GB"/>
        </w:rPr>
        <w:t>IMT</w:t>
      </w:r>
      <w:r w:rsidR="00CC7A88" w:rsidRPr="003430CD">
        <w:rPr>
          <w:lang w:val="en-GB"/>
        </w:rPr>
        <w:noBreakHyphen/>
        <w:t>2000</w:t>
      </w:r>
      <w:r w:rsidRPr="003430CD">
        <w:rPr>
          <w:lang w:val="en-GB"/>
        </w:rPr>
        <w:t xml:space="preserve"> CDMA Direct Spread, as well as via EDGE. The pathway from GSM to </w:t>
      </w:r>
      <w:r w:rsidR="00CC7A88" w:rsidRPr="003430CD">
        <w:rPr>
          <w:lang w:val="en-GB"/>
        </w:rPr>
        <w:t>IMT</w:t>
      </w:r>
      <w:r w:rsidR="00CC7A88" w:rsidRPr="003430CD">
        <w:rPr>
          <w:lang w:val="en-GB"/>
        </w:rPr>
        <w:noBreakHyphen/>
        <w:t>2000</w:t>
      </w:r>
      <w:r w:rsidRPr="003430CD">
        <w:rPr>
          <w:lang w:val="en-GB"/>
        </w:rPr>
        <w:t xml:space="preserve"> CDMA Direct Spread is clearly defined, starting with GPRS (and/or EDGE) and then on to CDMA Direct Spread. GPRS serves as a natural intermediate step, insofar as the core network is the same as is needed for CDMA Direct Spread. Operators with new spectrum for CDMA Direct Spread and who have an immediate need for additional capacity to deliver new services will most likely deploy WCDMA. The data rate performance of CDMA Direct Spread will be enhanced with HSDPA. They may also decide to upgrade their GSM/GPRS radio equipment with EDGE as a complementary technology in lower traffic areas.</w:t>
      </w:r>
    </w:p>
    <w:p w14:paraId="76E0DF5A" w14:textId="77777777" w:rsidR="000C167D" w:rsidRPr="003430CD" w:rsidRDefault="000C167D" w:rsidP="009F293D">
      <w:pPr>
        <w:rPr>
          <w:lang w:val="en-GB"/>
        </w:rPr>
      </w:pPr>
      <w:r w:rsidRPr="003430CD">
        <w:rPr>
          <w:lang w:val="en-GB"/>
        </w:rPr>
        <w:t>For GSM operators who are the great majority of pre-</w:t>
      </w:r>
      <w:r w:rsidR="00CC7A88" w:rsidRPr="003430CD">
        <w:rPr>
          <w:lang w:val="en-GB"/>
        </w:rPr>
        <w:t>IMT</w:t>
      </w:r>
      <w:r w:rsidR="00CC7A88" w:rsidRPr="003430CD">
        <w:rPr>
          <w:lang w:val="en-GB"/>
        </w:rPr>
        <w:noBreakHyphen/>
        <w:t>2000</w:t>
      </w:r>
      <w:r w:rsidRPr="003430CD">
        <w:rPr>
          <w:lang w:val="en-GB"/>
        </w:rPr>
        <w:t xml:space="preserve">-operators in developing countries, the best and most convenient, future proof path for them to </w:t>
      </w:r>
      <w:r w:rsidR="00CC7A88" w:rsidRPr="003430CD">
        <w:rPr>
          <w:lang w:val="en-GB"/>
        </w:rPr>
        <w:t>IMT</w:t>
      </w:r>
      <w:r w:rsidR="00CC7A88" w:rsidRPr="003430CD">
        <w:rPr>
          <w:lang w:val="en-GB"/>
        </w:rPr>
        <w:noBreakHyphen/>
        <w:t>2000</w:t>
      </w:r>
      <w:r w:rsidRPr="003430CD">
        <w:rPr>
          <w:lang w:val="en-GB"/>
        </w:rPr>
        <w:t xml:space="preserve"> is the evolution to GERAN and the enhancement of the radio access by UTRAN. It has to be noted, that GERAN and UTRAN are aligned for service transparency. This allows seamless service provision, which is achieved by usage of the same core network, standardized Handover-procedures etc. The GSM to GERAN/UTRAN evolution includes the evolution of the MAP- and GPRS-core network.</w:t>
      </w:r>
    </w:p>
    <w:p w14:paraId="2BE56A3F" w14:textId="77777777" w:rsidR="000C167D" w:rsidRPr="003430CD" w:rsidRDefault="00CC7A88" w:rsidP="009F293D">
      <w:pPr>
        <w:rPr>
          <w:lang w:val="en-GB"/>
        </w:rPr>
      </w:pPr>
      <w:r w:rsidRPr="003430CD">
        <w:rPr>
          <w:lang w:val="en-GB"/>
        </w:rPr>
        <w:t>IMT</w:t>
      </w:r>
      <w:r w:rsidRPr="003430CD">
        <w:rPr>
          <w:lang w:val="en-GB"/>
        </w:rPr>
        <w:noBreakHyphen/>
        <w:t>2000</w:t>
      </w:r>
      <w:r w:rsidR="000C167D" w:rsidRPr="003430CD">
        <w:rPr>
          <w:lang w:val="en-GB"/>
        </w:rPr>
        <w:t xml:space="preserve"> CDMA Direct Spread offers voice capacity advantages mainly through the benefits of interference averaging offered by its code division spread spectrum technology, combined with tight power control. One enhancement over GPRS is that the control channels that normally carry signalling data can also carry small amounts of packet data, which reduces setup time for data communications. CDMA Direct Spread will not necessarily replace GPRS or EDGE, but will in reality co-exist with them and may be built on one common core network.</w:t>
      </w:r>
    </w:p>
    <w:p w14:paraId="1B29B1C1" w14:textId="77777777" w:rsidR="000C167D" w:rsidRPr="003430CD" w:rsidRDefault="000C167D" w:rsidP="009F293D">
      <w:pPr>
        <w:rPr>
          <w:lang w:val="en-GB"/>
        </w:rPr>
      </w:pPr>
      <w:r w:rsidRPr="003430CD">
        <w:rPr>
          <w:lang w:val="en-GB"/>
        </w:rPr>
        <w:t xml:space="preserve">GSM, due to its frequency hopping capability, can be considered as a spread-spectrum system based on TDMA. </w:t>
      </w:r>
      <w:r w:rsidR="00CC7A88" w:rsidRPr="003430CD">
        <w:rPr>
          <w:lang w:val="en-GB"/>
        </w:rPr>
        <w:t>IMT</w:t>
      </w:r>
      <w:r w:rsidR="00CC7A88" w:rsidRPr="003430CD">
        <w:rPr>
          <w:lang w:val="en-GB"/>
        </w:rPr>
        <w:noBreakHyphen/>
        <w:t>2000</w:t>
      </w:r>
      <w:r w:rsidRPr="003430CD">
        <w:rPr>
          <w:lang w:val="en-GB"/>
        </w:rPr>
        <w:t xml:space="preserve"> CDMA Direct Spread is a spread-spectrum system based on direct sequence spread spectrum. It is spectrally more efficient than GSM, and its wideband nature provides a</w:t>
      </w:r>
      <w:r w:rsidR="00CC7A88" w:rsidRPr="003430CD">
        <w:rPr>
          <w:lang w:val="en-GB"/>
        </w:rPr>
        <w:t xml:space="preserve"> </w:t>
      </w:r>
      <w:r w:rsidRPr="003430CD">
        <w:rPr>
          <w:lang w:val="en-GB"/>
        </w:rPr>
        <w:t xml:space="preserve">further advantage </w:t>
      </w:r>
      <w:r w:rsidR="00CC7A88" w:rsidRPr="003430CD">
        <w:rPr>
          <w:lang w:val="en-GB"/>
        </w:rPr>
        <w:t>–</w:t>
      </w:r>
      <w:r w:rsidRPr="003430CD">
        <w:rPr>
          <w:lang w:val="en-GB"/>
        </w:rPr>
        <w:t xml:space="preserve"> the ability to translate the available spectrum into high data rates. This results in flexibility to manage multiple traffic types, including voice, narrowband data, and wideband data. In </w:t>
      </w:r>
      <w:r w:rsidR="00CC7A88" w:rsidRPr="003430CD">
        <w:rPr>
          <w:lang w:val="en-GB"/>
        </w:rPr>
        <w:t>IMT</w:t>
      </w:r>
      <w:r w:rsidR="00CC7A88" w:rsidRPr="003430CD">
        <w:rPr>
          <w:lang w:val="en-GB"/>
        </w:rPr>
        <w:noBreakHyphen/>
        <w:t>2000</w:t>
      </w:r>
      <w:r w:rsidRPr="003430CD">
        <w:rPr>
          <w:lang w:val="en-GB"/>
        </w:rPr>
        <w:t xml:space="preserve"> CDMA Direct Spread, data channels can support up to 2.4 Mbit/s of peak data throughput. Though exact throughput depends on what size channels size the operator chooses to make available and the number of users active in the network, users can expect throughputs of up to 384 kbit/s. </w:t>
      </w:r>
    </w:p>
    <w:p w14:paraId="2994FBCD" w14:textId="77777777" w:rsidR="000C167D" w:rsidRPr="003430CD" w:rsidRDefault="00CC7A88" w:rsidP="009F293D">
      <w:pPr>
        <w:rPr>
          <w:lang w:val="en-GB"/>
        </w:rPr>
      </w:pPr>
      <w:r w:rsidRPr="003430CD">
        <w:rPr>
          <w:lang w:val="en-GB"/>
        </w:rPr>
        <w:t>IMT</w:t>
      </w:r>
      <w:r w:rsidRPr="003430CD">
        <w:rPr>
          <w:lang w:val="en-GB"/>
        </w:rPr>
        <w:noBreakHyphen/>
        <w:t>2000</w:t>
      </w:r>
      <w:r w:rsidR="000C167D" w:rsidRPr="003430CD">
        <w:rPr>
          <w:lang w:val="en-GB"/>
        </w:rPr>
        <w:t xml:space="preserve"> CDMA Direct Spread introduces improved radio access technologies based on WCDMA, providing higher bit rates (up to 14.2 Mbit/s). </w:t>
      </w:r>
    </w:p>
    <w:p w14:paraId="538CB446" w14:textId="77777777" w:rsidR="000C167D" w:rsidRPr="003430CD" w:rsidRDefault="000C167D" w:rsidP="009F293D">
      <w:pPr>
        <w:rPr>
          <w:lang w:val="en-GB"/>
        </w:rPr>
      </w:pPr>
      <w:r w:rsidRPr="003430CD">
        <w:rPr>
          <w:lang w:val="en-GB"/>
        </w:rPr>
        <w:t>The benefits of these upgrades are summarized in Table 3.1.</w:t>
      </w:r>
    </w:p>
    <w:p w14:paraId="57ECC23C" w14:textId="77777777" w:rsidR="000C167D" w:rsidRPr="003430CD" w:rsidRDefault="000C167D" w:rsidP="000C167D">
      <w:pPr>
        <w:pStyle w:val="TableNo"/>
        <w:rPr>
          <w:lang w:val="en-GB"/>
        </w:rPr>
      </w:pPr>
      <w:r w:rsidRPr="003430CD">
        <w:rPr>
          <w:lang w:val="en-GB"/>
        </w:rPr>
        <w:t>TABLE  3.1</w:t>
      </w:r>
    </w:p>
    <w:p w14:paraId="30E46BB6" w14:textId="77777777" w:rsidR="000C167D" w:rsidRPr="003430CD" w:rsidRDefault="000C167D" w:rsidP="000C167D">
      <w:pPr>
        <w:pStyle w:val="Tabletitle"/>
        <w:rPr>
          <w:lang w:val="en-GB"/>
        </w:rPr>
      </w:pPr>
      <w:r w:rsidRPr="003430CD">
        <w:rPr>
          <w:lang w:val="en-GB"/>
        </w:rPr>
        <w:t xml:space="preserve">Benefits resulting from technology choices towards </w:t>
      </w:r>
      <w:r w:rsidR="00CC7A88" w:rsidRPr="003430CD">
        <w:rPr>
          <w:lang w:val="en-GB"/>
        </w:rPr>
        <w:t>IMT</w:t>
      </w:r>
      <w:r w:rsidR="00CC7A88" w:rsidRPr="003430CD">
        <w:rPr>
          <w:lang w:val="en-GB"/>
        </w:rPr>
        <w:noBreakHyphen/>
        <w:t>2000</w:t>
      </w:r>
      <w:r w:rsidRPr="003430CD">
        <w:rPr>
          <w:lang w:val="en-GB"/>
        </w:rPr>
        <w:t xml:space="preserve"> CDMA Direct Spread</w:t>
      </w:r>
    </w:p>
    <w:tbl>
      <w:tblPr>
        <w:tblW w:w="92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08"/>
        <w:gridCol w:w="6313"/>
      </w:tblGrid>
      <w:tr w:rsidR="000C167D" w:rsidRPr="003430CD" w14:paraId="13803259" w14:textId="77777777" w:rsidTr="009F293D">
        <w:trPr>
          <w:jc w:val="center"/>
        </w:trPr>
        <w:tc>
          <w:tcPr>
            <w:tcW w:w="2908" w:type="dxa"/>
          </w:tcPr>
          <w:p w14:paraId="4604FEE2" w14:textId="77777777" w:rsidR="000C167D" w:rsidRPr="003430CD" w:rsidRDefault="000C167D" w:rsidP="009F293D">
            <w:pPr>
              <w:pStyle w:val="Tablehead"/>
              <w:spacing w:before="160" w:after="160"/>
              <w:rPr>
                <w:lang w:val="en-GB"/>
              </w:rPr>
            </w:pPr>
            <w:r w:rsidRPr="003430CD">
              <w:rPr>
                <w:lang w:val="en-GB"/>
              </w:rPr>
              <w:t>Technology</w:t>
            </w:r>
          </w:p>
        </w:tc>
        <w:tc>
          <w:tcPr>
            <w:tcW w:w="6313" w:type="dxa"/>
          </w:tcPr>
          <w:p w14:paraId="48B2EECE" w14:textId="77777777" w:rsidR="000C167D" w:rsidRPr="003430CD" w:rsidRDefault="000C167D" w:rsidP="009F293D">
            <w:pPr>
              <w:pStyle w:val="Tablehead"/>
              <w:spacing w:before="160" w:after="160"/>
              <w:rPr>
                <w:lang w:val="en-GB"/>
              </w:rPr>
            </w:pPr>
            <w:r w:rsidRPr="003430CD">
              <w:rPr>
                <w:lang w:val="en-GB"/>
              </w:rPr>
              <w:t>Benefits</w:t>
            </w:r>
          </w:p>
        </w:tc>
      </w:tr>
      <w:tr w:rsidR="000C167D" w:rsidRPr="00253B94" w14:paraId="1257A6EB" w14:textId="77777777" w:rsidTr="009F293D">
        <w:trPr>
          <w:jc w:val="center"/>
        </w:trPr>
        <w:tc>
          <w:tcPr>
            <w:tcW w:w="2908" w:type="dxa"/>
          </w:tcPr>
          <w:p w14:paraId="38184E2F" w14:textId="77777777" w:rsidR="000C167D" w:rsidRPr="003430CD" w:rsidRDefault="000C167D" w:rsidP="009F293D">
            <w:pPr>
              <w:pStyle w:val="Tabletext"/>
              <w:rPr>
                <w:lang w:val="en-GB"/>
              </w:rPr>
            </w:pPr>
            <w:r w:rsidRPr="003430CD">
              <w:rPr>
                <w:lang w:val="en-GB"/>
              </w:rPr>
              <w:t>GSM/GPRS with coding schemes 1 to 2</w:t>
            </w:r>
          </w:p>
        </w:tc>
        <w:tc>
          <w:tcPr>
            <w:tcW w:w="6313" w:type="dxa"/>
          </w:tcPr>
          <w:p w14:paraId="177C305A" w14:textId="77777777" w:rsidR="000C167D" w:rsidRPr="003430CD" w:rsidRDefault="000C167D" w:rsidP="009F293D">
            <w:pPr>
              <w:pStyle w:val="Tabletext"/>
              <w:rPr>
                <w:lang w:val="en-GB"/>
              </w:rPr>
            </w:pPr>
            <w:r w:rsidRPr="003430CD">
              <w:rPr>
                <w:lang w:val="en-GB"/>
              </w:rPr>
              <w:t>IP packet data service delivers effective throughputs of up to 40</w:t>
            </w:r>
            <w:r w:rsidR="0064455A" w:rsidRPr="003430CD">
              <w:rPr>
                <w:lang w:val="en-GB"/>
              </w:rPr>
              <w:t> </w:t>
            </w:r>
            <w:r w:rsidRPr="003430CD">
              <w:rPr>
                <w:lang w:val="en-GB"/>
              </w:rPr>
              <w:t>kbit/s for four-slot devices</w:t>
            </w:r>
          </w:p>
        </w:tc>
      </w:tr>
      <w:tr w:rsidR="000C167D" w:rsidRPr="00253B94" w14:paraId="641DEEB5" w14:textId="77777777" w:rsidTr="009F293D">
        <w:trPr>
          <w:jc w:val="center"/>
        </w:trPr>
        <w:tc>
          <w:tcPr>
            <w:tcW w:w="2908" w:type="dxa"/>
          </w:tcPr>
          <w:p w14:paraId="47AB3E04" w14:textId="77777777" w:rsidR="000C167D" w:rsidRPr="003430CD" w:rsidRDefault="000C167D" w:rsidP="009F293D">
            <w:pPr>
              <w:pStyle w:val="Tabletext"/>
              <w:rPr>
                <w:lang w:val="en-GB"/>
              </w:rPr>
            </w:pPr>
            <w:r w:rsidRPr="003430CD">
              <w:rPr>
                <w:lang w:val="en-GB"/>
              </w:rPr>
              <w:t>GSM/GPRS with coding schemes 1 to 4</w:t>
            </w:r>
          </w:p>
        </w:tc>
        <w:tc>
          <w:tcPr>
            <w:tcW w:w="6313" w:type="dxa"/>
          </w:tcPr>
          <w:p w14:paraId="0F770595" w14:textId="77777777" w:rsidR="000C167D" w:rsidRPr="003430CD" w:rsidRDefault="000C167D" w:rsidP="009F293D">
            <w:pPr>
              <w:pStyle w:val="Tabletext"/>
              <w:rPr>
                <w:lang w:val="en-GB"/>
              </w:rPr>
            </w:pPr>
            <w:r w:rsidRPr="003430CD">
              <w:rPr>
                <w:lang w:val="en-GB"/>
              </w:rPr>
              <w:t>Includes an option for operators to boost speeds of GPRS service by 33%</w:t>
            </w:r>
          </w:p>
        </w:tc>
      </w:tr>
      <w:tr w:rsidR="000C167D" w:rsidRPr="00253B94" w14:paraId="34ACFA72" w14:textId="77777777" w:rsidTr="009F293D">
        <w:trPr>
          <w:jc w:val="center"/>
        </w:trPr>
        <w:tc>
          <w:tcPr>
            <w:tcW w:w="2908" w:type="dxa"/>
          </w:tcPr>
          <w:p w14:paraId="6B5B7DD4" w14:textId="77777777" w:rsidR="000C167D" w:rsidRPr="003430CD" w:rsidRDefault="000C167D" w:rsidP="009F293D">
            <w:pPr>
              <w:pStyle w:val="Tabletext"/>
              <w:rPr>
                <w:lang w:val="en-GB"/>
              </w:rPr>
            </w:pPr>
            <w:r w:rsidRPr="003430CD">
              <w:rPr>
                <w:lang w:val="en-GB"/>
              </w:rPr>
              <w:t>GSM/GPRS/EDGE</w:t>
            </w:r>
          </w:p>
        </w:tc>
        <w:tc>
          <w:tcPr>
            <w:tcW w:w="6313" w:type="dxa"/>
          </w:tcPr>
          <w:p w14:paraId="2FF71352" w14:textId="77777777" w:rsidR="000C167D" w:rsidRPr="003430CD" w:rsidRDefault="000C167D" w:rsidP="009F293D">
            <w:pPr>
              <w:pStyle w:val="Tabletext"/>
              <w:rPr>
                <w:lang w:val="en-GB"/>
              </w:rPr>
            </w:pPr>
            <w:r w:rsidRPr="003430CD">
              <w:rPr>
                <w:lang w:val="en-GB"/>
              </w:rPr>
              <w:t>Third-generation technology effectively triples GPRS data rates and doubles spectral efficiency</w:t>
            </w:r>
          </w:p>
        </w:tc>
      </w:tr>
      <w:tr w:rsidR="000C167D" w:rsidRPr="00253B94" w14:paraId="142B8D06" w14:textId="77777777" w:rsidTr="009F293D">
        <w:trPr>
          <w:jc w:val="center"/>
        </w:trPr>
        <w:tc>
          <w:tcPr>
            <w:tcW w:w="2908" w:type="dxa"/>
          </w:tcPr>
          <w:p w14:paraId="6B10B018" w14:textId="77777777" w:rsidR="000C167D" w:rsidRPr="003430CD" w:rsidRDefault="00CC7A88" w:rsidP="009F293D">
            <w:pPr>
              <w:pStyle w:val="Tabletext"/>
              <w:rPr>
                <w:lang w:val="en-GB"/>
              </w:rPr>
            </w:pPr>
            <w:r w:rsidRPr="003430CD">
              <w:rPr>
                <w:lang w:val="en-GB"/>
              </w:rPr>
              <w:t>IMT</w:t>
            </w:r>
            <w:r w:rsidRPr="003430CD">
              <w:rPr>
                <w:lang w:val="en-GB"/>
              </w:rPr>
              <w:noBreakHyphen/>
              <w:t>2000</w:t>
            </w:r>
            <w:r w:rsidR="000C167D" w:rsidRPr="003430CD">
              <w:rPr>
                <w:lang w:val="en-GB"/>
              </w:rPr>
              <w:t xml:space="preserve"> CDMA Direct Spread</w:t>
            </w:r>
          </w:p>
        </w:tc>
        <w:tc>
          <w:tcPr>
            <w:tcW w:w="6313" w:type="dxa"/>
          </w:tcPr>
          <w:p w14:paraId="7A4069E6" w14:textId="77777777" w:rsidR="000C167D" w:rsidRPr="003430CD" w:rsidRDefault="000C167D" w:rsidP="009F293D">
            <w:pPr>
              <w:pStyle w:val="Tabletext"/>
              <w:rPr>
                <w:lang w:val="en-GB"/>
              </w:rPr>
            </w:pPr>
            <w:r w:rsidRPr="003430CD">
              <w:rPr>
                <w:lang w:val="en-GB"/>
              </w:rPr>
              <w:t>Supports flexible, integrated voice/data services with peak rates of 2 Mbit/s</w:t>
            </w:r>
          </w:p>
        </w:tc>
      </w:tr>
      <w:tr w:rsidR="000C167D" w:rsidRPr="00253B94" w14:paraId="609CFBCB" w14:textId="77777777" w:rsidTr="009F293D">
        <w:trPr>
          <w:jc w:val="center"/>
        </w:trPr>
        <w:tc>
          <w:tcPr>
            <w:tcW w:w="2908" w:type="dxa"/>
          </w:tcPr>
          <w:p w14:paraId="65CDEB61" w14:textId="77777777" w:rsidR="000C167D" w:rsidRPr="003430CD" w:rsidRDefault="000C167D" w:rsidP="009F293D">
            <w:pPr>
              <w:pStyle w:val="Tabletext"/>
              <w:rPr>
                <w:lang w:val="en-GB"/>
              </w:rPr>
            </w:pPr>
            <w:r w:rsidRPr="003430CD">
              <w:rPr>
                <w:lang w:val="en-GB"/>
              </w:rPr>
              <w:t>HSDPA</w:t>
            </w:r>
          </w:p>
        </w:tc>
        <w:tc>
          <w:tcPr>
            <w:tcW w:w="6313" w:type="dxa"/>
          </w:tcPr>
          <w:p w14:paraId="27CBDE07" w14:textId="77777777" w:rsidR="000C167D" w:rsidRPr="003430CD" w:rsidRDefault="000C167D" w:rsidP="009F293D">
            <w:pPr>
              <w:pStyle w:val="Tabletext"/>
              <w:rPr>
                <w:lang w:val="en-GB"/>
              </w:rPr>
            </w:pPr>
            <w:r w:rsidRPr="003430CD">
              <w:rPr>
                <w:lang w:val="en-GB"/>
              </w:rPr>
              <w:t xml:space="preserve">An enhancement to </w:t>
            </w:r>
            <w:r w:rsidR="00CC7A88" w:rsidRPr="003430CD">
              <w:rPr>
                <w:lang w:val="en-GB"/>
              </w:rPr>
              <w:t>IMT</w:t>
            </w:r>
            <w:r w:rsidR="00CC7A88" w:rsidRPr="003430CD">
              <w:rPr>
                <w:lang w:val="en-GB"/>
              </w:rPr>
              <w:noBreakHyphen/>
              <w:t>2000</w:t>
            </w:r>
            <w:r w:rsidRPr="003430CD">
              <w:rPr>
                <w:lang w:val="en-GB"/>
              </w:rPr>
              <w:t xml:space="preserve"> CDMA Direct Spread and fully backwards compatible.</w:t>
            </w:r>
          </w:p>
          <w:p w14:paraId="53117AB3" w14:textId="77777777" w:rsidR="000C167D" w:rsidRPr="003430CD" w:rsidRDefault="000C167D" w:rsidP="009F293D">
            <w:pPr>
              <w:pStyle w:val="Tabletext"/>
              <w:rPr>
                <w:lang w:val="en-GB"/>
              </w:rPr>
            </w:pPr>
            <w:r w:rsidRPr="003430CD">
              <w:rPr>
                <w:lang w:val="en-GB"/>
              </w:rPr>
              <w:t>HSDPA will offer peak data rates of 14.2 Mbit/s</w:t>
            </w:r>
          </w:p>
        </w:tc>
      </w:tr>
    </w:tbl>
    <w:p w14:paraId="017481A0" w14:textId="77777777" w:rsidR="000C167D" w:rsidRPr="003430CD" w:rsidRDefault="000C167D" w:rsidP="004072B1">
      <w:pPr>
        <w:pStyle w:val="Heading3"/>
        <w:spacing w:before="360"/>
        <w:rPr>
          <w:lang w:val="en-GB"/>
        </w:rPr>
      </w:pPr>
      <w:bookmarkStart w:id="487" w:name="_Toc65347954"/>
      <w:bookmarkStart w:id="488" w:name="_Toc95047901"/>
      <w:bookmarkStart w:id="489" w:name="_Toc293478446"/>
      <w:r w:rsidRPr="003430CD">
        <w:rPr>
          <w:lang w:val="en-GB"/>
        </w:rPr>
        <w:t>3.7.2</w:t>
      </w:r>
      <w:r w:rsidRPr="003430CD">
        <w:rPr>
          <w:lang w:val="en-GB"/>
        </w:rPr>
        <w:tab/>
        <w:t xml:space="preserve">To </w:t>
      </w:r>
      <w:r w:rsidR="00CC7A88" w:rsidRPr="003430CD">
        <w:rPr>
          <w:lang w:val="en-GB"/>
        </w:rPr>
        <w:t>IMT</w:t>
      </w:r>
      <w:r w:rsidR="00CC7A88" w:rsidRPr="003430CD">
        <w:rPr>
          <w:lang w:val="en-GB"/>
        </w:rPr>
        <w:noBreakHyphen/>
        <w:t>2000</w:t>
      </w:r>
      <w:r w:rsidRPr="003430CD">
        <w:rPr>
          <w:lang w:val="en-GB"/>
        </w:rPr>
        <w:t xml:space="preserve"> CDMA TDD (time-code)</w:t>
      </w:r>
      <w:bookmarkEnd w:id="487"/>
      <w:bookmarkEnd w:id="488"/>
      <w:bookmarkEnd w:id="489"/>
    </w:p>
    <w:p w14:paraId="6D9D99A9" w14:textId="77777777" w:rsidR="000C167D" w:rsidRPr="003430CD" w:rsidRDefault="000C167D" w:rsidP="008F6311">
      <w:pPr>
        <w:rPr>
          <w:lang w:val="en-GB"/>
        </w:rPr>
      </w:pPr>
      <w:r w:rsidRPr="003430CD">
        <w:rPr>
          <w:lang w:val="en-GB"/>
        </w:rPr>
        <w:t xml:space="preserve">A possible path which re-uses an existing GSM network is via </w:t>
      </w:r>
      <w:r w:rsidR="00CC7A88" w:rsidRPr="003430CD">
        <w:rPr>
          <w:lang w:val="en-GB"/>
        </w:rPr>
        <w:t>IMT</w:t>
      </w:r>
      <w:r w:rsidR="00CC7A88" w:rsidRPr="003430CD">
        <w:rPr>
          <w:lang w:val="en-GB"/>
        </w:rPr>
        <w:noBreakHyphen/>
        <w:t>2000</w:t>
      </w:r>
      <w:r w:rsidRPr="003430CD">
        <w:rPr>
          <w:lang w:val="en-GB"/>
        </w:rPr>
        <w:t xml:space="preserve"> CDMA TDD (time-code), i.e.</w:t>
      </w:r>
      <w:r w:rsidR="0064455A" w:rsidRPr="003430CD">
        <w:rPr>
          <w:lang w:val="en-GB"/>
        </w:rPr>
        <w:t> </w:t>
      </w:r>
      <w:r w:rsidRPr="003430CD">
        <w:rPr>
          <w:lang w:val="en-GB"/>
        </w:rPr>
        <w:t>TD</w:t>
      </w:r>
      <w:r w:rsidR="008F6311">
        <w:rPr>
          <w:lang w:val="en-GB"/>
        </w:rPr>
        <w:noBreakHyphen/>
      </w:r>
      <w:r w:rsidRPr="003430CD">
        <w:rPr>
          <w:lang w:val="en-GB"/>
        </w:rPr>
        <w:t>SCDMA. The process for this transition from GSM to TD-SCDMA can be divided into two gradually enhanced steps.</w:t>
      </w:r>
    </w:p>
    <w:p w14:paraId="521CCDA0" w14:textId="77777777" w:rsidR="000C167D" w:rsidRPr="003430CD" w:rsidRDefault="000C167D" w:rsidP="009F293D">
      <w:pPr>
        <w:rPr>
          <w:lang w:val="en-GB"/>
        </w:rPr>
      </w:pPr>
      <w:r w:rsidRPr="003430CD">
        <w:rPr>
          <w:i/>
          <w:iCs/>
          <w:lang w:val="en-GB"/>
        </w:rPr>
        <w:t>Step 1</w:t>
      </w:r>
      <w:r w:rsidRPr="003430CD">
        <w:rPr>
          <w:lang w:val="en-GB"/>
        </w:rPr>
        <w:t>: </w:t>
      </w:r>
      <w:r w:rsidR="004072B1">
        <w:rPr>
          <w:lang w:val="en-GB"/>
        </w:rPr>
        <w:t> </w:t>
      </w:r>
      <w:r w:rsidRPr="003430CD">
        <w:rPr>
          <w:lang w:val="en-GB"/>
        </w:rPr>
        <w:t xml:space="preserve">A GSM/GPRS operator with large portions of TDD bands available (unpaired TDD bands) can introduce the TD-SCDMA Radio Access Network (RAN) while using the existing GSM/GPRS core network. </w:t>
      </w:r>
    </w:p>
    <w:p w14:paraId="3609416D" w14:textId="77777777" w:rsidR="000C167D" w:rsidRDefault="000C167D" w:rsidP="009F293D">
      <w:pPr>
        <w:rPr>
          <w:lang w:val="en-GB"/>
        </w:rPr>
      </w:pPr>
      <w:r w:rsidRPr="003430CD">
        <w:rPr>
          <w:lang w:val="en-GB"/>
        </w:rPr>
        <w:t xml:space="preserve">First the GSM/GPRS BSC is software upgraded to BSC+ to support TD-SCDMA radio subsystem. Then the new TD-SCDMA base stations (NodeBs) can be connected to the upgraded GSM/GPRS BSC to provide service based on GSM/GPRS network infrastructure. Correspondingly, the Abis interface is also upgraded to Abis+. No modification is needed for the existing A and Gb interfaces. This integration of an </w:t>
      </w:r>
      <w:r w:rsidR="00CC7A88" w:rsidRPr="003430CD">
        <w:rPr>
          <w:lang w:val="en-GB"/>
        </w:rPr>
        <w:t>IMT</w:t>
      </w:r>
      <w:r w:rsidR="00CC7A88" w:rsidRPr="003430CD">
        <w:rPr>
          <w:lang w:val="en-GB"/>
        </w:rPr>
        <w:noBreakHyphen/>
        <w:t>2000</w:t>
      </w:r>
      <w:r w:rsidRPr="003430CD">
        <w:rPr>
          <w:lang w:val="en-GB"/>
        </w:rPr>
        <w:t xml:space="preserve"> air interface into existing and stable GSM/GPRS infrastructure results in a rapid availability of high system capacity without deployment of a completely new core network infrastructure.</w:t>
      </w:r>
    </w:p>
    <w:p w14:paraId="1C1FC552" w14:textId="77777777" w:rsidR="00703A12" w:rsidRPr="00A81187" w:rsidRDefault="00703A12" w:rsidP="009F293D">
      <w:pPr>
        <w:pStyle w:val="FigureNo"/>
        <w:spacing w:before="240" w:after="60"/>
        <w:rPr>
          <w:szCs w:val="22"/>
          <w:lang w:val="en-US"/>
        </w:rPr>
      </w:pPr>
      <w:r>
        <w:rPr>
          <w:szCs w:val="22"/>
          <w:lang w:val="en-US"/>
        </w:rPr>
        <w:t>FIGURE 3-7</w:t>
      </w:r>
      <w:r>
        <w:rPr>
          <w:caps w:val="0"/>
          <w:szCs w:val="22"/>
          <w:lang w:val="en-US"/>
        </w:rPr>
        <w:t>a</w:t>
      </w:r>
    </w:p>
    <w:p w14:paraId="09E1A2A6" w14:textId="77777777" w:rsidR="00703A12" w:rsidRPr="00A81187" w:rsidRDefault="00703A12" w:rsidP="009F293D">
      <w:pPr>
        <w:pStyle w:val="FigureTitle0"/>
        <w:spacing w:after="120"/>
        <w:rPr>
          <w:szCs w:val="22"/>
        </w:rPr>
      </w:pPr>
      <w:r>
        <w:rPr>
          <w:szCs w:val="22"/>
        </w:rPr>
        <w:t>Step 1</w:t>
      </w:r>
    </w:p>
    <w:p w14:paraId="30297533" w14:textId="77777777" w:rsidR="000C167D" w:rsidRPr="003430CD" w:rsidRDefault="00F238AF" w:rsidP="004072B1">
      <w:pPr>
        <w:pStyle w:val="FigureNo"/>
        <w:spacing w:before="280"/>
      </w:pPr>
      <w:r>
        <w:object w:dxaOrig="7985" w:dyaOrig="3649" w14:anchorId="5DA4C528">
          <v:shape id="_x0000_i1029" type="#_x0000_t75" style="width:399.75pt;height:183pt" o:ole="">
            <v:imagedata r:id="rId51" o:title=""/>
          </v:shape>
          <o:OLEObject Type="Embed" ProgID="CorelDRAW.Graphic.14" ShapeID="_x0000_i1029" DrawAspect="Content" ObjectID="_1669734984" r:id="rId52"/>
        </w:object>
      </w:r>
    </w:p>
    <w:p w14:paraId="4181F686" w14:textId="77777777" w:rsidR="000C167D" w:rsidRPr="003430CD" w:rsidRDefault="000C167D" w:rsidP="000C167D">
      <w:pPr>
        <w:rPr>
          <w:lang w:val="en-GB"/>
        </w:rPr>
      </w:pPr>
      <w:r w:rsidRPr="003430CD">
        <w:rPr>
          <w:i/>
          <w:iCs/>
          <w:lang w:val="en-GB"/>
        </w:rPr>
        <w:t>Step 2</w:t>
      </w:r>
      <w:r w:rsidRPr="003430CD">
        <w:rPr>
          <w:lang w:val="en-GB"/>
        </w:rPr>
        <w:t xml:space="preserve">:  With the service development, </w:t>
      </w:r>
      <w:r w:rsidR="00CC7A88" w:rsidRPr="003430CD">
        <w:rPr>
          <w:lang w:val="en-GB"/>
        </w:rPr>
        <w:t>IMT</w:t>
      </w:r>
      <w:r w:rsidR="00CC7A88" w:rsidRPr="003430CD">
        <w:rPr>
          <w:lang w:val="en-GB"/>
        </w:rPr>
        <w:noBreakHyphen/>
        <w:t>2000</w:t>
      </w:r>
      <w:r w:rsidRPr="003430CD">
        <w:rPr>
          <w:lang w:val="en-GB"/>
        </w:rPr>
        <w:t xml:space="preserve"> core networks are established and co-exist with the GSM/GPRS core networks. Then parts of TD-SCDMA equipments are upgraded to be able to connect with the </w:t>
      </w:r>
      <w:r w:rsidR="00CC7A88" w:rsidRPr="003430CD">
        <w:rPr>
          <w:lang w:val="en-GB"/>
        </w:rPr>
        <w:t>IMT</w:t>
      </w:r>
      <w:r w:rsidR="00CC7A88" w:rsidRPr="003430CD">
        <w:rPr>
          <w:lang w:val="en-GB"/>
        </w:rPr>
        <w:noBreakHyphen/>
        <w:t>2000</w:t>
      </w:r>
      <w:r w:rsidRPr="003430CD">
        <w:rPr>
          <w:lang w:val="en-GB"/>
        </w:rPr>
        <w:t xml:space="preserve"> core networks. </w:t>
      </w:r>
    </w:p>
    <w:p w14:paraId="31DB5A15" w14:textId="77777777" w:rsidR="000C167D" w:rsidRDefault="000C167D" w:rsidP="00CC7A88">
      <w:pPr>
        <w:rPr>
          <w:lang w:val="en-GB"/>
        </w:rPr>
      </w:pPr>
      <w:r w:rsidRPr="003430CD">
        <w:rPr>
          <w:lang w:val="en-GB"/>
        </w:rPr>
        <w:t>The interface card of the Node B is upgraded to support Iub interface. The BSC+ is upgraded to RNC to support Iub and Iu interface, which consists of Iu CS, and Iu PS interfaces. The pre</w:t>
      </w:r>
      <w:r w:rsidRPr="003430CD">
        <w:rPr>
          <w:lang w:val="en-GB"/>
        </w:rPr>
        <w:noBreakHyphen/>
      </w:r>
      <w:r w:rsidR="00CC7A88" w:rsidRPr="003430CD">
        <w:rPr>
          <w:lang w:val="en-GB"/>
        </w:rPr>
        <w:t>IMT</w:t>
      </w:r>
      <w:r w:rsidR="00CC7A88" w:rsidRPr="003430CD">
        <w:rPr>
          <w:lang w:val="en-GB"/>
        </w:rPr>
        <w:noBreakHyphen/>
        <w:t>2000</w:t>
      </w:r>
      <w:r w:rsidRPr="003430CD">
        <w:rPr>
          <w:lang w:val="en-GB"/>
        </w:rPr>
        <w:t xml:space="preserve"> MSC is upgraded to </w:t>
      </w:r>
      <w:r w:rsidR="00CC7A88" w:rsidRPr="003430CD">
        <w:rPr>
          <w:lang w:val="en-GB"/>
        </w:rPr>
        <w:t>IMT</w:t>
      </w:r>
      <w:r w:rsidR="00CC7A88" w:rsidRPr="003430CD">
        <w:rPr>
          <w:lang w:val="en-GB"/>
        </w:rPr>
        <w:noBreakHyphen/>
        <w:t>2000</w:t>
      </w:r>
      <w:r w:rsidRPr="003430CD">
        <w:rPr>
          <w:lang w:val="en-GB"/>
        </w:rPr>
        <w:t xml:space="preserve"> MSC to support Iu CS interface. The pre-</w:t>
      </w:r>
      <w:r w:rsidR="00CC7A88" w:rsidRPr="003430CD">
        <w:rPr>
          <w:lang w:val="en-GB"/>
        </w:rPr>
        <w:t>IMT</w:t>
      </w:r>
      <w:r w:rsidR="00CC7A88" w:rsidRPr="003430CD">
        <w:rPr>
          <w:lang w:val="en-GB"/>
        </w:rPr>
        <w:noBreakHyphen/>
        <w:t>2000</w:t>
      </w:r>
      <w:r w:rsidRPr="003430CD">
        <w:rPr>
          <w:lang w:val="en-GB"/>
        </w:rPr>
        <w:t xml:space="preserve"> SGSN is upgraded to </w:t>
      </w:r>
      <w:r w:rsidR="00CC7A88" w:rsidRPr="003430CD">
        <w:rPr>
          <w:lang w:val="en-GB"/>
        </w:rPr>
        <w:t>IMT</w:t>
      </w:r>
      <w:r w:rsidR="00CC7A88" w:rsidRPr="003430CD">
        <w:rPr>
          <w:lang w:val="en-GB"/>
        </w:rPr>
        <w:noBreakHyphen/>
        <w:t>2000</w:t>
      </w:r>
      <w:r w:rsidRPr="003430CD">
        <w:rPr>
          <w:lang w:val="en-GB"/>
        </w:rPr>
        <w:t xml:space="preserve"> SGSN to support Iu PS interface. </w:t>
      </w:r>
    </w:p>
    <w:p w14:paraId="471BA495" w14:textId="77777777" w:rsidR="00703A12" w:rsidRPr="00A81187" w:rsidRDefault="00703A12" w:rsidP="009F293D">
      <w:pPr>
        <w:pStyle w:val="FigureNo"/>
        <w:spacing w:before="240" w:after="60"/>
        <w:rPr>
          <w:lang w:val="en-US"/>
        </w:rPr>
      </w:pPr>
      <w:r>
        <w:rPr>
          <w:lang w:val="en-US"/>
        </w:rPr>
        <w:t>FIGURE 3-7</w:t>
      </w:r>
      <w:r>
        <w:rPr>
          <w:caps w:val="0"/>
          <w:lang w:val="en-US"/>
        </w:rPr>
        <w:t>b</w:t>
      </w:r>
    </w:p>
    <w:p w14:paraId="0A85B083" w14:textId="77777777" w:rsidR="00703A12" w:rsidRPr="00A81187" w:rsidRDefault="00703A12" w:rsidP="009F293D">
      <w:pPr>
        <w:pStyle w:val="FigureTitle0"/>
      </w:pPr>
      <w:r>
        <w:t>Step 2</w:t>
      </w:r>
    </w:p>
    <w:p w14:paraId="45D156E6" w14:textId="77777777" w:rsidR="000C167D" w:rsidRPr="003430CD" w:rsidRDefault="00F238AF" w:rsidP="009F293D">
      <w:pPr>
        <w:pStyle w:val="Figure"/>
      </w:pPr>
      <w:r w:rsidRPr="009F293D">
        <w:object w:dxaOrig="7981" w:dyaOrig="3641" w14:anchorId="152C75D0">
          <v:shape id="_x0000_i1030" type="#_x0000_t75" style="width:399.75pt;height:183.75pt" o:ole="">
            <v:imagedata r:id="rId53" o:title=""/>
          </v:shape>
          <o:OLEObject Type="Embed" ProgID="CorelDRAW.Graphic.14" ShapeID="_x0000_i1030" DrawAspect="Content" ObjectID="_1669734985" r:id="rId54"/>
        </w:object>
      </w:r>
    </w:p>
    <w:p w14:paraId="0AFF9012" w14:textId="77777777" w:rsidR="000C167D" w:rsidRPr="003430CD" w:rsidRDefault="000C167D" w:rsidP="000C167D">
      <w:pPr>
        <w:keepNext/>
        <w:rPr>
          <w:lang w:val="en-GB"/>
        </w:rPr>
      </w:pPr>
      <w:r w:rsidRPr="003430CD">
        <w:rPr>
          <w:lang w:val="en-GB"/>
        </w:rPr>
        <w:t>The benefits of these upgrades are summarized below:</w:t>
      </w:r>
    </w:p>
    <w:p w14:paraId="0946C634" w14:textId="77777777" w:rsidR="000C167D" w:rsidRPr="003430CD" w:rsidRDefault="000C167D" w:rsidP="000C167D">
      <w:pPr>
        <w:keepNext/>
        <w:rPr>
          <w:lang w:val="en-GB"/>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11"/>
        <w:gridCol w:w="6228"/>
      </w:tblGrid>
      <w:tr w:rsidR="000C167D" w:rsidRPr="003430CD" w14:paraId="4071958D" w14:textId="77777777" w:rsidTr="009F293D">
        <w:trPr>
          <w:jc w:val="center"/>
        </w:trPr>
        <w:tc>
          <w:tcPr>
            <w:tcW w:w="3183" w:type="dxa"/>
            <w:shd w:val="clear" w:color="auto" w:fill="auto"/>
          </w:tcPr>
          <w:p w14:paraId="7B2E6D30" w14:textId="77777777" w:rsidR="000C167D" w:rsidRPr="009F293D" w:rsidRDefault="000C167D" w:rsidP="009F293D">
            <w:pPr>
              <w:pStyle w:val="Tablehead"/>
            </w:pPr>
            <w:r w:rsidRPr="009F293D">
              <w:t>Technology</w:t>
            </w:r>
          </w:p>
        </w:tc>
        <w:tc>
          <w:tcPr>
            <w:tcW w:w="5812" w:type="dxa"/>
            <w:shd w:val="clear" w:color="auto" w:fill="auto"/>
          </w:tcPr>
          <w:p w14:paraId="3F1FC266" w14:textId="77777777" w:rsidR="000C167D" w:rsidRPr="009F293D" w:rsidRDefault="000C167D" w:rsidP="009F293D">
            <w:pPr>
              <w:pStyle w:val="Tablehead"/>
            </w:pPr>
            <w:r w:rsidRPr="009F293D">
              <w:t>Benefits</w:t>
            </w:r>
          </w:p>
        </w:tc>
      </w:tr>
      <w:tr w:rsidR="000C167D" w:rsidRPr="00253B94" w14:paraId="276CDB79" w14:textId="77777777" w:rsidTr="009F293D">
        <w:trPr>
          <w:jc w:val="center"/>
        </w:trPr>
        <w:tc>
          <w:tcPr>
            <w:tcW w:w="3183" w:type="dxa"/>
            <w:shd w:val="clear" w:color="auto" w:fill="auto"/>
          </w:tcPr>
          <w:p w14:paraId="60831B89" w14:textId="77777777" w:rsidR="000C167D" w:rsidRPr="00C06F44" w:rsidRDefault="00CC7A88" w:rsidP="009F293D">
            <w:pPr>
              <w:pStyle w:val="TableText0"/>
              <w:rPr>
                <w:lang w:val="en-US"/>
              </w:rPr>
            </w:pPr>
            <w:r w:rsidRPr="00C06F44">
              <w:rPr>
                <w:lang w:val="en-US"/>
              </w:rPr>
              <w:t>IMT</w:t>
            </w:r>
            <w:r w:rsidRPr="00C06F44">
              <w:rPr>
                <w:lang w:val="en-US"/>
              </w:rPr>
              <w:noBreakHyphen/>
              <w:t>2000</w:t>
            </w:r>
            <w:r w:rsidR="000C167D" w:rsidRPr="00C06F44">
              <w:rPr>
                <w:lang w:val="en-US"/>
              </w:rPr>
              <w:t xml:space="preserve"> CDMA TDD (time-code)</w:t>
            </w:r>
          </w:p>
        </w:tc>
        <w:tc>
          <w:tcPr>
            <w:tcW w:w="5812" w:type="dxa"/>
            <w:shd w:val="clear" w:color="auto" w:fill="auto"/>
          </w:tcPr>
          <w:p w14:paraId="20C44464" w14:textId="77777777" w:rsidR="000C167D" w:rsidRPr="00C06F44" w:rsidRDefault="000C167D" w:rsidP="009F293D">
            <w:pPr>
              <w:pStyle w:val="TableText0"/>
              <w:ind w:left="284" w:hanging="284"/>
              <w:rPr>
                <w:lang w:val="en-US"/>
              </w:rPr>
            </w:pPr>
            <w:r w:rsidRPr="00C06F44">
              <w:rPr>
                <w:lang w:val="en-US"/>
              </w:rPr>
              <w:t>a.</w:t>
            </w:r>
            <w:r w:rsidRPr="00C06F44">
              <w:rPr>
                <w:lang w:val="en-US"/>
              </w:rPr>
              <w:tab/>
              <w:t>Enables reuse of the existing pre-</w:t>
            </w:r>
            <w:r w:rsidR="00CC7A88" w:rsidRPr="00C06F44">
              <w:rPr>
                <w:lang w:val="en-US"/>
              </w:rPr>
              <w:t>IMT</w:t>
            </w:r>
            <w:r w:rsidR="00CC7A88" w:rsidRPr="00C06F44">
              <w:rPr>
                <w:lang w:val="en-US"/>
              </w:rPr>
              <w:noBreakHyphen/>
              <w:t>2000</w:t>
            </w:r>
            <w:r w:rsidRPr="00C06F44">
              <w:rPr>
                <w:lang w:val="en-US"/>
              </w:rPr>
              <w:t xml:space="preserve"> GSM/GPRS core network infrastructure.</w:t>
            </w:r>
          </w:p>
          <w:p w14:paraId="24808034" w14:textId="77777777" w:rsidR="000C167D" w:rsidRPr="00C06F44" w:rsidRDefault="000C167D" w:rsidP="009F293D">
            <w:pPr>
              <w:pStyle w:val="TableText0"/>
              <w:ind w:left="284" w:hanging="284"/>
              <w:rPr>
                <w:lang w:val="en-US"/>
              </w:rPr>
            </w:pPr>
            <w:r w:rsidRPr="00C06F44">
              <w:rPr>
                <w:lang w:val="en-US"/>
              </w:rPr>
              <w:t>b.</w:t>
            </w:r>
            <w:r w:rsidRPr="00C06F44">
              <w:rPr>
                <w:lang w:val="en-US"/>
              </w:rPr>
              <w:tab/>
              <w:t xml:space="preserve">Enables implementation of </w:t>
            </w:r>
            <w:r w:rsidR="00CC7A88" w:rsidRPr="00C06F44">
              <w:rPr>
                <w:lang w:val="en-US"/>
              </w:rPr>
              <w:t>IMT</w:t>
            </w:r>
            <w:r w:rsidR="00CC7A88" w:rsidRPr="00C06F44">
              <w:rPr>
                <w:lang w:val="en-US"/>
              </w:rPr>
              <w:noBreakHyphen/>
              <w:t>2000</w:t>
            </w:r>
            <w:r w:rsidRPr="00C06F44">
              <w:rPr>
                <w:lang w:val="en-US"/>
              </w:rPr>
              <w:t xml:space="preserve"> services in unpaired bands of minimum 1.6 MHz.</w:t>
            </w:r>
          </w:p>
          <w:p w14:paraId="70C3167E" w14:textId="77777777" w:rsidR="000C167D" w:rsidRPr="00C06F44" w:rsidRDefault="000C167D" w:rsidP="009F293D">
            <w:pPr>
              <w:pStyle w:val="TableText0"/>
              <w:rPr>
                <w:lang w:val="en-US"/>
              </w:rPr>
            </w:pPr>
            <w:r w:rsidRPr="00C06F44">
              <w:rPr>
                <w:lang w:val="en-US"/>
              </w:rPr>
              <w:t>c.</w:t>
            </w:r>
            <w:r w:rsidRPr="00C06F44">
              <w:rPr>
                <w:lang w:val="en-US"/>
              </w:rPr>
              <w:tab/>
              <w:t>Allows operators to plan a staged transition.</w:t>
            </w:r>
          </w:p>
          <w:p w14:paraId="0742C42E" w14:textId="77777777" w:rsidR="000C167D" w:rsidRPr="00C06F44" w:rsidRDefault="000C167D" w:rsidP="009F293D">
            <w:pPr>
              <w:pStyle w:val="TableText0"/>
              <w:ind w:left="284" w:hanging="284"/>
              <w:rPr>
                <w:lang w:val="en-US"/>
              </w:rPr>
            </w:pPr>
            <w:r w:rsidRPr="00C06F44">
              <w:rPr>
                <w:lang w:val="en-US"/>
              </w:rPr>
              <w:t>d.</w:t>
            </w:r>
            <w:r w:rsidRPr="00C06F44">
              <w:rPr>
                <w:lang w:val="en-US"/>
              </w:rPr>
              <w:tab/>
              <w:t>Flexible, integrated voice/data services with peak rate of 2 Mbit/s supported</w:t>
            </w:r>
          </w:p>
        </w:tc>
      </w:tr>
    </w:tbl>
    <w:p w14:paraId="162C84BB" w14:textId="77777777" w:rsidR="000C167D" w:rsidRPr="003430CD" w:rsidRDefault="000C167D" w:rsidP="000C167D">
      <w:pPr>
        <w:pStyle w:val="Tablefin"/>
      </w:pPr>
      <w:bookmarkStart w:id="490" w:name="_Toc44438570"/>
      <w:bookmarkStart w:id="491" w:name="_Toc44446785"/>
      <w:bookmarkStart w:id="492" w:name="_Toc53323435"/>
      <w:bookmarkStart w:id="493" w:name="_Toc63611642"/>
      <w:bookmarkStart w:id="494" w:name="_Toc65347955"/>
    </w:p>
    <w:p w14:paraId="44ECB042" w14:textId="77777777" w:rsidR="000C167D" w:rsidRPr="003430CD" w:rsidRDefault="000C167D" w:rsidP="000C167D">
      <w:pPr>
        <w:pStyle w:val="Heading3"/>
        <w:rPr>
          <w:lang w:val="en-GB"/>
        </w:rPr>
      </w:pPr>
      <w:bookmarkStart w:id="495" w:name="_Toc95047902"/>
      <w:bookmarkStart w:id="496" w:name="_Toc293478447"/>
      <w:r w:rsidRPr="003430CD">
        <w:rPr>
          <w:lang w:val="en-GB"/>
        </w:rPr>
        <w:t>3.7.3</w:t>
      </w:r>
      <w:r w:rsidRPr="003430CD">
        <w:rPr>
          <w:lang w:val="en-GB"/>
        </w:rPr>
        <w:tab/>
        <w:t xml:space="preserve">To </w:t>
      </w:r>
      <w:r w:rsidR="00CC7A88" w:rsidRPr="003430CD">
        <w:rPr>
          <w:lang w:val="en-GB"/>
        </w:rPr>
        <w:t>IMT</w:t>
      </w:r>
      <w:r w:rsidR="00CC7A88" w:rsidRPr="003430CD">
        <w:rPr>
          <w:lang w:val="en-GB"/>
        </w:rPr>
        <w:noBreakHyphen/>
        <w:t>2000</w:t>
      </w:r>
      <w:r w:rsidRPr="003430CD">
        <w:rPr>
          <w:lang w:val="en-GB"/>
        </w:rPr>
        <w:t xml:space="preserve"> TDMA Single-Carrier</w:t>
      </w:r>
      <w:bookmarkEnd w:id="490"/>
      <w:bookmarkEnd w:id="491"/>
      <w:bookmarkEnd w:id="492"/>
      <w:bookmarkEnd w:id="493"/>
      <w:bookmarkEnd w:id="494"/>
      <w:bookmarkEnd w:id="495"/>
      <w:bookmarkEnd w:id="496"/>
    </w:p>
    <w:p w14:paraId="4732A1E7" w14:textId="77777777" w:rsidR="000C167D" w:rsidRPr="003430CD" w:rsidRDefault="000C167D" w:rsidP="009F293D">
      <w:pPr>
        <w:rPr>
          <w:lang w:val="en-GB"/>
        </w:rPr>
      </w:pPr>
      <w:r w:rsidRPr="003430CD">
        <w:rPr>
          <w:lang w:val="en-GB"/>
        </w:rPr>
        <w:t xml:space="preserve">A straightforward way for GSM-operators towards </w:t>
      </w:r>
      <w:r w:rsidR="00CC7A88" w:rsidRPr="003430CD">
        <w:rPr>
          <w:lang w:val="en-GB"/>
        </w:rPr>
        <w:t>IMT</w:t>
      </w:r>
      <w:r w:rsidR="00CC7A88" w:rsidRPr="003430CD">
        <w:rPr>
          <w:lang w:val="en-GB"/>
        </w:rPr>
        <w:noBreakHyphen/>
        <w:t>2000</w:t>
      </w:r>
      <w:r w:rsidRPr="003430CD">
        <w:rPr>
          <w:lang w:val="en-GB"/>
        </w:rPr>
        <w:t xml:space="preserve"> is the evolution of the radio access network from GSM to GERAN. GERAN deploys the EDGE radio interface and is therefore a radio access network that belongs to the </w:t>
      </w:r>
      <w:r w:rsidR="00CC7A88" w:rsidRPr="003430CD">
        <w:rPr>
          <w:lang w:val="en-GB"/>
        </w:rPr>
        <w:t>IMT</w:t>
      </w:r>
      <w:r w:rsidR="00CC7A88" w:rsidRPr="003430CD">
        <w:rPr>
          <w:lang w:val="en-GB"/>
        </w:rPr>
        <w:noBreakHyphen/>
        <w:t>2000</w:t>
      </w:r>
      <w:r w:rsidRPr="003430CD">
        <w:rPr>
          <w:lang w:val="en-GB"/>
        </w:rPr>
        <w:t xml:space="preserve"> radio technology of </w:t>
      </w:r>
      <w:r w:rsidR="00CC7A88" w:rsidRPr="003430CD">
        <w:rPr>
          <w:lang w:val="en-GB"/>
        </w:rPr>
        <w:t>IMT</w:t>
      </w:r>
      <w:r w:rsidR="00CC7A88" w:rsidRPr="003430CD">
        <w:rPr>
          <w:lang w:val="en-GB"/>
        </w:rPr>
        <w:noBreakHyphen/>
        <w:t>2000</w:t>
      </w:r>
      <w:r w:rsidRPr="003430CD">
        <w:rPr>
          <w:lang w:val="en-GB"/>
        </w:rPr>
        <w:t xml:space="preserve"> TDMA Single</w:t>
      </w:r>
      <w:r w:rsidRPr="003430CD">
        <w:rPr>
          <w:lang w:val="en-GB"/>
        </w:rPr>
        <w:noBreakHyphen/>
        <w:t>Carrier. This is a smooth and fully backward compatible enhancement of the GSM radio access without any need of a change of the frequency spectrum. To go this evolution path, the operator will add GPRS and EDGE functionality within the radio access network. The stepwise upgrade of GSM with GPRS and EDGE will evolve the pre-</w:t>
      </w:r>
      <w:r w:rsidR="00CC7A88" w:rsidRPr="003430CD">
        <w:rPr>
          <w:lang w:val="en-GB"/>
        </w:rPr>
        <w:t>IMT</w:t>
      </w:r>
      <w:r w:rsidR="00CC7A88" w:rsidRPr="003430CD">
        <w:rPr>
          <w:lang w:val="en-GB"/>
        </w:rPr>
        <w:noBreakHyphen/>
        <w:t>2000</w:t>
      </w:r>
      <w:r w:rsidRPr="003430CD">
        <w:rPr>
          <w:lang w:val="en-GB"/>
        </w:rPr>
        <w:t>-GSM radio access to the 3G-GERAN.</w:t>
      </w:r>
    </w:p>
    <w:p w14:paraId="7C79F128" w14:textId="77777777" w:rsidR="000C167D" w:rsidRPr="003430CD" w:rsidRDefault="000C167D" w:rsidP="008F6311">
      <w:pPr>
        <w:rPr>
          <w:lang w:val="en-GB"/>
        </w:rPr>
      </w:pPr>
      <w:r w:rsidRPr="003430CD">
        <w:rPr>
          <w:lang w:val="en-GB"/>
        </w:rPr>
        <w:t xml:space="preserve">EDGE is part of the </w:t>
      </w:r>
      <w:r w:rsidR="00CC7A88" w:rsidRPr="003430CD">
        <w:rPr>
          <w:lang w:val="en-GB"/>
        </w:rPr>
        <w:t>IMT</w:t>
      </w:r>
      <w:r w:rsidR="00CC7A88" w:rsidRPr="003430CD">
        <w:rPr>
          <w:lang w:val="en-GB"/>
        </w:rPr>
        <w:noBreakHyphen/>
        <w:t>2000</w:t>
      </w:r>
      <w:r w:rsidRPr="003430CD">
        <w:rPr>
          <w:lang w:val="en-GB"/>
        </w:rPr>
        <w:t xml:space="preserve"> TDMA Single</w:t>
      </w:r>
      <w:r w:rsidRPr="003430CD">
        <w:rPr>
          <w:lang w:val="en-GB"/>
        </w:rPr>
        <w:noBreakHyphen/>
        <w:t>Carrier radio interface, and enhances the GSM/GPRS radio interface by adopting new modulation technology to achieve higher data rates using operator</w:t>
      </w:r>
      <w:r w:rsidR="005E31DE">
        <w:rPr>
          <w:rFonts w:hint="eastAsia"/>
          <w:lang w:val="en-GB"/>
        </w:rPr>
        <w:t>’</w:t>
      </w:r>
      <w:r w:rsidR="008F6311" w:rsidRPr="003430CD">
        <w:rPr>
          <w:lang w:val="en-GB"/>
        </w:rPr>
        <w:t>s</w:t>
      </w:r>
      <w:r w:rsidRPr="003430CD">
        <w:rPr>
          <w:lang w:val="en-GB"/>
        </w:rPr>
        <w:t xml:space="preserve"> existing GSM radio spectrum. Standardization of the GERAN (GSM/EDGE radio access network) within 3GPP includes advanced quality of service mechanisms, enabling EDGE to offer almost all </w:t>
      </w:r>
      <w:r w:rsidR="00CC7A88" w:rsidRPr="003430CD">
        <w:rPr>
          <w:lang w:val="en-GB"/>
        </w:rPr>
        <w:t>IMT</w:t>
      </w:r>
      <w:r w:rsidR="00CC7A88" w:rsidRPr="003430CD">
        <w:rPr>
          <w:lang w:val="en-GB"/>
        </w:rPr>
        <w:noBreakHyphen/>
        <w:t>2000</w:t>
      </w:r>
      <w:r w:rsidRPr="003430CD">
        <w:rPr>
          <w:lang w:val="en-GB"/>
        </w:rPr>
        <w:t xml:space="preserve"> services although with limited data rate compared to UMTS. EDGE is one solution to provide </w:t>
      </w:r>
      <w:r w:rsidR="00CC7A88" w:rsidRPr="003430CD">
        <w:rPr>
          <w:lang w:val="en-GB"/>
        </w:rPr>
        <w:t>IMT</w:t>
      </w:r>
      <w:r w:rsidR="00CC7A88" w:rsidRPr="003430CD">
        <w:rPr>
          <w:lang w:val="en-GB"/>
        </w:rPr>
        <w:noBreakHyphen/>
        <w:t>2000</w:t>
      </w:r>
      <w:r w:rsidRPr="003430CD">
        <w:rPr>
          <w:lang w:val="en-GB"/>
        </w:rPr>
        <w:t xml:space="preserve"> services in existing pre-</w:t>
      </w:r>
      <w:r w:rsidR="00CC7A88" w:rsidRPr="003430CD">
        <w:rPr>
          <w:lang w:val="en-GB"/>
        </w:rPr>
        <w:t>IMT</w:t>
      </w:r>
      <w:r w:rsidR="00CC7A88" w:rsidRPr="003430CD">
        <w:rPr>
          <w:lang w:val="en-GB"/>
        </w:rPr>
        <w:noBreakHyphen/>
        <w:t>2000</w:t>
      </w:r>
      <w:r w:rsidRPr="003430CD">
        <w:rPr>
          <w:lang w:val="en-GB"/>
        </w:rPr>
        <w:t xml:space="preserve"> spectrum resources.</w:t>
      </w:r>
    </w:p>
    <w:p w14:paraId="6D258E5B" w14:textId="77777777" w:rsidR="000C167D" w:rsidRPr="003430CD" w:rsidRDefault="000C167D" w:rsidP="009F293D">
      <w:pPr>
        <w:rPr>
          <w:b/>
          <w:lang w:val="en-GB"/>
        </w:rPr>
      </w:pPr>
      <w:r w:rsidRPr="003430CD">
        <w:rPr>
          <w:lang w:val="en-GB"/>
        </w:rPr>
        <w:t>The same enhanced GPRS packet infrastructure supports both GPRS and EDGE, thus EDGE is fully backwards compatible with GPRS and any application developed for GPRS will work with EDGE. It does so by re-using all the other network elements, including BSC, SGSN, GGSN, and HLR. In fact, with newer GSM/GPRS deployments, such as those being deployed in the Americas, EDGE</w:t>
      </w:r>
      <w:r w:rsidR="00D64E04" w:rsidRPr="00D64E04">
        <w:rPr>
          <w:vertAlign w:val="superscript"/>
          <w:lang w:val="en-GB"/>
        </w:rPr>
        <w:t>18</w:t>
      </w:r>
      <w:r w:rsidRPr="003430CD">
        <w:rPr>
          <w:lang w:val="en-GB"/>
        </w:rPr>
        <w:t xml:space="preserve"> is a software-only upgrade to the BTS and the BSCs, as the transceivers in these networks are already EDGE capable. TDMA Single</w:t>
      </w:r>
      <w:r w:rsidRPr="003430CD">
        <w:rPr>
          <w:lang w:val="en-GB"/>
        </w:rPr>
        <w:noBreakHyphen/>
        <w:t xml:space="preserve">Carrier also uses the same radio channels and time slots as GSM/GPRS, so it does not require additional spectral resources. Thus, it provides a cost-effective solution for operators to upgrade to </w:t>
      </w:r>
      <w:r w:rsidR="00CC7A88" w:rsidRPr="003430CD">
        <w:rPr>
          <w:lang w:val="en-GB"/>
        </w:rPr>
        <w:t>IMT</w:t>
      </w:r>
      <w:r w:rsidR="00CC7A88" w:rsidRPr="003430CD">
        <w:rPr>
          <w:lang w:val="en-GB"/>
        </w:rPr>
        <w:noBreakHyphen/>
        <w:t>2000</w:t>
      </w:r>
      <w:r w:rsidRPr="003430CD">
        <w:rPr>
          <w:lang w:val="en-GB"/>
        </w:rPr>
        <w:t xml:space="preserve">. Once operators have deployed EDGE, they can enhance its applications capabilities further by deploying the IP multimedia subsystem in their core networks, which is the same as used by an </w:t>
      </w:r>
      <w:r w:rsidR="00CC7A88" w:rsidRPr="003430CD">
        <w:rPr>
          <w:lang w:val="en-GB"/>
        </w:rPr>
        <w:t>IMT</w:t>
      </w:r>
      <w:r w:rsidR="00CC7A88" w:rsidRPr="003430CD">
        <w:rPr>
          <w:lang w:val="en-GB"/>
        </w:rPr>
        <w:noBreakHyphen/>
        <w:t>2000</w:t>
      </w:r>
      <w:r w:rsidRPr="003430CD">
        <w:rPr>
          <w:lang w:val="en-GB"/>
        </w:rPr>
        <w:t xml:space="preserve"> CDMA Direct Spread radio access network. </w:t>
      </w:r>
    </w:p>
    <w:p w14:paraId="54D31897" w14:textId="77777777" w:rsidR="000C167D" w:rsidRPr="003430CD" w:rsidRDefault="000C167D" w:rsidP="00AE2839">
      <w:pPr>
        <w:pStyle w:val="Heading2"/>
        <w:spacing w:before="380"/>
        <w:ind w:left="0" w:firstLine="0"/>
        <w:rPr>
          <w:lang w:val="en-GB"/>
        </w:rPr>
      </w:pPr>
      <w:bookmarkStart w:id="497" w:name="_Toc44438582"/>
      <w:bookmarkStart w:id="498" w:name="_Toc44446797"/>
      <w:bookmarkStart w:id="499" w:name="_Toc53323445"/>
      <w:bookmarkStart w:id="500" w:name="_Toc63611643"/>
      <w:bookmarkStart w:id="501" w:name="_Toc65347956"/>
      <w:bookmarkStart w:id="502" w:name="_Toc95047903"/>
      <w:bookmarkStart w:id="503" w:name="_Toc293478448"/>
      <w:r w:rsidRPr="003430CD">
        <w:rPr>
          <w:lang w:val="en-GB"/>
        </w:rPr>
        <w:t>3.8</w:t>
      </w:r>
      <w:r w:rsidRPr="003430CD">
        <w:rPr>
          <w:lang w:val="en-GB"/>
        </w:rPr>
        <w:tab/>
        <w:t>Capacity planning and system design</w:t>
      </w:r>
      <w:bookmarkEnd w:id="497"/>
      <w:bookmarkEnd w:id="498"/>
      <w:bookmarkEnd w:id="499"/>
      <w:bookmarkEnd w:id="500"/>
      <w:bookmarkEnd w:id="501"/>
      <w:bookmarkEnd w:id="502"/>
      <w:bookmarkEnd w:id="503"/>
    </w:p>
    <w:p w14:paraId="41634979" w14:textId="77777777" w:rsidR="000C167D" w:rsidRPr="003430CD" w:rsidRDefault="000C167D" w:rsidP="008F6311">
      <w:pPr>
        <w:rPr>
          <w:lang w:val="en-GB"/>
        </w:rPr>
      </w:pPr>
      <w:r w:rsidRPr="003430CD">
        <w:rPr>
          <w:lang w:val="en-GB"/>
        </w:rPr>
        <w:t>Once the high level specification for the network has been agreed, capacity planning can begin.</w:t>
      </w:r>
      <w:r w:rsidR="008F6311">
        <w:rPr>
          <w:lang w:val="en-GB"/>
        </w:rPr>
        <w:t xml:space="preserve"> </w:t>
      </w:r>
      <w:r w:rsidRPr="003430CD">
        <w:rPr>
          <w:lang w:val="en-GB"/>
        </w:rPr>
        <w:t>Capacity planning encompasses core network planning and radio access network planning. A dimensioning exercise first establishes the key features of the required network topology, typically the nature and number of the required system modules.</w:t>
      </w:r>
      <w:r w:rsidR="008F6311">
        <w:rPr>
          <w:lang w:val="en-GB"/>
        </w:rPr>
        <w:t xml:space="preserve"> </w:t>
      </w:r>
      <w:r w:rsidRPr="003430CD">
        <w:rPr>
          <w:lang w:val="en-GB"/>
        </w:rPr>
        <w:t>Using the dimensioning model, the core network and radio access network are then planned in detail.</w:t>
      </w:r>
      <w:r w:rsidR="008F6311">
        <w:rPr>
          <w:lang w:val="en-GB"/>
        </w:rPr>
        <w:t xml:space="preserve"> </w:t>
      </w:r>
      <w:r w:rsidRPr="003430CD">
        <w:rPr>
          <w:lang w:val="en-GB"/>
        </w:rPr>
        <w:t>Locations for the main elements of the core network are determined, and the required transmission capacity between each is identified.</w:t>
      </w:r>
    </w:p>
    <w:p w14:paraId="19068106" w14:textId="77777777" w:rsidR="000C167D" w:rsidRPr="003430CD" w:rsidRDefault="000C167D" w:rsidP="008F6311">
      <w:pPr>
        <w:rPr>
          <w:lang w:val="en-GB"/>
        </w:rPr>
      </w:pPr>
      <w:r w:rsidRPr="003430CD">
        <w:rPr>
          <w:lang w:val="en-GB"/>
        </w:rPr>
        <w:t>Locations for the base stations are determined, typically based around the existing network</w:t>
      </w:r>
      <w:r w:rsidR="005E31DE">
        <w:rPr>
          <w:rFonts w:hint="eastAsia"/>
          <w:lang w:val="en-GB"/>
        </w:rPr>
        <w:t>’</w:t>
      </w:r>
      <w:r w:rsidRPr="003430CD">
        <w:rPr>
          <w:lang w:val="en-GB"/>
        </w:rPr>
        <w:t>s topography, with additional base station sites inserted where necessary to achieve the required coverage and capacity.</w:t>
      </w:r>
      <w:r w:rsidR="008F6311">
        <w:rPr>
          <w:lang w:val="en-GB"/>
        </w:rPr>
        <w:t xml:space="preserve"> </w:t>
      </w:r>
      <w:r w:rsidRPr="003430CD">
        <w:rPr>
          <w:lang w:val="en-GB"/>
        </w:rPr>
        <w:t>Coverage and capacity are the verified using a variety of radio planning tools. A radio network plan is developed and the radio network loading is verified. QoS, soft handover, and cell breathing are then checked.</w:t>
      </w:r>
    </w:p>
    <w:p w14:paraId="29908365" w14:textId="77777777" w:rsidR="000C167D" w:rsidRPr="003430CD" w:rsidRDefault="000C167D" w:rsidP="00AE2839">
      <w:pPr>
        <w:pStyle w:val="Heading3"/>
        <w:spacing w:before="280"/>
        <w:rPr>
          <w:lang w:val="en-GB"/>
        </w:rPr>
      </w:pPr>
      <w:bookmarkStart w:id="504" w:name="_Toc44438584"/>
      <w:bookmarkStart w:id="505" w:name="_Toc44446799"/>
      <w:bookmarkStart w:id="506" w:name="_Toc53323447"/>
      <w:bookmarkStart w:id="507" w:name="_Toc63611644"/>
      <w:bookmarkStart w:id="508" w:name="_Toc65347957"/>
      <w:bookmarkStart w:id="509" w:name="_Toc95047904"/>
      <w:bookmarkStart w:id="510" w:name="_Toc293478449"/>
      <w:r w:rsidRPr="003430CD">
        <w:rPr>
          <w:lang w:val="en-GB"/>
        </w:rPr>
        <w:t>3.8.1</w:t>
      </w:r>
      <w:r w:rsidRPr="003430CD">
        <w:rPr>
          <w:lang w:val="en-GB"/>
        </w:rPr>
        <w:tab/>
        <w:t>Deployment aspects of UMTS</w:t>
      </w:r>
      <w:bookmarkEnd w:id="504"/>
      <w:bookmarkEnd w:id="505"/>
      <w:bookmarkEnd w:id="506"/>
      <w:bookmarkEnd w:id="507"/>
      <w:bookmarkEnd w:id="508"/>
      <w:bookmarkEnd w:id="509"/>
      <w:bookmarkEnd w:id="510"/>
    </w:p>
    <w:p w14:paraId="280D86B8" w14:textId="77777777" w:rsidR="000C167D" w:rsidRPr="003430CD" w:rsidRDefault="000C167D" w:rsidP="009F293D">
      <w:pPr>
        <w:rPr>
          <w:lang w:val="en-GB"/>
        </w:rPr>
      </w:pPr>
      <w:r w:rsidRPr="003430CD">
        <w:rPr>
          <w:lang w:val="en-GB"/>
        </w:rPr>
        <w:t xml:space="preserve">To expand capability and capacity further, operators can deploy UMTS, which is a complementary technology for EDGE, or an alternative. Worldwide, GSM and some new </w:t>
      </w:r>
      <w:r w:rsidR="00CC7A88" w:rsidRPr="003430CD">
        <w:rPr>
          <w:lang w:val="en-GB"/>
        </w:rPr>
        <w:t>IMT</w:t>
      </w:r>
      <w:r w:rsidR="00CC7A88" w:rsidRPr="003430CD">
        <w:rPr>
          <w:lang w:val="en-GB"/>
        </w:rPr>
        <w:noBreakHyphen/>
        <w:t>2000</w:t>
      </w:r>
      <w:r w:rsidRPr="003430CD">
        <w:rPr>
          <w:lang w:val="en-GB"/>
        </w:rPr>
        <w:t xml:space="preserve"> operators are beginning UMTS deployments. Though UMTS involves a new radio access network, several factors will facilitate deployment. First is that most UMTS cell sites can be collocated in GSM cell sites, facilitated by multi-radio cabinets that can accommodate GSM/EDGE as well as UMTS equipment. Second is that much of the GSM/GPRS core network can be used. While the SGSN needs to be upgraded, the mobile switching centre needs only a simple upgrade and the GGSN stays the same. Once deployed, operators will be able to minimize the costs of managing GSM and UMTS networks, as these networks share many of the same aspects, including:</w:t>
      </w:r>
    </w:p>
    <w:p w14:paraId="29F61032" w14:textId="77777777" w:rsidR="000C167D" w:rsidRPr="003430CD" w:rsidRDefault="00C04CFA" w:rsidP="00E92FDE">
      <w:pPr>
        <w:pStyle w:val="enumlev1"/>
        <w:rPr>
          <w:lang w:val="en-GB"/>
        </w:rPr>
      </w:pPr>
      <w:r w:rsidRPr="003430CD">
        <w:rPr>
          <w:lang w:val="en-GB"/>
        </w:rPr>
        <w:t>–</w:t>
      </w:r>
      <w:r w:rsidRPr="003430CD">
        <w:rPr>
          <w:lang w:val="en-GB"/>
        </w:rPr>
        <w:tab/>
        <w:t>packet-data architecture;</w:t>
      </w:r>
    </w:p>
    <w:p w14:paraId="5FD80F5A" w14:textId="77777777" w:rsidR="000C167D" w:rsidRPr="003430CD" w:rsidRDefault="000C167D" w:rsidP="00E92FDE">
      <w:pPr>
        <w:pStyle w:val="enumlev1"/>
        <w:rPr>
          <w:lang w:val="en-GB"/>
        </w:rPr>
      </w:pPr>
      <w:r w:rsidRPr="003430CD">
        <w:rPr>
          <w:lang w:val="en-GB"/>
        </w:rPr>
        <w:t>–</w:t>
      </w:r>
      <w:r w:rsidRPr="003430CD">
        <w:rPr>
          <w:lang w:val="en-GB"/>
        </w:rPr>
        <w:tab/>
        <w:t>quality-of-service architecture</w:t>
      </w:r>
      <w:r w:rsidR="00C04CFA" w:rsidRPr="003430CD">
        <w:rPr>
          <w:lang w:val="en-GB"/>
        </w:rPr>
        <w:t>;</w:t>
      </w:r>
    </w:p>
    <w:p w14:paraId="7ED1CA94" w14:textId="77777777" w:rsidR="000C167D" w:rsidRPr="003430CD" w:rsidRDefault="000C167D" w:rsidP="00E92FDE">
      <w:pPr>
        <w:pStyle w:val="enumlev1"/>
        <w:rPr>
          <w:lang w:val="en-GB"/>
        </w:rPr>
      </w:pPr>
      <w:r w:rsidRPr="003430CD">
        <w:rPr>
          <w:lang w:val="en-GB"/>
        </w:rPr>
        <w:t>–</w:t>
      </w:r>
      <w:r w:rsidRPr="003430CD">
        <w:rPr>
          <w:lang w:val="en-GB"/>
        </w:rPr>
        <w:tab/>
        <w:t>mobility management</w:t>
      </w:r>
      <w:r w:rsidR="00C04CFA" w:rsidRPr="003430CD">
        <w:rPr>
          <w:lang w:val="en-GB"/>
        </w:rPr>
        <w:t>;</w:t>
      </w:r>
    </w:p>
    <w:p w14:paraId="51559CA1" w14:textId="77777777" w:rsidR="000C167D" w:rsidRPr="003430CD" w:rsidRDefault="000C167D" w:rsidP="00E92FDE">
      <w:pPr>
        <w:pStyle w:val="enumlev1"/>
        <w:rPr>
          <w:lang w:val="en-GB"/>
        </w:rPr>
      </w:pPr>
      <w:r w:rsidRPr="003430CD">
        <w:rPr>
          <w:lang w:val="en-GB"/>
        </w:rPr>
        <w:t>–</w:t>
      </w:r>
      <w:r w:rsidRPr="003430CD">
        <w:rPr>
          <w:lang w:val="en-GB"/>
        </w:rPr>
        <w:tab/>
        <w:t>subscriber account management.</w:t>
      </w:r>
    </w:p>
    <w:p w14:paraId="5C66B8E8" w14:textId="77777777" w:rsidR="000C167D" w:rsidRPr="003430CD" w:rsidRDefault="000C167D" w:rsidP="000C167D">
      <w:pPr>
        <w:rPr>
          <w:lang w:val="en-GB"/>
        </w:rPr>
      </w:pPr>
      <w:r w:rsidRPr="003430CD">
        <w:rPr>
          <w:lang w:val="en-GB"/>
        </w:rPr>
        <w:t>Deployment of UMTS will occur in several stages, beginning first with a portion of the coverage area having UMTS, progressing through continuous UMTS coverage, and then reaching highly integrated, multi-radio operation. Table 3.2 shows this progression.</w:t>
      </w:r>
    </w:p>
    <w:p w14:paraId="6BD0961D" w14:textId="77777777" w:rsidR="000C167D" w:rsidRPr="003430CD" w:rsidRDefault="000C167D" w:rsidP="000C167D">
      <w:pPr>
        <w:pStyle w:val="TableNo"/>
        <w:rPr>
          <w:lang w:val="en-GB"/>
        </w:rPr>
      </w:pPr>
      <w:r w:rsidRPr="003430CD">
        <w:rPr>
          <w:lang w:val="en-GB"/>
        </w:rPr>
        <w:t>TABLE  3.2</w:t>
      </w:r>
    </w:p>
    <w:p w14:paraId="3C1BBDB6" w14:textId="77777777" w:rsidR="000C167D" w:rsidRPr="003430CD" w:rsidRDefault="000C167D" w:rsidP="000C167D">
      <w:pPr>
        <w:pStyle w:val="Tabletitle"/>
        <w:rPr>
          <w:lang w:val="en-GB"/>
        </w:rPr>
      </w:pPr>
      <w:r w:rsidRPr="003430CD">
        <w:rPr>
          <w:lang w:val="en-GB"/>
        </w:rPr>
        <w:t>Deployment progression of UMTS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20"/>
        <w:gridCol w:w="5819"/>
      </w:tblGrid>
      <w:tr w:rsidR="000C167D" w:rsidRPr="003430CD" w14:paraId="3CF8DB75" w14:textId="77777777" w:rsidTr="009F293D">
        <w:trPr>
          <w:jc w:val="center"/>
        </w:trPr>
        <w:tc>
          <w:tcPr>
            <w:tcW w:w="3510" w:type="dxa"/>
          </w:tcPr>
          <w:p w14:paraId="0F49CD9B" w14:textId="77777777" w:rsidR="000C167D" w:rsidRPr="003430CD" w:rsidRDefault="000C167D" w:rsidP="009F293D">
            <w:pPr>
              <w:pStyle w:val="Tablehead"/>
              <w:rPr>
                <w:lang w:val="en-GB"/>
              </w:rPr>
            </w:pPr>
            <w:r w:rsidRPr="003430CD">
              <w:rPr>
                <w:lang w:val="en-GB"/>
              </w:rPr>
              <w:t>Deployment stage</w:t>
            </w:r>
          </w:p>
        </w:tc>
        <w:tc>
          <w:tcPr>
            <w:tcW w:w="5346" w:type="dxa"/>
          </w:tcPr>
          <w:p w14:paraId="1D6168A9" w14:textId="77777777" w:rsidR="000C167D" w:rsidRPr="003430CD" w:rsidRDefault="000C167D" w:rsidP="009F293D">
            <w:pPr>
              <w:pStyle w:val="Tablehead"/>
              <w:rPr>
                <w:lang w:val="en-GB"/>
              </w:rPr>
            </w:pPr>
            <w:r w:rsidRPr="003430CD">
              <w:rPr>
                <w:lang w:val="en-GB"/>
              </w:rPr>
              <w:t>Characteristics</w:t>
            </w:r>
          </w:p>
        </w:tc>
      </w:tr>
      <w:tr w:rsidR="000C167D" w:rsidRPr="00253B94" w14:paraId="454D25BC" w14:textId="77777777" w:rsidTr="009F293D">
        <w:trPr>
          <w:jc w:val="center"/>
        </w:trPr>
        <w:tc>
          <w:tcPr>
            <w:tcW w:w="3510" w:type="dxa"/>
          </w:tcPr>
          <w:p w14:paraId="3207FCF5" w14:textId="77777777" w:rsidR="000C167D" w:rsidRPr="003430CD" w:rsidRDefault="000C167D" w:rsidP="009F293D">
            <w:pPr>
              <w:pStyle w:val="Tabletext"/>
              <w:rPr>
                <w:lang w:val="en-GB"/>
              </w:rPr>
            </w:pPr>
            <w:r w:rsidRPr="003430CD">
              <w:rPr>
                <w:lang w:val="en-GB"/>
              </w:rPr>
              <w:t>Initial UMTS deployment</w:t>
            </w:r>
          </w:p>
        </w:tc>
        <w:tc>
          <w:tcPr>
            <w:tcW w:w="5346" w:type="dxa"/>
          </w:tcPr>
          <w:p w14:paraId="77801A98" w14:textId="77777777" w:rsidR="000C167D" w:rsidRPr="003430CD" w:rsidRDefault="000C167D" w:rsidP="009F293D">
            <w:pPr>
              <w:pStyle w:val="Tabletext"/>
              <w:rPr>
                <w:lang w:val="en-GB"/>
              </w:rPr>
            </w:pPr>
            <w:r w:rsidRPr="003430CD">
              <w:rPr>
                <w:lang w:val="en-GB"/>
              </w:rPr>
              <w:t>Only a portion of coverage area has UMTS.</w:t>
            </w:r>
          </w:p>
          <w:p w14:paraId="08892006" w14:textId="77777777" w:rsidR="000C167D" w:rsidRPr="003430CD" w:rsidRDefault="000C167D" w:rsidP="009F293D">
            <w:pPr>
              <w:pStyle w:val="Tabletext"/>
              <w:rPr>
                <w:lang w:val="en-GB"/>
              </w:rPr>
            </w:pPr>
            <w:r w:rsidRPr="003430CD">
              <w:rPr>
                <w:lang w:val="en-GB"/>
              </w:rPr>
              <w:t>GSM provides continuous coverage.</w:t>
            </w:r>
          </w:p>
          <w:p w14:paraId="0F9E41C0" w14:textId="77777777" w:rsidR="000C167D" w:rsidRPr="003430CD" w:rsidRDefault="000C167D" w:rsidP="009F293D">
            <w:pPr>
              <w:pStyle w:val="Tabletext"/>
              <w:rPr>
                <w:lang w:val="en-GB"/>
              </w:rPr>
            </w:pPr>
            <w:r w:rsidRPr="003430CD">
              <w:rPr>
                <w:lang w:val="en-GB"/>
              </w:rPr>
              <w:t>UMTS provides enhanced features and capacity relief for GSM</w:t>
            </w:r>
          </w:p>
        </w:tc>
      </w:tr>
      <w:tr w:rsidR="000C167D" w:rsidRPr="00253B94" w14:paraId="02283A56" w14:textId="77777777" w:rsidTr="009F293D">
        <w:trPr>
          <w:jc w:val="center"/>
        </w:trPr>
        <w:tc>
          <w:tcPr>
            <w:tcW w:w="3510" w:type="dxa"/>
          </w:tcPr>
          <w:p w14:paraId="3BAD85F9" w14:textId="77777777" w:rsidR="000C167D" w:rsidRPr="003430CD" w:rsidRDefault="000C167D" w:rsidP="009F293D">
            <w:pPr>
              <w:pStyle w:val="Tabletext"/>
              <w:rPr>
                <w:lang w:val="en-GB"/>
              </w:rPr>
            </w:pPr>
            <w:r w:rsidRPr="003430CD">
              <w:rPr>
                <w:lang w:val="en-GB"/>
              </w:rPr>
              <w:t>Enhanced interworking of UMTS and GSM/EDGE</w:t>
            </w:r>
          </w:p>
        </w:tc>
        <w:tc>
          <w:tcPr>
            <w:tcW w:w="5346" w:type="dxa"/>
          </w:tcPr>
          <w:p w14:paraId="0AF971C9" w14:textId="77777777" w:rsidR="000C167D" w:rsidRPr="003430CD" w:rsidRDefault="000C167D" w:rsidP="009F293D">
            <w:pPr>
              <w:pStyle w:val="Tabletext"/>
              <w:rPr>
                <w:lang w:val="en-GB"/>
              </w:rPr>
            </w:pPr>
            <w:r w:rsidRPr="003430CD">
              <w:rPr>
                <w:lang w:val="en-GB"/>
              </w:rPr>
              <w:t>Continuous UMTS coverage.</w:t>
            </w:r>
          </w:p>
          <w:p w14:paraId="1E8ED4B5" w14:textId="77777777" w:rsidR="000C167D" w:rsidRPr="003430CD" w:rsidRDefault="000C167D" w:rsidP="009F293D">
            <w:pPr>
              <w:pStyle w:val="Tabletext"/>
              <w:rPr>
                <w:lang w:val="en-GB"/>
              </w:rPr>
            </w:pPr>
            <w:r w:rsidRPr="003430CD">
              <w:rPr>
                <w:lang w:val="en-GB"/>
              </w:rPr>
              <w:t>Higher loading in UMTS.</w:t>
            </w:r>
          </w:p>
          <w:p w14:paraId="6882EF6E" w14:textId="77777777" w:rsidR="000C167D" w:rsidRPr="003430CD" w:rsidRDefault="000C167D" w:rsidP="009F293D">
            <w:pPr>
              <w:pStyle w:val="Tabletext"/>
              <w:rPr>
                <w:lang w:val="en-GB"/>
              </w:rPr>
            </w:pPr>
            <w:r w:rsidRPr="003430CD">
              <w:rPr>
                <w:lang w:val="en-GB"/>
              </w:rPr>
              <w:t>Access network chosen based on service and load demands</w:t>
            </w:r>
          </w:p>
        </w:tc>
      </w:tr>
      <w:tr w:rsidR="000C167D" w:rsidRPr="00253B94" w14:paraId="7528DC02" w14:textId="77777777" w:rsidTr="009F293D">
        <w:trPr>
          <w:jc w:val="center"/>
        </w:trPr>
        <w:tc>
          <w:tcPr>
            <w:tcW w:w="3510" w:type="dxa"/>
          </w:tcPr>
          <w:p w14:paraId="5C52B3E1" w14:textId="77777777" w:rsidR="000C167D" w:rsidRPr="003430CD" w:rsidRDefault="000C167D" w:rsidP="009F293D">
            <w:pPr>
              <w:pStyle w:val="Tabletext"/>
              <w:rPr>
                <w:lang w:val="en-GB"/>
              </w:rPr>
            </w:pPr>
            <w:r w:rsidRPr="003430CD">
              <w:rPr>
                <w:lang w:val="en-GB"/>
              </w:rPr>
              <w:t>Full multi-radio network capability</w:t>
            </w:r>
          </w:p>
        </w:tc>
        <w:tc>
          <w:tcPr>
            <w:tcW w:w="5346" w:type="dxa"/>
          </w:tcPr>
          <w:p w14:paraId="6BCBB93F" w14:textId="77777777" w:rsidR="000C167D" w:rsidRPr="003430CD" w:rsidRDefault="000C167D" w:rsidP="009F293D">
            <w:pPr>
              <w:pStyle w:val="Tabletext"/>
              <w:rPr>
                <w:lang w:val="en-GB"/>
              </w:rPr>
            </w:pPr>
            <w:r w:rsidRPr="003430CD">
              <w:rPr>
                <w:lang w:val="en-GB"/>
              </w:rPr>
              <w:t>Dense deployment of UMTS, including micro cells.</w:t>
            </w:r>
          </w:p>
          <w:p w14:paraId="018E960F" w14:textId="77777777" w:rsidR="000C167D" w:rsidRPr="003430CD" w:rsidRDefault="000C167D" w:rsidP="009F293D">
            <w:pPr>
              <w:pStyle w:val="Tabletext"/>
              <w:rPr>
                <w:lang w:val="en-GB"/>
              </w:rPr>
            </w:pPr>
            <w:r w:rsidRPr="003430CD">
              <w:rPr>
                <w:lang w:val="en-GB"/>
              </w:rPr>
              <w:t>Integration of GERAN and UTRAN core equipment.</w:t>
            </w:r>
          </w:p>
          <w:p w14:paraId="561F6DC7" w14:textId="77777777" w:rsidR="000C167D" w:rsidRPr="003430CD" w:rsidRDefault="000C167D" w:rsidP="009F293D">
            <w:pPr>
              <w:pStyle w:val="Tabletext"/>
              <w:rPr>
                <w:lang w:val="en-GB"/>
              </w:rPr>
            </w:pPr>
            <w:r w:rsidRPr="003430CD">
              <w:rPr>
                <w:lang w:val="en-GB"/>
              </w:rPr>
              <w:t>Seamless quality-of-service integration.</w:t>
            </w:r>
          </w:p>
          <w:p w14:paraId="0EC34B35" w14:textId="77777777" w:rsidR="000C167D" w:rsidRPr="003430CD" w:rsidRDefault="000C167D" w:rsidP="009F293D">
            <w:pPr>
              <w:pStyle w:val="Tabletext"/>
              <w:rPr>
                <w:lang w:val="en-GB"/>
              </w:rPr>
            </w:pPr>
            <w:r w:rsidRPr="003430CD">
              <w:rPr>
                <w:lang w:val="en-GB"/>
              </w:rPr>
              <w:t>Addition of new radio technologies, such as WLANs</w:t>
            </w:r>
          </w:p>
        </w:tc>
      </w:tr>
    </w:tbl>
    <w:p w14:paraId="3B8D3BED" w14:textId="77777777" w:rsidR="000C167D" w:rsidRPr="003430CD" w:rsidRDefault="000C167D" w:rsidP="000C167D">
      <w:pPr>
        <w:pStyle w:val="Heading3"/>
        <w:rPr>
          <w:lang w:val="en-GB"/>
        </w:rPr>
      </w:pPr>
      <w:bookmarkStart w:id="511" w:name="_Toc63611645"/>
      <w:bookmarkStart w:id="512" w:name="_Toc65347958"/>
      <w:bookmarkStart w:id="513" w:name="_Toc95047905"/>
      <w:bookmarkStart w:id="514" w:name="_Toc293478450"/>
      <w:r w:rsidRPr="003430CD">
        <w:rPr>
          <w:lang w:val="en-GB"/>
        </w:rPr>
        <w:t>3.8.2</w:t>
      </w:r>
      <w:r w:rsidRPr="003430CD">
        <w:rPr>
          <w:lang w:val="en-GB"/>
        </w:rPr>
        <w:tab/>
        <w:t>Deployment aspects of CDMA2000</w:t>
      </w:r>
      <w:bookmarkEnd w:id="511"/>
      <w:bookmarkEnd w:id="512"/>
      <w:bookmarkEnd w:id="513"/>
      <w:bookmarkEnd w:id="514"/>
    </w:p>
    <w:p w14:paraId="3440CF09" w14:textId="77777777" w:rsidR="000C167D" w:rsidRPr="003430CD" w:rsidRDefault="000C167D" w:rsidP="000C167D">
      <w:pPr>
        <w:rPr>
          <w:lang w:val="en-GB"/>
        </w:rPr>
      </w:pPr>
      <w:r w:rsidRPr="003430CD">
        <w:rPr>
          <w:lang w:val="en-GB"/>
        </w:rPr>
        <w:t>CDMA2000 offers significant spectral efficiency in terms of E/MHz and kbit/s/sector/MHz, representing several times the capacity of pre-</w:t>
      </w:r>
      <w:r w:rsidR="00CC7A88" w:rsidRPr="003430CD">
        <w:rPr>
          <w:lang w:val="en-GB"/>
        </w:rPr>
        <w:t>IMT</w:t>
      </w:r>
      <w:r w:rsidR="00CC7A88" w:rsidRPr="003430CD">
        <w:rPr>
          <w:lang w:val="en-GB"/>
        </w:rPr>
        <w:noBreakHyphen/>
        <w:t>2000</w:t>
      </w:r>
      <w:r w:rsidRPr="003430CD">
        <w:rPr>
          <w:lang w:val="en-GB"/>
        </w:rPr>
        <w:t xml:space="preserve"> systems. Greater capacity helps minimize the frequency needed and number of base stations needed to deploy </w:t>
      </w:r>
      <w:r w:rsidR="00CC7A88" w:rsidRPr="003430CD">
        <w:rPr>
          <w:lang w:val="en-GB"/>
        </w:rPr>
        <w:t>IMT</w:t>
      </w:r>
      <w:r w:rsidR="00CC7A88" w:rsidRPr="003430CD">
        <w:rPr>
          <w:lang w:val="en-GB"/>
        </w:rPr>
        <w:noBreakHyphen/>
        <w:t>2000</w:t>
      </w:r>
      <w:r w:rsidRPr="003430CD">
        <w:rPr>
          <w:lang w:val="en-GB"/>
        </w:rPr>
        <w:t xml:space="preserve"> services. This simplifies the cost of deployment, while also allowing an operator to maximize the investment they have in their existing network.</w:t>
      </w:r>
    </w:p>
    <w:p w14:paraId="3553613D" w14:textId="77777777" w:rsidR="000C167D" w:rsidRPr="003430CD" w:rsidRDefault="000C167D" w:rsidP="000C167D">
      <w:pPr>
        <w:rPr>
          <w:lang w:val="en-GB"/>
        </w:rPr>
      </w:pPr>
      <w:r w:rsidRPr="003430CD">
        <w:rPr>
          <w:lang w:val="en-GB"/>
        </w:rPr>
        <w:t xml:space="preserve">The availability of low-cost CDMA2000 terminals is made possible because CDMA2000 handsets use the same RF channelization components as cdmaOne handsets that were introduced in 1994. They make up a large portion of the more than 200 million commercial CDMA handsets being used worldwide. It is expected that this will continue to be true for all phases of the CDMA2000 evolutionary path, including the evolution to CDMA2000 1xEV-DO and 1xEV-DV devices and All-IP networks. </w:t>
      </w:r>
    </w:p>
    <w:p w14:paraId="5AC63A40" w14:textId="77777777" w:rsidR="000C167D" w:rsidRPr="003430CD" w:rsidRDefault="000C167D" w:rsidP="000C167D">
      <w:pPr>
        <w:rPr>
          <w:lang w:val="en-GB"/>
        </w:rPr>
      </w:pPr>
      <w:r w:rsidRPr="003430CD">
        <w:rPr>
          <w:lang w:val="en-GB"/>
        </w:rPr>
        <w:t>The evolution of CDMA handsets is simple given that the same RF components are used throughout the evolution, thus helping reduce costs. This will also result in improved form factors and time-to-market. There are economies of scale for CDMA2000 handsets with a large selection of models (by March 2004 there were 520 different models available commercially from 48 different manufacturers).</w:t>
      </w:r>
    </w:p>
    <w:p w14:paraId="01B581F8" w14:textId="77777777" w:rsidR="009F293D" w:rsidRPr="00A81187" w:rsidRDefault="009F293D" w:rsidP="009F293D">
      <w:pPr>
        <w:pStyle w:val="FigureNo"/>
        <w:rPr>
          <w:szCs w:val="22"/>
          <w:lang w:val="en-US"/>
        </w:rPr>
      </w:pPr>
      <w:r>
        <w:rPr>
          <w:szCs w:val="22"/>
          <w:lang w:val="en-US"/>
        </w:rPr>
        <w:t>FIGURE 3-8</w:t>
      </w:r>
    </w:p>
    <w:p w14:paraId="2B47BCF8" w14:textId="77777777" w:rsidR="009F293D" w:rsidRPr="005F312A" w:rsidRDefault="009F293D" w:rsidP="009F293D">
      <w:pPr>
        <w:pStyle w:val="FigureTitle0"/>
        <w:rPr>
          <w:lang w:val="en-US"/>
        </w:rPr>
      </w:pPr>
      <w:r w:rsidRPr="005F312A">
        <w:rPr>
          <w:lang w:val="en-US"/>
        </w:rPr>
        <w:t xml:space="preserve">Deployment steps of IMT-2000 </w:t>
      </w:r>
      <w:r w:rsidRPr="00C06F44">
        <w:rPr>
          <w:lang w:val="en-US"/>
        </w:rPr>
        <w:t>CDMA</w:t>
      </w:r>
      <w:r w:rsidRPr="005F312A">
        <w:rPr>
          <w:lang w:val="en-US"/>
        </w:rPr>
        <w:t xml:space="preserve"> Multi-</w:t>
      </w:r>
      <w:r w:rsidRPr="00C06F44">
        <w:rPr>
          <w:szCs w:val="22"/>
          <w:lang w:val="en-US"/>
        </w:rPr>
        <w:t>Carrier</w:t>
      </w:r>
    </w:p>
    <w:p w14:paraId="7A294092" w14:textId="77777777" w:rsidR="009F293D" w:rsidRPr="003430CD" w:rsidRDefault="009F293D" w:rsidP="009F293D">
      <w:pPr>
        <w:pStyle w:val="Figure"/>
      </w:pPr>
      <w:r>
        <w:object w:dxaOrig="7978" w:dyaOrig="4921" w14:anchorId="65B05DB7">
          <v:shape id="_x0000_i1031" type="#_x0000_t75" style="width:399.75pt;height:245.25pt" o:ole="">
            <v:imagedata r:id="rId55" o:title=""/>
          </v:shape>
          <o:OLEObject Type="Embed" ProgID="CorelDRAW.Graphic.14" ShapeID="_x0000_i1031" DrawAspect="Content" ObjectID="_1669734986" r:id="rId56"/>
        </w:object>
      </w:r>
    </w:p>
    <w:p w14:paraId="1B9F2703" w14:textId="77777777" w:rsidR="000C167D" w:rsidRPr="003430CD" w:rsidRDefault="000C167D" w:rsidP="009F293D">
      <w:pPr>
        <w:keepNext/>
        <w:keepLines/>
        <w:rPr>
          <w:lang w:val="en-GB"/>
        </w:rPr>
      </w:pPr>
      <w:r w:rsidRPr="003430CD">
        <w:rPr>
          <w:lang w:val="en-GB"/>
        </w:rPr>
        <w:t>CDMA2000 equipment is commercially deployed in some countries in the following frequency bands (MHz):</w:t>
      </w:r>
    </w:p>
    <w:p w14:paraId="43A86F3D" w14:textId="77777777" w:rsidR="000C167D" w:rsidRPr="003430CD" w:rsidRDefault="000C167D" w:rsidP="009F293D">
      <w:pPr>
        <w:pStyle w:val="enumlev1"/>
        <w:keepNext/>
        <w:keepLines/>
        <w:rPr>
          <w:lang w:val="en-GB"/>
        </w:rPr>
      </w:pPr>
      <w:r w:rsidRPr="003430CD">
        <w:rPr>
          <w:lang w:val="en-GB"/>
        </w:rPr>
        <w:t>–</w:t>
      </w:r>
      <w:r w:rsidRPr="003430CD">
        <w:rPr>
          <w:lang w:val="en-GB"/>
        </w:rPr>
        <w:tab/>
        <w:t>452.500-457.475; 462.500-467.475</w:t>
      </w:r>
    </w:p>
    <w:p w14:paraId="2FC04623" w14:textId="77777777" w:rsidR="000C167D" w:rsidRPr="003430CD" w:rsidRDefault="000C167D" w:rsidP="000C167D">
      <w:pPr>
        <w:pStyle w:val="enumlev1"/>
        <w:rPr>
          <w:lang w:val="en-GB"/>
        </w:rPr>
      </w:pPr>
      <w:r w:rsidRPr="003430CD">
        <w:rPr>
          <w:lang w:val="en-GB"/>
        </w:rPr>
        <w:t>–</w:t>
      </w:r>
      <w:r w:rsidRPr="003430CD">
        <w:rPr>
          <w:lang w:val="en-GB"/>
        </w:rPr>
        <w:tab/>
        <w:t>824-849; 869-894</w:t>
      </w:r>
    </w:p>
    <w:p w14:paraId="7E4F716C" w14:textId="77777777" w:rsidR="000C167D" w:rsidRPr="003430CD" w:rsidRDefault="000C167D" w:rsidP="000C167D">
      <w:pPr>
        <w:pStyle w:val="enumlev1"/>
        <w:rPr>
          <w:lang w:val="en-GB"/>
        </w:rPr>
      </w:pPr>
      <w:r w:rsidRPr="003430CD">
        <w:rPr>
          <w:lang w:val="en-GB"/>
        </w:rPr>
        <w:t>–</w:t>
      </w:r>
      <w:r w:rsidRPr="003430CD">
        <w:rPr>
          <w:lang w:val="en-GB"/>
        </w:rPr>
        <w:tab/>
        <w:t>1</w:t>
      </w:r>
      <w:r w:rsidRPr="00C06F44">
        <w:rPr>
          <w:sz w:val="12"/>
          <w:lang w:val="en-GB"/>
        </w:rPr>
        <w:t> </w:t>
      </w:r>
      <w:r w:rsidRPr="003430CD">
        <w:rPr>
          <w:lang w:val="en-GB"/>
        </w:rPr>
        <w:t>750-1</w:t>
      </w:r>
      <w:r w:rsidRPr="00C06F44">
        <w:rPr>
          <w:sz w:val="12"/>
          <w:lang w:val="en-GB"/>
        </w:rPr>
        <w:t> </w:t>
      </w:r>
      <w:r w:rsidRPr="003430CD">
        <w:rPr>
          <w:lang w:val="en-GB"/>
        </w:rPr>
        <w:t>780; 1</w:t>
      </w:r>
      <w:r w:rsidRPr="00C06F44">
        <w:rPr>
          <w:sz w:val="12"/>
          <w:lang w:val="en-GB"/>
        </w:rPr>
        <w:t> </w:t>
      </w:r>
      <w:r w:rsidRPr="003430CD">
        <w:rPr>
          <w:lang w:val="en-GB"/>
        </w:rPr>
        <w:t>840-1</w:t>
      </w:r>
      <w:r w:rsidRPr="00C06F44">
        <w:rPr>
          <w:sz w:val="12"/>
          <w:lang w:val="en-GB"/>
        </w:rPr>
        <w:t> </w:t>
      </w:r>
      <w:r w:rsidRPr="003430CD">
        <w:rPr>
          <w:lang w:val="en-GB"/>
        </w:rPr>
        <w:t>870</w:t>
      </w:r>
    </w:p>
    <w:p w14:paraId="48BF2BBA" w14:textId="77777777" w:rsidR="000C167D" w:rsidRPr="003430CD" w:rsidRDefault="000C167D" w:rsidP="000C167D">
      <w:pPr>
        <w:pStyle w:val="enumlev1"/>
        <w:rPr>
          <w:lang w:val="en-GB"/>
        </w:rPr>
      </w:pPr>
      <w:r w:rsidRPr="003430CD">
        <w:rPr>
          <w:lang w:val="en-GB"/>
        </w:rPr>
        <w:t>–</w:t>
      </w:r>
      <w:r w:rsidRPr="003430CD">
        <w:rPr>
          <w:lang w:val="en-GB"/>
        </w:rPr>
        <w:tab/>
        <w:t>1</w:t>
      </w:r>
      <w:r w:rsidRPr="00C06F44">
        <w:rPr>
          <w:sz w:val="12"/>
          <w:lang w:val="en-GB"/>
        </w:rPr>
        <w:t> </w:t>
      </w:r>
      <w:r w:rsidRPr="003430CD">
        <w:rPr>
          <w:lang w:val="en-GB"/>
        </w:rPr>
        <w:t>850-1</w:t>
      </w:r>
      <w:r w:rsidRPr="00C06F44">
        <w:rPr>
          <w:sz w:val="12"/>
          <w:lang w:val="en-GB"/>
        </w:rPr>
        <w:t> </w:t>
      </w:r>
      <w:r w:rsidRPr="003430CD">
        <w:rPr>
          <w:lang w:val="en-GB"/>
        </w:rPr>
        <w:t>910; 1</w:t>
      </w:r>
      <w:r w:rsidRPr="00C06F44">
        <w:rPr>
          <w:sz w:val="12"/>
          <w:lang w:val="en-GB"/>
        </w:rPr>
        <w:t> </w:t>
      </w:r>
      <w:r w:rsidRPr="003430CD">
        <w:rPr>
          <w:lang w:val="en-GB"/>
        </w:rPr>
        <w:t>930-1</w:t>
      </w:r>
      <w:r w:rsidRPr="00C06F44">
        <w:rPr>
          <w:sz w:val="12"/>
          <w:lang w:val="en-GB"/>
        </w:rPr>
        <w:t> </w:t>
      </w:r>
      <w:r w:rsidRPr="003430CD">
        <w:rPr>
          <w:lang w:val="en-GB"/>
        </w:rPr>
        <w:t>990</w:t>
      </w:r>
    </w:p>
    <w:p w14:paraId="68FD6332" w14:textId="77777777" w:rsidR="000C167D" w:rsidRPr="003430CD" w:rsidRDefault="000C167D" w:rsidP="000C167D">
      <w:pPr>
        <w:pStyle w:val="enumlev1"/>
        <w:rPr>
          <w:lang w:val="en-GB"/>
        </w:rPr>
      </w:pPr>
      <w:r w:rsidRPr="003430CD">
        <w:rPr>
          <w:lang w:val="en-GB"/>
        </w:rPr>
        <w:t>–</w:t>
      </w:r>
      <w:r w:rsidRPr="003430CD">
        <w:rPr>
          <w:lang w:val="en-GB"/>
        </w:rPr>
        <w:tab/>
        <w:t>1</w:t>
      </w:r>
      <w:r w:rsidRPr="00C06F44">
        <w:rPr>
          <w:sz w:val="12"/>
          <w:lang w:val="en-GB"/>
        </w:rPr>
        <w:t> </w:t>
      </w:r>
      <w:r w:rsidRPr="003430CD">
        <w:rPr>
          <w:lang w:val="en-GB"/>
        </w:rPr>
        <w:t>920-1</w:t>
      </w:r>
      <w:r w:rsidRPr="00C06F44">
        <w:rPr>
          <w:sz w:val="12"/>
          <w:lang w:val="en-GB"/>
        </w:rPr>
        <w:t> </w:t>
      </w:r>
      <w:r w:rsidRPr="003430CD">
        <w:rPr>
          <w:lang w:val="en-GB"/>
        </w:rPr>
        <w:t>980; 2</w:t>
      </w:r>
      <w:r w:rsidRPr="00C06F44">
        <w:rPr>
          <w:sz w:val="12"/>
          <w:lang w:val="en-GB"/>
        </w:rPr>
        <w:t> </w:t>
      </w:r>
      <w:r w:rsidRPr="003430CD">
        <w:rPr>
          <w:lang w:val="en-GB"/>
        </w:rPr>
        <w:t>110-2</w:t>
      </w:r>
      <w:r w:rsidRPr="00C06F44">
        <w:rPr>
          <w:sz w:val="12"/>
          <w:lang w:val="en-GB"/>
        </w:rPr>
        <w:t> </w:t>
      </w:r>
      <w:r w:rsidRPr="003430CD">
        <w:rPr>
          <w:lang w:val="en-GB"/>
        </w:rPr>
        <w:t>170</w:t>
      </w:r>
      <w:r w:rsidR="00C04CFA" w:rsidRPr="003430CD">
        <w:rPr>
          <w:lang w:val="en-GB"/>
        </w:rPr>
        <w:t>.</w:t>
      </w:r>
    </w:p>
    <w:p w14:paraId="5BD37331" w14:textId="77777777" w:rsidR="000C167D" w:rsidRPr="003430CD" w:rsidRDefault="000C167D" w:rsidP="000C167D">
      <w:pPr>
        <w:rPr>
          <w:lang w:val="en-GB"/>
        </w:rPr>
      </w:pPr>
      <w:r w:rsidRPr="003430CD">
        <w:rPr>
          <w:lang w:val="en-GB"/>
        </w:rPr>
        <w:t>For details see Annex B.</w:t>
      </w:r>
    </w:p>
    <w:p w14:paraId="59F70C92" w14:textId="77777777" w:rsidR="000C167D" w:rsidRPr="003430CD" w:rsidRDefault="000C167D" w:rsidP="000C167D">
      <w:pPr>
        <w:rPr>
          <w:lang w:val="en-GB"/>
        </w:rPr>
      </w:pPr>
      <w:r w:rsidRPr="003430CD">
        <w:rPr>
          <w:lang w:val="en-GB"/>
        </w:rPr>
        <w:t xml:space="preserve">It is not necessary to acquire additional spectrum to deploy CDMA2000 as it can be deployed using existing spectrum, depending on capacity and regulatory constraints. </w:t>
      </w:r>
    </w:p>
    <w:p w14:paraId="75AA1AD9" w14:textId="77777777" w:rsidR="000C167D" w:rsidRPr="003430CD" w:rsidRDefault="000C167D" w:rsidP="000C167D">
      <w:pPr>
        <w:rPr>
          <w:lang w:val="en-GB"/>
        </w:rPr>
      </w:pPr>
      <w:r w:rsidRPr="003430CD">
        <w:rPr>
          <w:lang w:val="en-GB"/>
        </w:rPr>
        <w:t xml:space="preserve">Once operators evolve/migrate to CDMA2000 1X, they will have a complete </w:t>
      </w:r>
      <w:r w:rsidR="00CC7A88" w:rsidRPr="003430CD">
        <w:rPr>
          <w:lang w:val="en-GB"/>
        </w:rPr>
        <w:t>IMT</w:t>
      </w:r>
      <w:r w:rsidR="00CC7A88" w:rsidRPr="003430CD">
        <w:rPr>
          <w:lang w:val="en-GB"/>
        </w:rPr>
        <w:noBreakHyphen/>
        <w:t>2000</w:t>
      </w:r>
      <w:r w:rsidRPr="003430CD">
        <w:rPr>
          <w:lang w:val="en-GB"/>
        </w:rPr>
        <w:t xml:space="preserve"> network capable of providing significantly higher voice capacity and packet data services up to 307 kbit/s (Rel 0) and 628 kbit/s (Rel A). For most operators, this will provide the beginning of their data service offerings.</w:t>
      </w:r>
    </w:p>
    <w:p w14:paraId="19D4E08F" w14:textId="77777777" w:rsidR="000C167D" w:rsidRPr="003430CD" w:rsidRDefault="000C167D" w:rsidP="00A96E45">
      <w:pPr>
        <w:rPr>
          <w:lang w:val="en-GB"/>
        </w:rPr>
      </w:pPr>
      <w:r w:rsidRPr="003430CD">
        <w:rPr>
          <w:lang w:val="en-GB"/>
        </w:rPr>
        <w:t>The next logical step for the operator is the introduction of CDMA2000 1xEV-DO (Rel 0), otherwise known on a commercial basis as High Data Rate (HDR), which utilizes the same bandwidth as CDMA2000 1X (1.25 MHz). CDMA2000 1xEV-DO (Rel 0) networks are capable of delivering packet data rates up to 2.4 Mbit/s. These carriers can be deployed in the same frequency band as CDMA2000</w:t>
      </w:r>
      <w:r w:rsidR="00A96E45">
        <w:rPr>
          <w:lang w:val="en-GB"/>
        </w:rPr>
        <w:t> </w:t>
      </w:r>
      <w:r w:rsidRPr="003430CD">
        <w:rPr>
          <w:lang w:val="en-GB"/>
        </w:rPr>
        <w:t>1X.</w:t>
      </w:r>
    </w:p>
    <w:p w14:paraId="16B78CD1" w14:textId="77777777" w:rsidR="000C167D" w:rsidRPr="003430CD" w:rsidRDefault="000C167D" w:rsidP="000C167D">
      <w:pPr>
        <w:rPr>
          <w:lang w:val="en-GB"/>
        </w:rPr>
      </w:pPr>
      <w:r w:rsidRPr="003430CD">
        <w:rPr>
          <w:lang w:val="en-GB"/>
        </w:rPr>
        <w:t>The drive for high-speed data throughput efficiency reaches its next phase with the introduction of CDMA2000 1xEV-DO (Rel A) and CDMA2000 1xEV-DV (data and voice) technologies. The Release A version of data-optimized CDMA2000 1xEV-DO technology will be able to deliver increased data rates up to 3.1 Mbit/s for downlink and up to 1.8 Mbit/s for the uplink. Like CDMA2000 1xEV-DO, CDMA2000 1xEV-DV will operate in a 1.25 MHz channel, thus providing a smooth path to the next stage of the evolution process. Backward compatibility with CDMA2000 1X will be maintained for roaming, selective overlay opportunities, and protection of investment in handsets and infrastructure. CDMA2000 1xEV-DV will integrate voice and data on the same RF carrier while increasing peak data rates to 3.1 Mbit/s and maintaining the same voice capacity as CDMA2000 1X.</w:t>
      </w:r>
    </w:p>
    <w:p w14:paraId="1AA1F09D" w14:textId="77777777" w:rsidR="000C167D" w:rsidRPr="003430CD" w:rsidRDefault="000C167D" w:rsidP="00CA5340">
      <w:pPr>
        <w:spacing w:before="240"/>
        <w:rPr>
          <w:lang w:val="en-GB"/>
        </w:rPr>
      </w:pPr>
      <w:r w:rsidRPr="003430CD">
        <w:rPr>
          <w:lang w:val="en-GB"/>
        </w:rPr>
        <w:t>Operators can start with the first step of deploying CDMA2000 1X, then further evolving their networks to provide more efficient voice and data services, and eventually All-IP services.</w:t>
      </w:r>
    </w:p>
    <w:p w14:paraId="519883D6" w14:textId="77777777" w:rsidR="00CA5340" w:rsidRDefault="000C167D" w:rsidP="00495AFF">
      <w:pPr>
        <w:rPr>
          <w:lang w:val="en-GB"/>
        </w:rPr>
      </w:pPr>
      <w:r w:rsidRPr="003430CD">
        <w:rPr>
          <w:lang w:val="en-GB"/>
        </w:rPr>
        <w:t>The Mobile Internet and All-IP networks are two of the key trends to be considered when planning for future wireless systems. 3GPP2 ensures that CDMA2000 networks have a step-wise path to multimedia services using IP transport. Backward compatibility to legacy networks and terminals is also one of 3GPP2</w:t>
      </w:r>
      <w:r w:rsidR="005E31DE">
        <w:rPr>
          <w:rFonts w:hint="eastAsia"/>
          <w:lang w:val="en-GB"/>
        </w:rPr>
        <w:t>’</w:t>
      </w:r>
      <w:r w:rsidRPr="003430CD">
        <w:rPr>
          <w:lang w:val="en-GB"/>
        </w:rPr>
        <w:t>s key priorities.</w:t>
      </w:r>
    </w:p>
    <w:p w14:paraId="6306898C" w14:textId="77777777" w:rsidR="000C167D" w:rsidRPr="003430CD" w:rsidRDefault="000C167D" w:rsidP="009F71B4">
      <w:pPr>
        <w:pStyle w:val="Heading3"/>
        <w:spacing w:before="280"/>
        <w:rPr>
          <w:lang w:val="en-GB"/>
        </w:rPr>
      </w:pPr>
      <w:bookmarkStart w:id="515" w:name="_Toc63611646"/>
      <w:bookmarkStart w:id="516" w:name="_Toc65347959"/>
      <w:bookmarkStart w:id="517" w:name="_Toc95047906"/>
      <w:bookmarkStart w:id="518" w:name="_Toc293478451"/>
      <w:r w:rsidRPr="003430CD">
        <w:rPr>
          <w:lang w:val="en-GB"/>
        </w:rPr>
        <w:t>3.8.3</w:t>
      </w:r>
      <w:r w:rsidRPr="003430CD">
        <w:rPr>
          <w:lang w:val="en-GB"/>
        </w:rPr>
        <w:tab/>
        <w:t>Deployment aspects of TDMA-SC</w:t>
      </w:r>
      <w:bookmarkEnd w:id="515"/>
      <w:bookmarkEnd w:id="516"/>
      <w:bookmarkEnd w:id="517"/>
      <w:bookmarkEnd w:id="518"/>
    </w:p>
    <w:p w14:paraId="0CD7B3C7" w14:textId="77777777" w:rsidR="00CA5340" w:rsidRPr="003430CD" w:rsidRDefault="000C167D" w:rsidP="00495AFF">
      <w:pPr>
        <w:rPr>
          <w:lang w:val="en-GB"/>
        </w:rPr>
      </w:pPr>
      <w:r w:rsidRPr="003430CD">
        <w:rPr>
          <w:lang w:val="en-GB"/>
        </w:rPr>
        <w:t>It is not necessary to acquire additional spectrum to deploy EDGE as it can be deployed using existing spectrum, depending on capacity and regulatory constraints.</w:t>
      </w:r>
    </w:p>
    <w:p w14:paraId="4A188CB2" w14:textId="77777777" w:rsidR="000C167D" w:rsidRPr="003430CD" w:rsidRDefault="000C167D" w:rsidP="009F71B4">
      <w:pPr>
        <w:keepNext/>
        <w:keepLines/>
        <w:spacing w:before="280"/>
        <w:ind w:left="794" w:hanging="794"/>
        <w:outlineLvl w:val="2"/>
        <w:rPr>
          <w:b/>
          <w:lang w:val="en-GB"/>
        </w:rPr>
      </w:pPr>
      <w:r w:rsidRPr="003430CD">
        <w:rPr>
          <w:b/>
          <w:lang w:val="en-GB"/>
        </w:rPr>
        <w:t>3.8.4</w:t>
      </w:r>
      <w:r w:rsidRPr="003430CD">
        <w:rPr>
          <w:b/>
          <w:lang w:val="en-GB"/>
        </w:rPr>
        <w:tab/>
      </w:r>
      <w:bookmarkStart w:id="519" w:name="_Toc63611647"/>
      <w:bookmarkStart w:id="520" w:name="_Toc65347960"/>
      <w:bookmarkStart w:id="521" w:name="_Toc95047907"/>
      <w:r w:rsidRPr="003430CD">
        <w:rPr>
          <w:b/>
          <w:lang w:val="en-GB"/>
        </w:rPr>
        <w:t>Modular system design</w:t>
      </w:r>
      <w:bookmarkEnd w:id="519"/>
      <w:bookmarkEnd w:id="520"/>
      <w:bookmarkEnd w:id="521"/>
    </w:p>
    <w:p w14:paraId="2ADA535F" w14:textId="77777777" w:rsidR="000C167D" w:rsidRPr="003430CD" w:rsidRDefault="000C167D" w:rsidP="00495AFF">
      <w:pPr>
        <w:rPr>
          <w:lang w:val="en-GB"/>
        </w:rPr>
      </w:pPr>
      <w:r w:rsidRPr="003430CD">
        <w:rPr>
          <w:lang w:val="en-GB"/>
        </w:rPr>
        <w:t xml:space="preserve">Evolution strategies should consider using a modular approach. This would allow each independent module or subsystem to evolve at its own pace. </w:t>
      </w:r>
    </w:p>
    <w:p w14:paraId="14BD1AA9" w14:textId="77777777" w:rsidR="000C167D" w:rsidRPr="003430CD" w:rsidRDefault="000C167D" w:rsidP="00495AFF">
      <w:pPr>
        <w:rPr>
          <w:lang w:val="en-GB"/>
        </w:rPr>
      </w:pPr>
      <w:r w:rsidRPr="003430CD">
        <w:rPr>
          <w:lang w:val="en-GB"/>
        </w:rPr>
        <w:t>Any module or subsystem of a pre-</w:t>
      </w:r>
      <w:r w:rsidR="00CC7A88" w:rsidRPr="003430CD">
        <w:rPr>
          <w:lang w:val="en-GB"/>
        </w:rPr>
        <w:t>IMT</w:t>
      </w:r>
      <w:r w:rsidR="00CC7A88" w:rsidRPr="003430CD">
        <w:rPr>
          <w:lang w:val="en-GB"/>
        </w:rPr>
        <w:noBreakHyphen/>
        <w:t>2000</w:t>
      </w:r>
      <w:r w:rsidRPr="003430CD">
        <w:rPr>
          <w:lang w:val="en-GB"/>
        </w:rPr>
        <w:t xml:space="preserve"> system can be considered as being taken into </w:t>
      </w:r>
      <w:r w:rsidR="00CC7A88" w:rsidRPr="003430CD">
        <w:rPr>
          <w:lang w:val="en-GB"/>
        </w:rPr>
        <w:t>IMT</w:t>
      </w:r>
      <w:r w:rsidR="00CC7A88" w:rsidRPr="003430CD">
        <w:rPr>
          <w:lang w:val="en-GB"/>
        </w:rPr>
        <w:noBreakHyphen/>
        <w:t>2000</w:t>
      </w:r>
      <w:r w:rsidRPr="003430CD">
        <w:rPr>
          <w:lang w:val="en-GB"/>
        </w:rPr>
        <w:t xml:space="preserve"> operation when complying with </w:t>
      </w:r>
      <w:r w:rsidR="00CC7A88" w:rsidRPr="003430CD">
        <w:rPr>
          <w:lang w:val="en-GB"/>
        </w:rPr>
        <w:t>IMT</w:t>
      </w:r>
      <w:r w:rsidR="00CC7A88" w:rsidRPr="003430CD">
        <w:rPr>
          <w:lang w:val="en-GB"/>
        </w:rPr>
        <w:noBreakHyphen/>
        <w:t>2000</w:t>
      </w:r>
      <w:r w:rsidRPr="003430CD">
        <w:rPr>
          <w:lang w:val="en-GB"/>
        </w:rPr>
        <w:t xml:space="preserve"> Recommendations and when connected to other subsystems also complying with </w:t>
      </w:r>
      <w:r w:rsidR="00CC7A88" w:rsidRPr="003430CD">
        <w:rPr>
          <w:lang w:val="en-GB"/>
        </w:rPr>
        <w:t>IMT</w:t>
      </w:r>
      <w:r w:rsidR="00CC7A88" w:rsidRPr="003430CD">
        <w:rPr>
          <w:lang w:val="en-GB"/>
        </w:rPr>
        <w:noBreakHyphen/>
        <w:t>2000</w:t>
      </w:r>
      <w:r w:rsidRPr="003430CD">
        <w:rPr>
          <w:lang w:val="en-GB"/>
        </w:rPr>
        <w:t xml:space="preserve"> Recommendations.</w:t>
      </w:r>
    </w:p>
    <w:p w14:paraId="35B4933F" w14:textId="77777777" w:rsidR="000C167D" w:rsidRPr="003430CD" w:rsidRDefault="000C167D" w:rsidP="00495AFF">
      <w:pPr>
        <w:rPr>
          <w:lang w:val="en-GB"/>
        </w:rPr>
      </w:pPr>
      <w:r w:rsidRPr="003430CD">
        <w:rPr>
          <w:lang w:val="en-GB"/>
        </w:rPr>
        <w:t xml:space="preserve">By comparing the states before and after the introduction of a module into </w:t>
      </w:r>
      <w:r w:rsidR="00CC7A88" w:rsidRPr="003430CD">
        <w:rPr>
          <w:lang w:val="en-GB"/>
        </w:rPr>
        <w:t>IMT</w:t>
      </w:r>
      <w:r w:rsidR="00CC7A88" w:rsidRPr="003430CD">
        <w:rPr>
          <w:lang w:val="en-GB"/>
        </w:rPr>
        <w:noBreakHyphen/>
        <w:t>2000</w:t>
      </w:r>
      <w:r w:rsidRPr="003430CD">
        <w:rPr>
          <w:lang w:val="en-GB"/>
        </w:rPr>
        <w:t>, it can be maintained (no modification), enhanced (be modified) or changed (be replaced). There may be individual choices for discrete components within each module or subsystem.</w:t>
      </w:r>
    </w:p>
    <w:p w14:paraId="6B81A729" w14:textId="77777777" w:rsidR="000C167D" w:rsidRPr="003430CD" w:rsidRDefault="000C167D" w:rsidP="00495AFF">
      <w:pPr>
        <w:rPr>
          <w:lang w:val="en-GB"/>
        </w:rPr>
      </w:pPr>
      <w:r w:rsidRPr="003430CD">
        <w:rPr>
          <w:lang w:val="en-GB"/>
        </w:rPr>
        <w:t xml:space="preserve">The following scenario is an example of dividing a system into modules and an example of how this system may evolve into </w:t>
      </w:r>
      <w:r w:rsidR="00CC7A88" w:rsidRPr="003430CD">
        <w:rPr>
          <w:lang w:val="en-GB"/>
        </w:rPr>
        <w:t>IMT</w:t>
      </w:r>
      <w:r w:rsidR="00CC7A88" w:rsidRPr="003430CD">
        <w:rPr>
          <w:lang w:val="en-GB"/>
        </w:rPr>
        <w:noBreakHyphen/>
        <w:t>2000</w:t>
      </w:r>
      <w:r w:rsidRPr="003430CD">
        <w:rPr>
          <w:lang w:val="en-GB"/>
        </w:rPr>
        <w:t>:</w:t>
      </w:r>
    </w:p>
    <w:p w14:paraId="67F6B07A" w14:textId="77777777" w:rsidR="000C167D" w:rsidRPr="003430CD" w:rsidRDefault="000C167D" w:rsidP="00CA5340">
      <w:pPr>
        <w:pStyle w:val="enumlev1"/>
        <w:spacing w:before="120"/>
        <w:rPr>
          <w:lang w:val="en-GB"/>
        </w:rPr>
      </w:pPr>
      <w:r w:rsidRPr="003430CD">
        <w:rPr>
          <w:lang w:val="en-GB"/>
        </w:rPr>
        <w:t>–</w:t>
      </w:r>
      <w:r w:rsidRPr="003430CD">
        <w:rPr>
          <w:lang w:val="en-GB"/>
        </w:rPr>
        <w:tab/>
        <w:t>user data (user id, subscription, ...) – is likely to be maintained or enhanced;</w:t>
      </w:r>
    </w:p>
    <w:p w14:paraId="7DDD1767" w14:textId="77777777" w:rsidR="000C167D" w:rsidRPr="003430CD" w:rsidRDefault="000C167D" w:rsidP="00CA5340">
      <w:pPr>
        <w:pStyle w:val="enumlev1"/>
        <w:spacing w:before="120"/>
        <w:rPr>
          <w:lang w:val="en-GB"/>
        </w:rPr>
      </w:pPr>
      <w:r w:rsidRPr="003430CD">
        <w:rPr>
          <w:lang w:val="en-GB"/>
        </w:rPr>
        <w:t>–</w:t>
      </w:r>
      <w:r w:rsidRPr="003430CD">
        <w:rPr>
          <w:lang w:val="en-GB"/>
        </w:rPr>
        <w:tab/>
        <w:t>terminal – is likely to be enhanced or changed;</w:t>
      </w:r>
    </w:p>
    <w:p w14:paraId="25D7B784" w14:textId="77777777" w:rsidR="000C167D" w:rsidRPr="003430CD" w:rsidRDefault="000C167D" w:rsidP="00CA5340">
      <w:pPr>
        <w:pStyle w:val="enumlev1"/>
        <w:spacing w:before="120"/>
        <w:rPr>
          <w:lang w:val="en-GB"/>
        </w:rPr>
      </w:pPr>
      <w:r w:rsidRPr="003430CD">
        <w:rPr>
          <w:lang w:val="en-GB"/>
        </w:rPr>
        <w:t>–</w:t>
      </w:r>
      <w:r w:rsidRPr="003430CD">
        <w:rPr>
          <w:lang w:val="en-GB"/>
        </w:rPr>
        <w:tab/>
        <w:t>access subsystem – is likely to be maintained, enhanced, or changed;</w:t>
      </w:r>
    </w:p>
    <w:p w14:paraId="5FA80869" w14:textId="77777777" w:rsidR="000C167D" w:rsidRPr="003430CD" w:rsidRDefault="000C167D" w:rsidP="00CA5340">
      <w:pPr>
        <w:pStyle w:val="enumlev1"/>
        <w:spacing w:before="120"/>
        <w:rPr>
          <w:lang w:val="en-GB"/>
        </w:rPr>
      </w:pPr>
      <w:r w:rsidRPr="003430CD">
        <w:rPr>
          <w:lang w:val="en-GB"/>
        </w:rPr>
        <w:t>–</w:t>
      </w:r>
      <w:r w:rsidRPr="003430CD">
        <w:rPr>
          <w:lang w:val="en-GB"/>
        </w:rPr>
        <w:tab/>
        <w:t>transport subsystem – is likely to be maintained, enhanced or change;</w:t>
      </w:r>
    </w:p>
    <w:p w14:paraId="4C578C98" w14:textId="77777777" w:rsidR="000C167D" w:rsidRPr="003430CD" w:rsidRDefault="000C167D" w:rsidP="00CA5340">
      <w:pPr>
        <w:pStyle w:val="enumlev1"/>
        <w:spacing w:before="120"/>
        <w:rPr>
          <w:lang w:val="en-GB"/>
        </w:rPr>
      </w:pPr>
      <w:r w:rsidRPr="003430CD">
        <w:rPr>
          <w:lang w:val="en-GB"/>
        </w:rPr>
        <w:t>–</w:t>
      </w:r>
      <w:r w:rsidRPr="003430CD">
        <w:rPr>
          <w:lang w:val="en-GB"/>
        </w:rPr>
        <w:tab/>
        <w:t>service subsystem – is likely to be enhanced or changed;</w:t>
      </w:r>
    </w:p>
    <w:p w14:paraId="55B98500" w14:textId="77777777" w:rsidR="000C167D" w:rsidRPr="003430CD" w:rsidRDefault="000C167D" w:rsidP="00CA5340">
      <w:pPr>
        <w:pStyle w:val="enumlev1"/>
        <w:spacing w:before="120"/>
        <w:rPr>
          <w:lang w:val="en-GB"/>
        </w:rPr>
      </w:pPr>
      <w:r w:rsidRPr="003430CD">
        <w:rPr>
          <w:lang w:val="en-GB"/>
        </w:rPr>
        <w:t>–</w:t>
      </w:r>
      <w:r w:rsidRPr="003430CD">
        <w:rPr>
          <w:lang w:val="en-GB"/>
        </w:rPr>
        <w:tab/>
        <w:t>mobility subsystem – is likely to be enhanced or changed;</w:t>
      </w:r>
    </w:p>
    <w:p w14:paraId="49302C6A" w14:textId="77777777" w:rsidR="000C167D" w:rsidRPr="003430CD" w:rsidRDefault="000C167D" w:rsidP="00CA5340">
      <w:pPr>
        <w:pStyle w:val="enumlev1"/>
        <w:spacing w:before="120"/>
        <w:rPr>
          <w:lang w:val="en-GB"/>
        </w:rPr>
      </w:pPr>
      <w:r w:rsidRPr="003430CD">
        <w:rPr>
          <w:lang w:val="en-GB"/>
        </w:rPr>
        <w:t>–</w:t>
      </w:r>
      <w:r w:rsidRPr="003430CD">
        <w:rPr>
          <w:lang w:val="en-GB"/>
        </w:rPr>
        <w:tab/>
        <w:t>security subsystem – is likely to be enhanced or changed.</w:t>
      </w:r>
    </w:p>
    <w:p w14:paraId="5824A90F" w14:textId="77777777" w:rsidR="000C167D" w:rsidRPr="003430CD" w:rsidRDefault="000C167D" w:rsidP="00495AFF">
      <w:pPr>
        <w:rPr>
          <w:lang w:val="en-GB"/>
        </w:rPr>
      </w:pPr>
      <w:r w:rsidRPr="003430CD">
        <w:rPr>
          <w:lang w:val="en-GB"/>
        </w:rPr>
        <w:t xml:space="preserve">Some general guidelines can be drawn on how </w:t>
      </w:r>
      <w:r w:rsidR="00CC7A88" w:rsidRPr="003430CD">
        <w:rPr>
          <w:lang w:val="en-GB"/>
        </w:rPr>
        <w:t>IMT</w:t>
      </w:r>
      <w:r w:rsidR="00CC7A88" w:rsidRPr="003430CD">
        <w:rPr>
          <w:lang w:val="en-GB"/>
        </w:rPr>
        <w:noBreakHyphen/>
        <w:t>2000</w:t>
      </w:r>
      <w:r w:rsidRPr="003430CD">
        <w:rPr>
          <w:lang w:val="en-GB"/>
        </w:rPr>
        <w:t xml:space="preserve"> can make use of specific pre- </w:t>
      </w:r>
      <w:r w:rsidR="00CC7A88" w:rsidRPr="003430CD">
        <w:rPr>
          <w:lang w:val="en-GB"/>
        </w:rPr>
        <w:t>IMT</w:t>
      </w:r>
      <w:r w:rsidR="00CC7A88" w:rsidRPr="003430CD">
        <w:rPr>
          <w:lang w:val="en-GB"/>
        </w:rPr>
        <w:noBreakHyphen/>
        <w:t>2000</w:t>
      </w:r>
      <w:r w:rsidRPr="003430CD">
        <w:rPr>
          <w:lang w:val="en-GB"/>
        </w:rPr>
        <w:t xml:space="preserve"> modules. The actual path however, for any individual system in operation, has to be planned by the individual operator in each case. </w:t>
      </w:r>
    </w:p>
    <w:p w14:paraId="11769A64" w14:textId="77777777" w:rsidR="000C167D" w:rsidRPr="003430CD" w:rsidRDefault="000C167D" w:rsidP="00495AFF">
      <w:pPr>
        <w:rPr>
          <w:lang w:val="en-GB"/>
        </w:rPr>
      </w:pPr>
      <w:r w:rsidRPr="003430CD">
        <w:rPr>
          <w:lang w:val="en-GB"/>
        </w:rPr>
        <w:t xml:space="preserve">Manufacturers of </w:t>
      </w:r>
      <w:r w:rsidR="00CC7A88" w:rsidRPr="003430CD">
        <w:rPr>
          <w:lang w:val="en-GB"/>
        </w:rPr>
        <w:t>IMT</w:t>
      </w:r>
      <w:r w:rsidR="00CC7A88" w:rsidRPr="003430CD">
        <w:rPr>
          <w:lang w:val="en-GB"/>
        </w:rPr>
        <w:noBreakHyphen/>
        <w:t>2000</w:t>
      </w:r>
      <w:r w:rsidRPr="003430CD">
        <w:rPr>
          <w:lang w:val="en-GB"/>
        </w:rPr>
        <w:t xml:space="preserve"> infrastructure equipment offerings are typically based on a modular system design. Following confirmation of the high level network specification (coverage, traffic, service offering, etc.) the physical network implementation is dimensioned using the appropriate set of modules.</w:t>
      </w:r>
    </w:p>
    <w:p w14:paraId="0E0D9E10" w14:textId="77777777" w:rsidR="00D60201" w:rsidRPr="003430CD" w:rsidRDefault="00D60201" w:rsidP="00F96F9A">
      <w:pPr>
        <w:rPr>
          <w:lang w:val="en-GB"/>
        </w:rPr>
      </w:pPr>
    </w:p>
    <w:p w14:paraId="3B7573FA" w14:textId="77777777" w:rsidR="005C5768" w:rsidRPr="003430CD" w:rsidRDefault="005C5768" w:rsidP="00CC74AD">
      <w:pPr>
        <w:rPr>
          <w:sz w:val="24"/>
          <w:lang w:val="en-GB"/>
        </w:rPr>
        <w:sectPr w:rsidR="005C5768" w:rsidRPr="003430CD" w:rsidSect="00C62E82">
          <w:headerReference w:type="even" r:id="rId57"/>
          <w:headerReference w:type="default" r:id="rId58"/>
          <w:footerReference w:type="even" r:id="rId59"/>
          <w:footerReference w:type="default" r:id="rId60"/>
          <w:headerReference w:type="first" r:id="rId61"/>
          <w:footerReference w:type="first" r:id="rId62"/>
          <w:type w:val="oddPage"/>
          <w:pgSz w:w="11907" w:h="16840" w:code="9"/>
          <w:pgMar w:top="1418" w:right="1134" w:bottom="1418" w:left="1134" w:header="720" w:footer="720" w:gutter="0"/>
          <w:cols w:space="720"/>
          <w:titlePg/>
        </w:sectPr>
      </w:pPr>
    </w:p>
    <w:p w14:paraId="23EEFF16" w14:textId="77777777" w:rsidR="005C5768" w:rsidRPr="00EE4BE8" w:rsidRDefault="005C5768" w:rsidP="005C5768">
      <w:pPr>
        <w:pStyle w:val="ChapNo"/>
        <w:rPr>
          <w:b/>
          <w:bCs/>
          <w:lang w:val="en-GB"/>
        </w:rPr>
      </w:pPr>
      <w:bookmarkStart w:id="522" w:name="_Toc293478452"/>
      <w:r w:rsidRPr="00EE4BE8">
        <w:rPr>
          <w:b/>
          <w:bCs/>
          <w:lang w:val="en-GB"/>
        </w:rPr>
        <w:t xml:space="preserve">CHAPTER </w:t>
      </w:r>
      <w:r w:rsidR="00946FED">
        <w:rPr>
          <w:b/>
          <w:bCs/>
          <w:lang w:val="en-GB"/>
        </w:rPr>
        <w:t xml:space="preserve"> </w:t>
      </w:r>
      <w:r w:rsidRPr="00EE4BE8">
        <w:rPr>
          <w:b/>
          <w:bCs/>
          <w:lang w:val="en-GB"/>
        </w:rPr>
        <w:t>4</w:t>
      </w:r>
      <w:bookmarkEnd w:id="522"/>
    </w:p>
    <w:p w14:paraId="22BCAA7D" w14:textId="77777777" w:rsidR="005C5768" w:rsidRPr="003430CD" w:rsidRDefault="00C04CFA" w:rsidP="00BE71C8">
      <w:pPr>
        <w:pStyle w:val="Chaptitle"/>
        <w:rPr>
          <w:lang w:val="en-GB"/>
        </w:rPr>
      </w:pPr>
      <w:bookmarkStart w:id="523" w:name="_Toc293478453"/>
      <w:r w:rsidRPr="003430CD">
        <w:rPr>
          <w:lang w:val="en-GB"/>
        </w:rPr>
        <w:t xml:space="preserve">ECONOMICS OF EVOLUTION/MIGRATION TO </w:t>
      </w:r>
      <w:r w:rsidR="00CC7A88" w:rsidRPr="003430CD">
        <w:rPr>
          <w:lang w:val="en-GB"/>
        </w:rPr>
        <w:t>IMT</w:t>
      </w:r>
      <w:r w:rsidR="00CC7A88" w:rsidRPr="003430CD">
        <w:rPr>
          <w:lang w:val="en-GB"/>
        </w:rPr>
        <w:noBreakHyphen/>
        <w:t>2000</w:t>
      </w:r>
      <w:bookmarkEnd w:id="523"/>
    </w:p>
    <w:p w14:paraId="3AE5396E" w14:textId="77777777" w:rsidR="00C51E06" w:rsidRPr="003430CD" w:rsidRDefault="00C51E06" w:rsidP="009F71B4">
      <w:pPr>
        <w:pStyle w:val="Normalaftertitle"/>
        <w:spacing w:before="560"/>
        <w:rPr>
          <w:lang w:val="en-GB"/>
        </w:rPr>
      </w:pPr>
      <w:r w:rsidRPr="003430CD">
        <w:rPr>
          <w:lang w:val="en-GB"/>
        </w:rPr>
        <w:t xml:space="preserve">A key step in the process of finalizing a transition path toward </w:t>
      </w:r>
      <w:r w:rsidR="00CC7A88" w:rsidRPr="003430CD">
        <w:rPr>
          <w:lang w:val="en-GB"/>
        </w:rPr>
        <w:t>IMT</w:t>
      </w:r>
      <w:r w:rsidR="00CC7A88" w:rsidRPr="003430CD">
        <w:rPr>
          <w:lang w:val="en-GB"/>
        </w:rPr>
        <w:noBreakHyphen/>
        <w:t>2000</w:t>
      </w:r>
      <w:r w:rsidRPr="003430CD">
        <w:rPr>
          <w:lang w:val="en-GB"/>
        </w:rPr>
        <w:t xml:space="preserve"> network deployment is the economic evaluation of the revenues expected from the investments over the economic life of the system, including the spectrum licence acquisition costs – where appropriate. This evaluation bases on the (cost of the) possible options and also on the assumptions about the evolution of demand and service penetration as well as tariff trends and policies</w:t>
      </w:r>
      <w:r w:rsidRPr="00AF5CE0">
        <w:rPr>
          <w:vertAlign w:val="superscript"/>
        </w:rPr>
        <w:footnoteReference w:id="23"/>
      </w:r>
      <w:r w:rsidR="009F71B4">
        <w:rPr>
          <w:lang w:val="en-GB"/>
        </w:rPr>
        <w:t>.</w:t>
      </w:r>
    </w:p>
    <w:p w14:paraId="06D8F766" w14:textId="77777777" w:rsidR="00C51E06" w:rsidRPr="003430CD" w:rsidRDefault="00C51E06" w:rsidP="00D44494">
      <w:pPr>
        <w:spacing w:before="240"/>
        <w:rPr>
          <w:lang w:val="en-GB"/>
        </w:rPr>
      </w:pPr>
      <w:r w:rsidRPr="003430CD">
        <w:rPr>
          <w:lang w:val="en-GB"/>
        </w:rPr>
        <w:t xml:space="preserve">In planning investments, a balance has to be struck between actions decided in the early stages of the network deployment – those that normally have long-lasting effects in terms of both shaping the network infrastructure and capital recovery – and actions which may be deferred – those that are normally taken in response to changing market trends and/or conditions, and whose economic profitability has to be measured within relatively short time frames. Whatever deployment policy is adopted, a significant margin of flexibility for adjusting the deployment plan has to be factored in from the outset. </w:t>
      </w:r>
    </w:p>
    <w:p w14:paraId="4C97ADA4" w14:textId="77777777" w:rsidR="00C51E06" w:rsidRPr="003430CD" w:rsidRDefault="00C51E06" w:rsidP="00D44494">
      <w:pPr>
        <w:spacing w:before="240"/>
        <w:rPr>
          <w:lang w:val="en-GB"/>
        </w:rPr>
      </w:pPr>
      <w:r w:rsidRPr="003430CD">
        <w:rPr>
          <w:lang w:val="en-GB"/>
        </w:rPr>
        <w:t xml:space="preserve">Numerical aspects for the various parameters characterizing the </w:t>
      </w:r>
      <w:r w:rsidR="00CC7A88" w:rsidRPr="003430CD">
        <w:rPr>
          <w:lang w:val="en-GB"/>
        </w:rPr>
        <w:t>IMT</w:t>
      </w:r>
      <w:r w:rsidR="00CC7A88" w:rsidRPr="003430CD">
        <w:rPr>
          <w:lang w:val="en-GB"/>
        </w:rPr>
        <w:noBreakHyphen/>
        <w:t>2000</w:t>
      </w:r>
      <w:r w:rsidRPr="003430CD">
        <w:rPr>
          <w:lang w:val="en-GB"/>
        </w:rPr>
        <w:t xml:space="preserve"> network deployment are introduced in the following. It is to be noted that figures have only indicative value and that conclusions based on business analysis are critically dependent on the assumptions underlying the parameter choice. </w:t>
      </w:r>
    </w:p>
    <w:p w14:paraId="71ED3F25" w14:textId="77777777" w:rsidR="00C51E06" w:rsidRPr="00C06F44" w:rsidRDefault="00C51E06" w:rsidP="00D44494">
      <w:pPr>
        <w:pStyle w:val="Heading2"/>
        <w:spacing w:before="360"/>
        <w:rPr>
          <w:lang w:val="en-US"/>
        </w:rPr>
      </w:pPr>
      <w:bookmarkStart w:id="524" w:name="_Toc52022570"/>
      <w:bookmarkStart w:id="525" w:name="_Toc53323613"/>
      <w:bookmarkStart w:id="526" w:name="_Toc63611650"/>
      <w:bookmarkStart w:id="527" w:name="_Toc84308985"/>
      <w:bookmarkStart w:id="528" w:name="_Toc84309402"/>
      <w:bookmarkStart w:id="529" w:name="_Toc84319863"/>
      <w:bookmarkStart w:id="530" w:name="_Toc95047909"/>
      <w:bookmarkStart w:id="531" w:name="_Toc293478454"/>
      <w:r w:rsidRPr="003430CD">
        <w:rPr>
          <w:lang w:val="en-GB"/>
        </w:rPr>
        <w:t>4.1</w:t>
      </w:r>
      <w:r w:rsidRPr="003430CD">
        <w:rPr>
          <w:lang w:val="en-GB"/>
        </w:rPr>
        <w:tab/>
        <w:t>Market analysis and trends</w:t>
      </w:r>
      <w:bookmarkEnd w:id="524"/>
      <w:bookmarkEnd w:id="525"/>
      <w:bookmarkEnd w:id="526"/>
      <w:bookmarkEnd w:id="527"/>
      <w:bookmarkEnd w:id="528"/>
      <w:bookmarkEnd w:id="529"/>
      <w:bookmarkEnd w:id="530"/>
      <w:bookmarkEnd w:id="531"/>
    </w:p>
    <w:p w14:paraId="359C7517" w14:textId="77777777" w:rsidR="00C51E06" w:rsidRPr="003430CD" w:rsidRDefault="00C51E06" w:rsidP="00D44494">
      <w:pPr>
        <w:spacing w:before="240"/>
        <w:rPr>
          <w:lang w:val="en-GB"/>
        </w:rPr>
      </w:pPr>
      <w:r w:rsidRPr="003430CD">
        <w:rPr>
          <w:lang w:val="en-GB"/>
        </w:rPr>
        <w:t xml:space="preserve">In general, there exist many different migration possibilities. Any decision concerning the most suitable solution for a certain operator requires a thorough analysis. Additionally, the overall market situation has to be taken into account, because mobile telecommunication systems are not isolated systems per country or per operator. In particular, worldwide interconnectivity, i.e. roaming, has to be provided to subscribers. </w:t>
      </w:r>
    </w:p>
    <w:p w14:paraId="4E44B691" w14:textId="77777777" w:rsidR="00C51E06" w:rsidRPr="003430CD" w:rsidRDefault="00C51E06" w:rsidP="00D44494">
      <w:pPr>
        <w:spacing w:before="240"/>
        <w:rPr>
          <w:lang w:val="en-GB"/>
        </w:rPr>
      </w:pPr>
      <w:r w:rsidRPr="003430CD">
        <w:rPr>
          <w:lang w:val="en-GB"/>
        </w:rPr>
        <w:t>In this section, some examples of the market analysis for particular migration paths are provided. Information about operators following these paths is included in Annexes B and C of these guidelines.</w:t>
      </w:r>
    </w:p>
    <w:p w14:paraId="3D1CAFE5" w14:textId="77777777" w:rsidR="00C51E06" w:rsidRPr="00C06F44" w:rsidRDefault="00C51E06" w:rsidP="00D44494">
      <w:pPr>
        <w:pStyle w:val="Heading3"/>
        <w:spacing w:before="240"/>
        <w:rPr>
          <w:lang w:val="en-US"/>
        </w:rPr>
      </w:pPr>
      <w:bookmarkStart w:id="532" w:name="_Toc63611651"/>
      <w:bookmarkStart w:id="533" w:name="_Toc84308986"/>
      <w:bookmarkStart w:id="534" w:name="_Toc84309403"/>
      <w:bookmarkStart w:id="535" w:name="_Toc84319864"/>
      <w:bookmarkStart w:id="536" w:name="_Toc95047910"/>
      <w:bookmarkStart w:id="537" w:name="_Toc293478455"/>
      <w:r w:rsidRPr="003430CD">
        <w:rPr>
          <w:lang w:val="en-GB"/>
        </w:rPr>
        <w:t>4.1.1</w:t>
      </w:r>
      <w:r w:rsidRPr="003430CD">
        <w:rPr>
          <w:lang w:val="en-GB"/>
        </w:rPr>
        <w:tab/>
        <w:t>Market overview</w:t>
      </w:r>
      <w:bookmarkEnd w:id="532"/>
      <w:bookmarkEnd w:id="533"/>
      <w:bookmarkEnd w:id="534"/>
      <w:bookmarkEnd w:id="535"/>
      <w:bookmarkEnd w:id="536"/>
      <w:bookmarkEnd w:id="537"/>
    </w:p>
    <w:p w14:paraId="1094A828" w14:textId="77777777" w:rsidR="00D44494" w:rsidRDefault="00C51E06" w:rsidP="00D44494">
      <w:pPr>
        <w:spacing w:before="240"/>
        <w:rPr>
          <w:lang w:val="en-GB"/>
        </w:rPr>
      </w:pPr>
      <w:r w:rsidRPr="003430CD">
        <w:rPr>
          <w:lang w:val="en-GB"/>
        </w:rPr>
        <w:t>In 2003 there were 1.326 billion cellular subscribers in the world using a variety of technologies, both analogue and digital. The charts (Figs 4-1a to 4-1h) give an overview of the current deployment of cellular technologies (as of November 2003)</w:t>
      </w:r>
      <w:r w:rsidRPr="00AF5CE0">
        <w:rPr>
          <w:vertAlign w:val="superscript"/>
        </w:rPr>
        <w:footnoteReference w:id="24"/>
      </w:r>
      <w:r w:rsidRPr="003430CD">
        <w:rPr>
          <w:lang w:val="en-GB"/>
        </w:rPr>
        <w:t>.</w:t>
      </w:r>
    </w:p>
    <w:p w14:paraId="3203B058" w14:textId="77777777" w:rsidR="00C51E06" w:rsidRDefault="00C51E06" w:rsidP="00D44494">
      <w:pPr>
        <w:spacing w:before="240"/>
        <w:rPr>
          <w:lang w:val="en-GB"/>
        </w:rPr>
      </w:pPr>
      <w:r w:rsidRPr="003430CD">
        <w:rPr>
          <w:lang w:val="en-GB"/>
        </w:rPr>
        <w:t>Table 4.1 provides more detail on operators, subscribers, and mobile technologies used throughout the world.</w:t>
      </w:r>
    </w:p>
    <w:p w14:paraId="5290E115" w14:textId="77777777" w:rsidR="00583CAA" w:rsidRPr="00A81187" w:rsidRDefault="00583CAA" w:rsidP="00222BDA">
      <w:pPr>
        <w:pStyle w:val="FigureNo"/>
        <w:spacing w:before="240" w:after="180"/>
        <w:rPr>
          <w:szCs w:val="22"/>
          <w:lang w:val="en-US"/>
        </w:rPr>
      </w:pPr>
      <w:r>
        <w:rPr>
          <w:szCs w:val="22"/>
          <w:lang w:val="en-US"/>
        </w:rPr>
        <w:t>FIGURE 4-1</w:t>
      </w:r>
      <w:r>
        <w:rPr>
          <w:caps w:val="0"/>
          <w:szCs w:val="22"/>
          <w:lang w:val="en-US"/>
        </w:rPr>
        <w:t>a</w:t>
      </w:r>
    </w:p>
    <w:p w14:paraId="1B17B68D" w14:textId="77777777" w:rsidR="00583CAA" w:rsidRPr="00A81187" w:rsidRDefault="00583CAA" w:rsidP="00222BDA">
      <w:pPr>
        <w:pStyle w:val="FigureTitle0"/>
        <w:spacing w:after="240"/>
        <w:rPr>
          <w:szCs w:val="22"/>
        </w:rPr>
      </w:pPr>
      <w:r>
        <w:rPr>
          <w:szCs w:val="22"/>
        </w:rPr>
        <w:t>World subscriber figures</w:t>
      </w:r>
    </w:p>
    <w:p w14:paraId="77C3037B" w14:textId="77777777" w:rsidR="00C51E06" w:rsidRPr="003430CD" w:rsidRDefault="009B4835" w:rsidP="00222BDA">
      <w:pPr>
        <w:pStyle w:val="FigureNo"/>
        <w:spacing w:before="240" w:after="120"/>
      </w:pPr>
      <w:r>
        <w:object w:dxaOrig="6693" w:dyaOrig="3764" w14:anchorId="3A081550">
          <v:shape id="_x0000_i1032" type="#_x0000_t75" style="width:336pt;height:186.75pt" o:ole="">
            <v:imagedata r:id="rId63" o:title=""/>
          </v:shape>
          <o:OLEObject Type="Embed" ProgID="CorelDRAW.Graphic.14" ShapeID="_x0000_i1032" DrawAspect="Content" ObjectID="_1669734987" r:id="rId64"/>
        </w:object>
      </w:r>
    </w:p>
    <w:p w14:paraId="0F6971BC" w14:textId="77777777" w:rsidR="00583CAA" w:rsidRPr="00A81187" w:rsidRDefault="00583CAA" w:rsidP="00222BDA">
      <w:pPr>
        <w:pStyle w:val="FigureNo"/>
        <w:spacing w:before="240" w:after="180"/>
        <w:rPr>
          <w:szCs w:val="22"/>
          <w:lang w:val="en-US"/>
        </w:rPr>
      </w:pPr>
      <w:r>
        <w:rPr>
          <w:szCs w:val="22"/>
          <w:lang w:val="en-US"/>
        </w:rPr>
        <w:t>FIGURE 4-1</w:t>
      </w:r>
      <w:r>
        <w:rPr>
          <w:caps w:val="0"/>
          <w:szCs w:val="22"/>
          <w:lang w:val="en-US"/>
        </w:rPr>
        <w:t>b</w:t>
      </w:r>
    </w:p>
    <w:p w14:paraId="5B3CEA13" w14:textId="77777777" w:rsidR="00583CAA" w:rsidRPr="00A81187" w:rsidRDefault="00583CAA" w:rsidP="00222BDA">
      <w:pPr>
        <w:pStyle w:val="FigureTitle0"/>
        <w:spacing w:after="240"/>
        <w:rPr>
          <w:szCs w:val="22"/>
        </w:rPr>
      </w:pPr>
      <w:r>
        <w:rPr>
          <w:szCs w:val="22"/>
        </w:rPr>
        <w:t>Africa: 48 million subscribers</w:t>
      </w:r>
    </w:p>
    <w:p w14:paraId="4AECBE42" w14:textId="77777777" w:rsidR="00C51E06" w:rsidRPr="003430CD" w:rsidRDefault="009B4835" w:rsidP="00222BDA">
      <w:pPr>
        <w:pStyle w:val="FigureNo"/>
        <w:spacing w:before="240" w:after="120"/>
      </w:pPr>
      <w:r>
        <w:object w:dxaOrig="6643" w:dyaOrig="3692" w14:anchorId="6326841D">
          <v:shape id="_x0000_i1033" type="#_x0000_t75" style="width:332.25pt;height:183.75pt" o:ole="">
            <v:imagedata r:id="rId65" o:title=""/>
          </v:shape>
          <o:OLEObject Type="Embed" ProgID="CorelDRAW.Graphic.14" ShapeID="_x0000_i1033" DrawAspect="Content" ObjectID="_1669734988" r:id="rId66"/>
        </w:object>
      </w:r>
    </w:p>
    <w:p w14:paraId="774BBE45" w14:textId="77777777" w:rsidR="00583CAA" w:rsidRPr="00A81187" w:rsidRDefault="00583CAA" w:rsidP="00222BDA">
      <w:pPr>
        <w:pStyle w:val="FigureNo"/>
        <w:spacing w:before="240" w:after="180"/>
        <w:rPr>
          <w:szCs w:val="22"/>
          <w:lang w:val="en-US"/>
        </w:rPr>
      </w:pPr>
      <w:r>
        <w:rPr>
          <w:szCs w:val="22"/>
          <w:lang w:val="en-US"/>
        </w:rPr>
        <w:t>FIGURE 4-1</w:t>
      </w:r>
      <w:r>
        <w:rPr>
          <w:caps w:val="0"/>
          <w:szCs w:val="22"/>
          <w:lang w:val="en-US"/>
        </w:rPr>
        <w:t>c</w:t>
      </w:r>
    </w:p>
    <w:p w14:paraId="2FCF442B" w14:textId="77777777" w:rsidR="00583CAA" w:rsidRPr="009B4835" w:rsidRDefault="00583CAA" w:rsidP="00222BDA">
      <w:pPr>
        <w:pStyle w:val="FigureTitle0"/>
        <w:spacing w:after="240"/>
        <w:rPr>
          <w:szCs w:val="22"/>
          <w:lang w:val="en-US"/>
        </w:rPr>
      </w:pPr>
      <w:r w:rsidRPr="009B4835">
        <w:rPr>
          <w:szCs w:val="22"/>
          <w:lang w:val="en-US"/>
        </w:rPr>
        <w:t>America: 120 million subscribers</w:t>
      </w:r>
    </w:p>
    <w:p w14:paraId="3D76FD10" w14:textId="77777777" w:rsidR="00C51E06" w:rsidRPr="003430CD" w:rsidRDefault="009B4835" w:rsidP="00222BDA">
      <w:pPr>
        <w:pStyle w:val="FigureNo"/>
        <w:spacing w:before="240" w:after="120"/>
      </w:pPr>
      <w:r>
        <w:object w:dxaOrig="6938" w:dyaOrig="3088" w14:anchorId="57A73582">
          <v:shape id="_x0000_i1034" type="#_x0000_t75" style="width:347.25pt;height:153.75pt" o:ole="">
            <v:imagedata r:id="rId67" o:title=""/>
          </v:shape>
          <o:OLEObject Type="Embed" ProgID="CorelDRAW.Graphic.14" ShapeID="_x0000_i1034" DrawAspect="Content" ObjectID="_1669734989" r:id="rId68"/>
        </w:object>
      </w:r>
    </w:p>
    <w:p w14:paraId="18D727AE" w14:textId="77777777" w:rsidR="00583CAA" w:rsidRPr="00A81187" w:rsidRDefault="00583CAA" w:rsidP="00583CAA">
      <w:pPr>
        <w:pStyle w:val="FigureNo"/>
        <w:rPr>
          <w:szCs w:val="22"/>
          <w:lang w:val="en-US"/>
        </w:rPr>
      </w:pPr>
      <w:r>
        <w:rPr>
          <w:szCs w:val="22"/>
          <w:lang w:val="en-US"/>
        </w:rPr>
        <w:t>FIGURE 4-1</w:t>
      </w:r>
      <w:r>
        <w:rPr>
          <w:caps w:val="0"/>
          <w:szCs w:val="22"/>
          <w:lang w:val="en-US"/>
        </w:rPr>
        <w:t>d</w:t>
      </w:r>
    </w:p>
    <w:p w14:paraId="111A0206" w14:textId="77777777" w:rsidR="00583CAA" w:rsidRDefault="00583CAA" w:rsidP="00083D6C">
      <w:pPr>
        <w:pStyle w:val="FigureTitle0"/>
        <w:spacing w:after="180"/>
        <w:rPr>
          <w:szCs w:val="22"/>
          <w:lang w:val="en-US"/>
        </w:rPr>
      </w:pPr>
      <w:r w:rsidRPr="005F312A">
        <w:rPr>
          <w:szCs w:val="22"/>
          <w:lang w:val="en-US"/>
        </w:rPr>
        <w:t>Middle East: 26 million subscribers</w:t>
      </w:r>
    </w:p>
    <w:p w14:paraId="2DCC626B" w14:textId="77777777" w:rsidR="00C65A95" w:rsidRPr="00C65A95" w:rsidRDefault="00C65A95" w:rsidP="006A0AF2">
      <w:pPr>
        <w:spacing w:before="0"/>
        <w:jc w:val="center"/>
        <w:rPr>
          <w:lang w:val="en-US"/>
        </w:rPr>
      </w:pPr>
      <w:r>
        <w:object w:dxaOrig="6635" w:dyaOrig="3537" w14:anchorId="44BCA86C">
          <v:shape id="_x0000_i1035" type="#_x0000_t75" style="width:332.25pt;height:176.25pt" o:ole="">
            <v:imagedata r:id="rId69" o:title=""/>
          </v:shape>
          <o:OLEObject Type="Embed" ProgID="CorelDRAW.Graphic.14" ShapeID="_x0000_i1035" DrawAspect="Content" ObjectID="_1669734990" r:id="rId70"/>
        </w:object>
      </w:r>
    </w:p>
    <w:p w14:paraId="14E86C3B" w14:textId="77777777" w:rsidR="00583CAA" w:rsidRPr="005F312A" w:rsidRDefault="00583CAA" w:rsidP="006A0AF2">
      <w:pPr>
        <w:pStyle w:val="FigureNo"/>
        <w:spacing w:before="240" w:after="120"/>
        <w:rPr>
          <w:szCs w:val="22"/>
          <w:lang w:val="es-ES_tradnl"/>
        </w:rPr>
      </w:pPr>
      <w:r w:rsidRPr="005F312A">
        <w:rPr>
          <w:szCs w:val="22"/>
          <w:lang w:val="es-ES_tradnl"/>
        </w:rPr>
        <w:t>FIGURE 4-1</w:t>
      </w:r>
      <w:r w:rsidRPr="005F312A">
        <w:rPr>
          <w:caps w:val="0"/>
          <w:szCs w:val="22"/>
          <w:lang w:val="es-ES_tradnl"/>
        </w:rPr>
        <w:t>e</w:t>
      </w:r>
    </w:p>
    <w:p w14:paraId="338CC03E" w14:textId="77777777" w:rsidR="00583CAA" w:rsidRPr="005F312A" w:rsidRDefault="00583CAA" w:rsidP="00083D6C">
      <w:pPr>
        <w:pStyle w:val="FigureTitle0"/>
        <w:spacing w:after="180"/>
        <w:rPr>
          <w:szCs w:val="22"/>
          <w:lang w:val="es-ES_tradnl"/>
        </w:rPr>
      </w:pPr>
      <w:r w:rsidRPr="005F312A">
        <w:rPr>
          <w:szCs w:val="22"/>
          <w:lang w:val="es-ES_tradnl"/>
        </w:rPr>
        <w:t>USA/Canada: 151 million subscribers</w:t>
      </w:r>
    </w:p>
    <w:p w14:paraId="39B7D5D4" w14:textId="77777777" w:rsidR="00C51E06" w:rsidRPr="003430CD" w:rsidRDefault="00C65A95" w:rsidP="006A0AF2">
      <w:pPr>
        <w:pStyle w:val="FigureNo"/>
        <w:keepNext w:val="0"/>
        <w:keepLines w:val="0"/>
        <w:spacing w:before="0" w:after="0"/>
      </w:pPr>
      <w:r>
        <w:object w:dxaOrig="6669" w:dyaOrig="3118" w14:anchorId="14961C2A">
          <v:shape id="_x0000_i1036" type="#_x0000_t75" style="width:333.75pt;height:156.75pt" o:ole="">
            <v:imagedata r:id="rId71" o:title=""/>
          </v:shape>
          <o:OLEObject Type="Embed" ProgID="CorelDRAW.Graphic.14" ShapeID="_x0000_i1036" DrawAspect="Content" ObjectID="_1669734991" r:id="rId72"/>
        </w:object>
      </w:r>
    </w:p>
    <w:p w14:paraId="5C92EE8B" w14:textId="77777777" w:rsidR="00583CAA" w:rsidRPr="00A81187" w:rsidRDefault="00583CAA" w:rsidP="006A0AF2">
      <w:pPr>
        <w:pStyle w:val="FigureNo"/>
        <w:spacing w:before="240" w:after="120"/>
        <w:rPr>
          <w:szCs w:val="22"/>
          <w:lang w:val="en-US"/>
        </w:rPr>
      </w:pPr>
      <w:r>
        <w:rPr>
          <w:szCs w:val="22"/>
          <w:lang w:val="en-US"/>
        </w:rPr>
        <w:t>FIGURE 4-1</w:t>
      </w:r>
      <w:r>
        <w:rPr>
          <w:caps w:val="0"/>
          <w:szCs w:val="22"/>
          <w:lang w:val="en-US"/>
        </w:rPr>
        <w:t>f</w:t>
      </w:r>
    </w:p>
    <w:p w14:paraId="0BD6441C" w14:textId="77777777" w:rsidR="00583CAA" w:rsidRPr="00A81187" w:rsidRDefault="00583CAA" w:rsidP="00083D6C">
      <w:pPr>
        <w:pStyle w:val="FigureTitle0"/>
        <w:spacing w:after="180"/>
        <w:rPr>
          <w:szCs w:val="22"/>
        </w:rPr>
      </w:pPr>
      <w:r>
        <w:rPr>
          <w:szCs w:val="22"/>
        </w:rPr>
        <w:t>Eastern Europe: 105 million subscribers</w:t>
      </w:r>
    </w:p>
    <w:p w14:paraId="35FF9215" w14:textId="77777777" w:rsidR="00C51E06" w:rsidRPr="003430CD" w:rsidRDefault="00C65A95" w:rsidP="006A0AF2">
      <w:pPr>
        <w:pStyle w:val="FigureNo"/>
        <w:keepNext w:val="0"/>
        <w:keepLines w:val="0"/>
        <w:spacing w:before="0" w:after="0"/>
      </w:pPr>
      <w:r>
        <w:object w:dxaOrig="6619" w:dyaOrig="4080" w14:anchorId="5DC3446F">
          <v:shape id="_x0000_i1037" type="#_x0000_t75" style="width:333pt;height:203.25pt" o:ole="">
            <v:imagedata r:id="rId73" o:title=""/>
          </v:shape>
          <o:OLEObject Type="Embed" ProgID="CorelDRAW.Graphic.14" ShapeID="_x0000_i1037" DrawAspect="Content" ObjectID="_1669734992" r:id="rId74"/>
        </w:object>
      </w:r>
    </w:p>
    <w:p w14:paraId="2893F40A" w14:textId="77777777" w:rsidR="00BE1439" w:rsidRDefault="00BE1439" w:rsidP="00BE1439">
      <w:pPr>
        <w:rPr>
          <w:lang w:val="en-US"/>
        </w:rPr>
      </w:pPr>
    </w:p>
    <w:p w14:paraId="4F05F741" w14:textId="77777777" w:rsidR="00583CAA" w:rsidRPr="00A81187" w:rsidRDefault="00583CAA" w:rsidP="00214E8A">
      <w:pPr>
        <w:pStyle w:val="FigureNo"/>
        <w:spacing w:before="120" w:after="120"/>
        <w:rPr>
          <w:szCs w:val="22"/>
          <w:lang w:val="en-US"/>
        </w:rPr>
      </w:pPr>
      <w:r>
        <w:rPr>
          <w:szCs w:val="22"/>
          <w:lang w:val="en-US"/>
        </w:rPr>
        <w:t>FIGURE 4-1</w:t>
      </w:r>
      <w:r>
        <w:rPr>
          <w:caps w:val="0"/>
          <w:szCs w:val="22"/>
          <w:lang w:val="en-US"/>
        </w:rPr>
        <w:t>g</w:t>
      </w:r>
    </w:p>
    <w:p w14:paraId="32EB475D" w14:textId="77777777" w:rsidR="00583CAA" w:rsidRPr="005F312A" w:rsidRDefault="00583CAA" w:rsidP="00214E8A">
      <w:pPr>
        <w:pStyle w:val="FigureTitle0"/>
        <w:spacing w:after="120"/>
        <w:rPr>
          <w:szCs w:val="22"/>
          <w:lang w:val="en-US"/>
        </w:rPr>
      </w:pPr>
      <w:r w:rsidRPr="005F312A">
        <w:rPr>
          <w:szCs w:val="22"/>
          <w:lang w:val="en-US"/>
        </w:rPr>
        <w:t>Western Europe: 305 million subscribers</w:t>
      </w:r>
    </w:p>
    <w:p w14:paraId="071D90F5" w14:textId="77777777" w:rsidR="00C51E06" w:rsidRPr="003430CD" w:rsidRDefault="00C65A95" w:rsidP="006A0AF2">
      <w:pPr>
        <w:pStyle w:val="FigureNo"/>
        <w:keepNext w:val="0"/>
        <w:keepLines w:val="0"/>
        <w:spacing w:before="0" w:after="0"/>
      </w:pPr>
      <w:r>
        <w:object w:dxaOrig="6587" w:dyaOrig="3934" w14:anchorId="2725339D">
          <v:shape id="_x0000_i1038" type="#_x0000_t75" style="width:327pt;height:195.75pt" o:ole="">
            <v:imagedata r:id="rId75" o:title=""/>
          </v:shape>
          <o:OLEObject Type="Embed" ProgID="CorelDRAW.Graphic.14" ShapeID="_x0000_i1038" DrawAspect="Content" ObjectID="_1669734993" r:id="rId76"/>
        </w:object>
      </w:r>
    </w:p>
    <w:p w14:paraId="144EB623" w14:textId="77777777" w:rsidR="00BE1439" w:rsidRDefault="00BE1439" w:rsidP="00BE1439">
      <w:pPr>
        <w:rPr>
          <w:lang w:val="en-US"/>
        </w:rPr>
      </w:pPr>
    </w:p>
    <w:p w14:paraId="2AAE19DC" w14:textId="77777777" w:rsidR="00583CAA" w:rsidRPr="00A81187" w:rsidRDefault="00583CAA" w:rsidP="00214E8A">
      <w:pPr>
        <w:pStyle w:val="FigureNo"/>
        <w:spacing w:before="120" w:after="120"/>
        <w:rPr>
          <w:szCs w:val="22"/>
          <w:lang w:val="en-US"/>
        </w:rPr>
      </w:pPr>
      <w:r>
        <w:rPr>
          <w:szCs w:val="22"/>
          <w:lang w:val="en-US"/>
        </w:rPr>
        <w:t>FIGURE 4-1</w:t>
      </w:r>
      <w:r>
        <w:rPr>
          <w:caps w:val="0"/>
          <w:szCs w:val="22"/>
          <w:lang w:val="en-US"/>
        </w:rPr>
        <w:t>h</w:t>
      </w:r>
    </w:p>
    <w:p w14:paraId="7422C8C9" w14:textId="77777777" w:rsidR="00583CAA" w:rsidRPr="005F312A" w:rsidRDefault="00583CAA" w:rsidP="00214E8A">
      <w:pPr>
        <w:pStyle w:val="FigureTitle0"/>
        <w:spacing w:after="120"/>
        <w:rPr>
          <w:szCs w:val="22"/>
          <w:lang w:val="en-US"/>
        </w:rPr>
      </w:pPr>
      <w:r w:rsidRPr="005F312A">
        <w:rPr>
          <w:szCs w:val="22"/>
          <w:lang w:val="en-US"/>
        </w:rPr>
        <w:t>Asia Pacific: 524 million subscribers</w:t>
      </w:r>
    </w:p>
    <w:p w14:paraId="757DCC3D" w14:textId="77777777" w:rsidR="00C51E06" w:rsidRDefault="00C65A95" w:rsidP="006A0AF2">
      <w:pPr>
        <w:spacing w:before="0"/>
        <w:jc w:val="center"/>
      </w:pPr>
      <w:r>
        <w:object w:dxaOrig="6990" w:dyaOrig="3958" w14:anchorId="5939C6FB">
          <v:shape id="_x0000_i1039" type="#_x0000_t75" style="width:350.25pt;height:198.75pt" o:ole="">
            <v:imagedata r:id="rId77" o:title=""/>
          </v:shape>
          <o:OLEObject Type="Embed" ProgID="CorelDRAW.Graphic.14" ShapeID="_x0000_i1039" DrawAspect="Content" ObjectID="_1669734994" r:id="rId78"/>
        </w:object>
      </w:r>
    </w:p>
    <w:p w14:paraId="76113EDC" w14:textId="77777777" w:rsidR="00C51E06" w:rsidRPr="003430CD" w:rsidRDefault="00C51E06" w:rsidP="00C51E06">
      <w:pPr>
        <w:pStyle w:val="TableNo"/>
        <w:spacing w:before="240"/>
        <w:rPr>
          <w:lang w:val="en-GB"/>
        </w:rPr>
      </w:pPr>
      <w:r w:rsidRPr="003430CD">
        <w:rPr>
          <w:lang w:val="en-GB"/>
        </w:rPr>
        <w:t>TABLE  4.1</w:t>
      </w:r>
    </w:p>
    <w:p w14:paraId="0EA5841F" w14:textId="77777777" w:rsidR="00C51E06" w:rsidRPr="003430CD" w:rsidRDefault="00C51E06" w:rsidP="00C51E06">
      <w:pPr>
        <w:pStyle w:val="Tabletitle"/>
        <w:rPr>
          <w:lang w:val="en-GB"/>
        </w:rPr>
      </w:pPr>
      <w:r w:rsidRPr="003430CD">
        <w:rPr>
          <w:lang w:val="en-GB"/>
        </w:rPr>
        <w:t>Overview of mobile systems, number of operators and subscribers</w:t>
      </w:r>
      <w:r w:rsidRPr="003430CD">
        <w:rPr>
          <w:lang w:val="en-GB"/>
        </w:rPr>
        <w:br/>
        <w:t>(November 2003 – January 2004)*</w:t>
      </w:r>
    </w:p>
    <w:tbl>
      <w:tblPr>
        <w:tblW w:w="79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23"/>
        <w:gridCol w:w="1855"/>
        <w:gridCol w:w="1521"/>
        <w:gridCol w:w="1739"/>
      </w:tblGrid>
      <w:tr w:rsidR="00C51E06" w:rsidRPr="003430CD" w14:paraId="5213CC4B" w14:textId="77777777" w:rsidTr="00495AFF">
        <w:trPr>
          <w:jc w:val="center"/>
        </w:trPr>
        <w:tc>
          <w:tcPr>
            <w:tcW w:w="2823" w:type="dxa"/>
            <w:shd w:val="clear" w:color="auto" w:fill="FFFFFF"/>
          </w:tcPr>
          <w:p w14:paraId="7ECA5906" w14:textId="77777777" w:rsidR="00C51E06" w:rsidRPr="003430CD" w:rsidRDefault="00C51E06" w:rsidP="00AF5CE0">
            <w:pPr>
              <w:pStyle w:val="Tablehead"/>
              <w:spacing w:before="40" w:after="40"/>
              <w:rPr>
                <w:lang w:val="en-GB"/>
              </w:rPr>
            </w:pPr>
          </w:p>
        </w:tc>
        <w:tc>
          <w:tcPr>
            <w:tcW w:w="1855" w:type="dxa"/>
            <w:shd w:val="clear" w:color="auto" w:fill="FFFFFF"/>
            <w:vAlign w:val="center"/>
          </w:tcPr>
          <w:p w14:paraId="33C62B20" w14:textId="77777777" w:rsidR="00C51E06" w:rsidRPr="003430CD" w:rsidRDefault="00C51E06" w:rsidP="00AF5CE0">
            <w:pPr>
              <w:pStyle w:val="Tablehead"/>
              <w:spacing w:before="40" w:after="40"/>
              <w:rPr>
                <w:lang w:val="en-GB"/>
              </w:rPr>
            </w:pPr>
            <w:r w:rsidRPr="003430CD">
              <w:rPr>
                <w:lang w:val="en-GB"/>
              </w:rPr>
              <w:t xml:space="preserve">Operators </w:t>
            </w:r>
            <w:r w:rsidR="00D53DB3">
              <w:rPr>
                <w:lang w:val="en-GB"/>
              </w:rPr>
              <w:br/>
            </w:r>
            <w:r w:rsidRPr="003430CD">
              <w:rPr>
                <w:lang w:val="en-GB"/>
              </w:rPr>
              <w:t>(also regional!)</w:t>
            </w:r>
          </w:p>
        </w:tc>
        <w:tc>
          <w:tcPr>
            <w:tcW w:w="1521" w:type="dxa"/>
            <w:shd w:val="clear" w:color="auto" w:fill="FFFFFF"/>
            <w:vAlign w:val="center"/>
          </w:tcPr>
          <w:p w14:paraId="54712C7C" w14:textId="77777777" w:rsidR="00C51E06" w:rsidRPr="003430CD" w:rsidRDefault="00C51E06" w:rsidP="00AF5CE0">
            <w:pPr>
              <w:pStyle w:val="Tablehead"/>
              <w:spacing w:before="40" w:after="40"/>
              <w:rPr>
                <w:lang w:val="en-GB"/>
              </w:rPr>
            </w:pPr>
            <w:r w:rsidRPr="003430CD">
              <w:rPr>
                <w:lang w:val="en-GB"/>
              </w:rPr>
              <w:t>Number of countries</w:t>
            </w:r>
          </w:p>
        </w:tc>
        <w:tc>
          <w:tcPr>
            <w:tcW w:w="1739" w:type="dxa"/>
            <w:shd w:val="clear" w:color="auto" w:fill="FFFFFF"/>
            <w:vAlign w:val="center"/>
          </w:tcPr>
          <w:p w14:paraId="14C4844A" w14:textId="77777777" w:rsidR="00C51E06" w:rsidRPr="003430CD" w:rsidRDefault="00C51E06" w:rsidP="00AF5CE0">
            <w:pPr>
              <w:pStyle w:val="Tablehead"/>
              <w:spacing w:before="40" w:after="40"/>
              <w:rPr>
                <w:lang w:val="en-GB"/>
              </w:rPr>
            </w:pPr>
            <w:r w:rsidRPr="003430CD">
              <w:rPr>
                <w:lang w:val="en-GB"/>
              </w:rPr>
              <w:t>Subscribers worldwide</w:t>
            </w:r>
            <w:r w:rsidRPr="003430CD">
              <w:rPr>
                <w:lang w:val="en-GB"/>
              </w:rPr>
              <w:br/>
              <w:t>(million)</w:t>
            </w:r>
          </w:p>
        </w:tc>
      </w:tr>
      <w:tr w:rsidR="00C51E06" w:rsidRPr="003430CD" w14:paraId="32435CDA" w14:textId="77777777" w:rsidTr="00495AFF">
        <w:trPr>
          <w:jc w:val="center"/>
        </w:trPr>
        <w:tc>
          <w:tcPr>
            <w:tcW w:w="2823" w:type="dxa"/>
            <w:shd w:val="clear" w:color="auto" w:fill="E0E0E0"/>
          </w:tcPr>
          <w:p w14:paraId="5C91490A" w14:textId="77777777" w:rsidR="00C51E06" w:rsidRPr="003430CD" w:rsidRDefault="00C51E06" w:rsidP="00AF5CE0">
            <w:pPr>
              <w:pStyle w:val="Tabletext"/>
              <w:rPr>
                <w:lang w:val="en-GB"/>
              </w:rPr>
            </w:pPr>
            <w:r w:rsidRPr="003430CD">
              <w:rPr>
                <w:lang w:val="en-GB"/>
              </w:rPr>
              <w:t>1G-systems</w:t>
            </w:r>
          </w:p>
        </w:tc>
        <w:tc>
          <w:tcPr>
            <w:tcW w:w="1855" w:type="dxa"/>
            <w:shd w:val="clear" w:color="auto" w:fill="E0E0E0"/>
          </w:tcPr>
          <w:p w14:paraId="4CABDEC5" w14:textId="77777777" w:rsidR="00C51E06" w:rsidRPr="003430CD" w:rsidRDefault="00C51E06" w:rsidP="00AF5CE0">
            <w:pPr>
              <w:pStyle w:val="Tabletext"/>
              <w:jc w:val="center"/>
              <w:rPr>
                <w:lang w:val="en-GB"/>
              </w:rPr>
            </w:pPr>
            <w:r w:rsidRPr="003430CD">
              <w:rPr>
                <w:lang w:val="en-GB"/>
              </w:rPr>
              <w:t>200</w:t>
            </w:r>
          </w:p>
        </w:tc>
        <w:tc>
          <w:tcPr>
            <w:tcW w:w="1521" w:type="dxa"/>
            <w:shd w:val="clear" w:color="auto" w:fill="E0E0E0"/>
          </w:tcPr>
          <w:p w14:paraId="788E191C" w14:textId="77777777" w:rsidR="00C51E06" w:rsidRPr="003430CD" w:rsidRDefault="00C51E06" w:rsidP="00AF5CE0">
            <w:pPr>
              <w:pStyle w:val="Tabletext"/>
              <w:jc w:val="center"/>
              <w:rPr>
                <w:lang w:val="en-GB"/>
              </w:rPr>
            </w:pPr>
            <w:r w:rsidRPr="003430CD">
              <w:rPr>
                <w:lang w:val="en-GB"/>
              </w:rPr>
              <w:t>81</w:t>
            </w:r>
          </w:p>
        </w:tc>
        <w:tc>
          <w:tcPr>
            <w:tcW w:w="1739" w:type="dxa"/>
            <w:shd w:val="clear" w:color="auto" w:fill="E0E0E0"/>
          </w:tcPr>
          <w:p w14:paraId="7E663670" w14:textId="77777777" w:rsidR="00C51E06" w:rsidRPr="003430CD" w:rsidRDefault="00C51E06" w:rsidP="00AF5CE0">
            <w:pPr>
              <w:pStyle w:val="Tabletext"/>
              <w:jc w:val="center"/>
              <w:rPr>
                <w:lang w:val="en-GB"/>
              </w:rPr>
            </w:pPr>
            <w:r w:rsidRPr="003430CD">
              <w:rPr>
                <w:lang w:val="en-GB"/>
              </w:rPr>
              <w:t>20</w:t>
            </w:r>
          </w:p>
        </w:tc>
      </w:tr>
      <w:tr w:rsidR="00C51E06" w:rsidRPr="003430CD" w14:paraId="596377FD" w14:textId="77777777" w:rsidTr="00495AFF">
        <w:trPr>
          <w:jc w:val="center"/>
        </w:trPr>
        <w:tc>
          <w:tcPr>
            <w:tcW w:w="2823" w:type="dxa"/>
          </w:tcPr>
          <w:p w14:paraId="5D4DDBE7" w14:textId="77777777" w:rsidR="00C51E06" w:rsidRPr="003430CD" w:rsidRDefault="00C51E06" w:rsidP="00AF5CE0">
            <w:pPr>
              <w:pStyle w:val="Tabletext"/>
              <w:rPr>
                <w:lang w:val="en-GB"/>
              </w:rPr>
            </w:pPr>
            <w:r w:rsidRPr="003430CD">
              <w:rPr>
                <w:lang w:val="en-GB"/>
              </w:rPr>
              <w:t>AMPS</w:t>
            </w:r>
          </w:p>
        </w:tc>
        <w:tc>
          <w:tcPr>
            <w:tcW w:w="1855" w:type="dxa"/>
          </w:tcPr>
          <w:p w14:paraId="0EFA1C6A" w14:textId="77777777" w:rsidR="00C51E06" w:rsidRPr="003430CD" w:rsidRDefault="00C51E06" w:rsidP="00AF5CE0">
            <w:pPr>
              <w:pStyle w:val="Tabletext"/>
              <w:jc w:val="center"/>
              <w:rPr>
                <w:lang w:val="en-GB"/>
              </w:rPr>
            </w:pPr>
            <w:r w:rsidRPr="003430CD">
              <w:rPr>
                <w:lang w:val="en-GB"/>
              </w:rPr>
              <w:t>118</w:t>
            </w:r>
          </w:p>
        </w:tc>
        <w:tc>
          <w:tcPr>
            <w:tcW w:w="1521" w:type="dxa"/>
          </w:tcPr>
          <w:p w14:paraId="2C20CCC6" w14:textId="77777777" w:rsidR="00C51E06" w:rsidRPr="003430CD" w:rsidRDefault="00C51E06" w:rsidP="00AF5CE0">
            <w:pPr>
              <w:pStyle w:val="Tabletext"/>
              <w:jc w:val="center"/>
              <w:rPr>
                <w:lang w:val="en-GB"/>
              </w:rPr>
            </w:pPr>
            <w:r w:rsidRPr="003430CD">
              <w:rPr>
                <w:lang w:val="en-GB"/>
              </w:rPr>
              <w:t>52</w:t>
            </w:r>
          </w:p>
        </w:tc>
        <w:tc>
          <w:tcPr>
            <w:tcW w:w="1739" w:type="dxa"/>
          </w:tcPr>
          <w:p w14:paraId="015C9F9A" w14:textId="77777777" w:rsidR="00C51E06" w:rsidRPr="003430CD" w:rsidRDefault="00C51E06" w:rsidP="00AF5CE0">
            <w:pPr>
              <w:pStyle w:val="Tabletext"/>
              <w:jc w:val="center"/>
              <w:rPr>
                <w:lang w:val="en-GB"/>
              </w:rPr>
            </w:pPr>
            <w:r w:rsidRPr="003430CD">
              <w:rPr>
                <w:lang w:val="en-GB"/>
              </w:rPr>
              <w:t>17.95</w:t>
            </w:r>
          </w:p>
        </w:tc>
      </w:tr>
      <w:tr w:rsidR="00C51E06" w:rsidRPr="003430CD" w14:paraId="1FECEEE7" w14:textId="77777777" w:rsidTr="00495AFF">
        <w:trPr>
          <w:jc w:val="center"/>
        </w:trPr>
        <w:tc>
          <w:tcPr>
            <w:tcW w:w="2823" w:type="dxa"/>
          </w:tcPr>
          <w:p w14:paraId="57FF02B8" w14:textId="77777777" w:rsidR="00C51E06" w:rsidRPr="003430CD" w:rsidRDefault="00C51E06" w:rsidP="00AF5CE0">
            <w:pPr>
              <w:pStyle w:val="Tabletext"/>
              <w:rPr>
                <w:lang w:val="en-GB"/>
              </w:rPr>
            </w:pPr>
            <w:r w:rsidRPr="003430CD">
              <w:rPr>
                <w:lang w:val="en-GB"/>
              </w:rPr>
              <w:t>NMT</w:t>
            </w:r>
          </w:p>
        </w:tc>
        <w:tc>
          <w:tcPr>
            <w:tcW w:w="1855" w:type="dxa"/>
          </w:tcPr>
          <w:p w14:paraId="6D184207" w14:textId="77777777" w:rsidR="00C51E06" w:rsidRPr="003430CD" w:rsidRDefault="00C51E06" w:rsidP="00AF5CE0">
            <w:pPr>
              <w:pStyle w:val="Tabletext"/>
              <w:jc w:val="center"/>
              <w:rPr>
                <w:lang w:val="en-GB"/>
              </w:rPr>
            </w:pPr>
            <w:r w:rsidRPr="003430CD">
              <w:rPr>
                <w:lang w:val="en-GB"/>
              </w:rPr>
              <w:t>73</w:t>
            </w:r>
            <w:r w:rsidRPr="003430CD">
              <w:rPr>
                <w:lang w:val="en-GB"/>
              </w:rPr>
              <w:br/>
              <w:t>(54 of them in the Russian Federation)</w:t>
            </w:r>
          </w:p>
        </w:tc>
        <w:tc>
          <w:tcPr>
            <w:tcW w:w="1521" w:type="dxa"/>
          </w:tcPr>
          <w:p w14:paraId="56AA0A0B" w14:textId="77777777" w:rsidR="00C51E06" w:rsidRPr="003430CD" w:rsidRDefault="00C51E06" w:rsidP="00AF5CE0">
            <w:pPr>
              <w:pStyle w:val="Tabletext"/>
              <w:jc w:val="center"/>
              <w:rPr>
                <w:lang w:val="en-GB"/>
              </w:rPr>
            </w:pPr>
            <w:r w:rsidRPr="003430CD">
              <w:rPr>
                <w:lang w:val="en-GB"/>
              </w:rPr>
              <w:t>21</w:t>
            </w:r>
          </w:p>
        </w:tc>
        <w:tc>
          <w:tcPr>
            <w:tcW w:w="1739" w:type="dxa"/>
          </w:tcPr>
          <w:p w14:paraId="54501971" w14:textId="77777777" w:rsidR="00C51E06" w:rsidRPr="003430CD" w:rsidRDefault="00C51E06" w:rsidP="00AF5CE0">
            <w:pPr>
              <w:pStyle w:val="Tabletext"/>
              <w:jc w:val="center"/>
              <w:rPr>
                <w:lang w:val="en-GB"/>
              </w:rPr>
            </w:pPr>
            <w:r w:rsidRPr="003430CD">
              <w:rPr>
                <w:lang w:val="en-GB"/>
              </w:rPr>
              <w:t>1</w:t>
            </w:r>
          </w:p>
        </w:tc>
      </w:tr>
      <w:tr w:rsidR="00C51E06" w:rsidRPr="003430CD" w14:paraId="463E24D9" w14:textId="77777777" w:rsidTr="00495AFF">
        <w:trPr>
          <w:jc w:val="center"/>
        </w:trPr>
        <w:tc>
          <w:tcPr>
            <w:tcW w:w="2823" w:type="dxa"/>
          </w:tcPr>
          <w:p w14:paraId="5F95C824" w14:textId="77777777" w:rsidR="00C51E06" w:rsidRPr="003430CD" w:rsidRDefault="00C51E06" w:rsidP="00AF5CE0">
            <w:pPr>
              <w:pStyle w:val="Tabletext"/>
              <w:rPr>
                <w:lang w:val="en-GB"/>
              </w:rPr>
            </w:pPr>
            <w:r w:rsidRPr="003430CD">
              <w:rPr>
                <w:lang w:val="en-GB"/>
              </w:rPr>
              <w:t>TACS</w:t>
            </w:r>
          </w:p>
        </w:tc>
        <w:tc>
          <w:tcPr>
            <w:tcW w:w="1855" w:type="dxa"/>
          </w:tcPr>
          <w:p w14:paraId="102BFE13" w14:textId="77777777" w:rsidR="00C51E06" w:rsidRPr="003430CD" w:rsidRDefault="00C51E06" w:rsidP="00AF5CE0">
            <w:pPr>
              <w:pStyle w:val="Tabletext"/>
              <w:jc w:val="center"/>
              <w:rPr>
                <w:lang w:val="en-GB"/>
              </w:rPr>
            </w:pPr>
            <w:r w:rsidRPr="003430CD">
              <w:rPr>
                <w:lang w:val="en-GB"/>
              </w:rPr>
              <w:t>9</w:t>
            </w:r>
          </w:p>
        </w:tc>
        <w:tc>
          <w:tcPr>
            <w:tcW w:w="1521" w:type="dxa"/>
          </w:tcPr>
          <w:p w14:paraId="02BECF16" w14:textId="77777777" w:rsidR="00C51E06" w:rsidRPr="003430CD" w:rsidRDefault="00C51E06" w:rsidP="00AF5CE0">
            <w:pPr>
              <w:pStyle w:val="Tabletext"/>
              <w:jc w:val="center"/>
              <w:rPr>
                <w:lang w:val="en-GB"/>
              </w:rPr>
            </w:pPr>
            <w:r w:rsidRPr="003430CD">
              <w:rPr>
                <w:lang w:val="en-GB"/>
              </w:rPr>
              <w:t>8</w:t>
            </w:r>
          </w:p>
        </w:tc>
        <w:tc>
          <w:tcPr>
            <w:tcW w:w="1739" w:type="dxa"/>
          </w:tcPr>
          <w:p w14:paraId="6D1B2A99" w14:textId="77777777" w:rsidR="00C51E06" w:rsidRPr="003430CD" w:rsidRDefault="00C51E06" w:rsidP="00AF5CE0">
            <w:pPr>
              <w:pStyle w:val="Tabletext"/>
              <w:jc w:val="center"/>
              <w:rPr>
                <w:lang w:val="en-GB"/>
              </w:rPr>
            </w:pPr>
            <w:r w:rsidRPr="003430CD">
              <w:rPr>
                <w:lang w:val="en-GB"/>
              </w:rPr>
              <w:t>1.1</w:t>
            </w:r>
          </w:p>
        </w:tc>
      </w:tr>
    </w:tbl>
    <w:p w14:paraId="59186D93" w14:textId="77777777" w:rsidR="00495AFF" w:rsidRPr="003430CD" w:rsidRDefault="00495AFF" w:rsidP="00495AFF">
      <w:pPr>
        <w:pStyle w:val="TableNo"/>
        <w:spacing w:before="240"/>
        <w:rPr>
          <w:lang w:val="en-GB"/>
        </w:rPr>
      </w:pPr>
      <w:r w:rsidRPr="003430CD">
        <w:rPr>
          <w:lang w:val="en-GB"/>
        </w:rPr>
        <w:t>TABLE  4.1</w:t>
      </w:r>
      <w:r>
        <w:rPr>
          <w:lang w:val="en-GB"/>
        </w:rPr>
        <w:t xml:space="preserve"> (</w:t>
      </w:r>
      <w:r w:rsidRPr="00495AFF">
        <w:rPr>
          <w:i/>
          <w:iCs/>
          <w:lang w:val="en-GB"/>
        </w:rPr>
        <w:t>end</w:t>
      </w:r>
      <w:r w:rsidRPr="00495AFF">
        <w:rPr>
          <w:lang w:val="en-GB"/>
        </w:rPr>
        <w:t>)</w:t>
      </w:r>
    </w:p>
    <w:tbl>
      <w:tblPr>
        <w:tblW w:w="79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23"/>
        <w:gridCol w:w="1855"/>
        <w:gridCol w:w="1521"/>
        <w:gridCol w:w="1739"/>
      </w:tblGrid>
      <w:tr w:rsidR="00495AFF" w:rsidRPr="003430CD" w14:paraId="2EF2A89A" w14:textId="77777777" w:rsidTr="00721A84">
        <w:trPr>
          <w:jc w:val="center"/>
        </w:trPr>
        <w:tc>
          <w:tcPr>
            <w:tcW w:w="2823" w:type="dxa"/>
            <w:shd w:val="clear" w:color="auto" w:fill="FFFFFF"/>
          </w:tcPr>
          <w:p w14:paraId="19308AF4" w14:textId="77777777" w:rsidR="00495AFF" w:rsidRPr="003430CD" w:rsidRDefault="00495AFF" w:rsidP="00721A84">
            <w:pPr>
              <w:pStyle w:val="Tablehead"/>
              <w:spacing w:before="40" w:after="40"/>
              <w:rPr>
                <w:lang w:val="en-GB"/>
              </w:rPr>
            </w:pPr>
          </w:p>
        </w:tc>
        <w:tc>
          <w:tcPr>
            <w:tcW w:w="1855" w:type="dxa"/>
            <w:shd w:val="clear" w:color="auto" w:fill="FFFFFF"/>
            <w:vAlign w:val="center"/>
          </w:tcPr>
          <w:p w14:paraId="764F715A" w14:textId="77777777" w:rsidR="00495AFF" w:rsidRPr="003430CD" w:rsidRDefault="00495AFF" w:rsidP="00721A84">
            <w:pPr>
              <w:pStyle w:val="Tablehead"/>
              <w:spacing w:before="40" w:after="40"/>
              <w:rPr>
                <w:lang w:val="en-GB"/>
              </w:rPr>
            </w:pPr>
            <w:r w:rsidRPr="003430CD">
              <w:rPr>
                <w:lang w:val="en-GB"/>
              </w:rPr>
              <w:t xml:space="preserve">Operators </w:t>
            </w:r>
            <w:r>
              <w:rPr>
                <w:lang w:val="en-GB"/>
              </w:rPr>
              <w:br/>
            </w:r>
            <w:r w:rsidRPr="003430CD">
              <w:rPr>
                <w:lang w:val="en-GB"/>
              </w:rPr>
              <w:t>(also regional!)</w:t>
            </w:r>
          </w:p>
        </w:tc>
        <w:tc>
          <w:tcPr>
            <w:tcW w:w="1521" w:type="dxa"/>
            <w:shd w:val="clear" w:color="auto" w:fill="FFFFFF"/>
            <w:vAlign w:val="center"/>
          </w:tcPr>
          <w:p w14:paraId="60BC8B2B" w14:textId="77777777" w:rsidR="00495AFF" w:rsidRPr="003430CD" w:rsidRDefault="00495AFF" w:rsidP="00721A84">
            <w:pPr>
              <w:pStyle w:val="Tablehead"/>
              <w:spacing w:before="40" w:after="40"/>
              <w:rPr>
                <w:lang w:val="en-GB"/>
              </w:rPr>
            </w:pPr>
            <w:r w:rsidRPr="003430CD">
              <w:rPr>
                <w:lang w:val="en-GB"/>
              </w:rPr>
              <w:t>Number of countries</w:t>
            </w:r>
          </w:p>
        </w:tc>
        <w:tc>
          <w:tcPr>
            <w:tcW w:w="1739" w:type="dxa"/>
            <w:shd w:val="clear" w:color="auto" w:fill="FFFFFF"/>
            <w:vAlign w:val="center"/>
          </w:tcPr>
          <w:p w14:paraId="3C33EC07" w14:textId="77777777" w:rsidR="00495AFF" w:rsidRPr="003430CD" w:rsidRDefault="00495AFF" w:rsidP="00721A84">
            <w:pPr>
              <w:pStyle w:val="Tablehead"/>
              <w:spacing w:before="40" w:after="40"/>
              <w:rPr>
                <w:lang w:val="en-GB"/>
              </w:rPr>
            </w:pPr>
            <w:r w:rsidRPr="003430CD">
              <w:rPr>
                <w:lang w:val="en-GB"/>
              </w:rPr>
              <w:t>Subscribers worldwide</w:t>
            </w:r>
            <w:r w:rsidRPr="003430CD">
              <w:rPr>
                <w:lang w:val="en-GB"/>
              </w:rPr>
              <w:br/>
              <w:t>(million)</w:t>
            </w:r>
          </w:p>
        </w:tc>
      </w:tr>
      <w:tr w:rsidR="00C51E06" w:rsidRPr="003430CD" w14:paraId="3CFFF2F7" w14:textId="77777777" w:rsidTr="00495AFF">
        <w:trPr>
          <w:jc w:val="center"/>
        </w:trPr>
        <w:tc>
          <w:tcPr>
            <w:tcW w:w="2823" w:type="dxa"/>
            <w:shd w:val="clear" w:color="auto" w:fill="E0E0E0"/>
          </w:tcPr>
          <w:p w14:paraId="2E3AF08A" w14:textId="77777777" w:rsidR="00C51E06" w:rsidRPr="003430CD" w:rsidRDefault="00C51E06" w:rsidP="00AF5CE0">
            <w:pPr>
              <w:pStyle w:val="Tabletext"/>
              <w:rPr>
                <w:lang w:val="en-GB"/>
              </w:rPr>
            </w:pPr>
            <w:r w:rsidRPr="003430CD">
              <w:rPr>
                <w:lang w:val="en-GB"/>
              </w:rPr>
              <w:t>Pre-</w:t>
            </w:r>
            <w:r w:rsidR="00CC7A88" w:rsidRPr="003430CD">
              <w:rPr>
                <w:lang w:val="en-GB"/>
              </w:rPr>
              <w:t>IMT</w:t>
            </w:r>
            <w:r w:rsidR="00CC7A88" w:rsidRPr="003430CD">
              <w:rPr>
                <w:lang w:val="en-GB"/>
              </w:rPr>
              <w:noBreakHyphen/>
              <w:t>2000</w:t>
            </w:r>
            <w:r w:rsidRPr="003430CD">
              <w:rPr>
                <w:lang w:val="en-GB"/>
              </w:rPr>
              <w:t>-systems</w:t>
            </w:r>
          </w:p>
        </w:tc>
        <w:tc>
          <w:tcPr>
            <w:tcW w:w="1855" w:type="dxa"/>
            <w:shd w:val="clear" w:color="auto" w:fill="E0E0E0"/>
          </w:tcPr>
          <w:p w14:paraId="262ABABF" w14:textId="77777777" w:rsidR="00C51E06" w:rsidRPr="003430CD" w:rsidRDefault="00C51E06" w:rsidP="00AF5CE0">
            <w:pPr>
              <w:pStyle w:val="Tabletext"/>
              <w:jc w:val="center"/>
              <w:rPr>
                <w:lang w:val="en-GB"/>
              </w:rPr>
            </w:pPr>
            <w:r w:rsidRPr="003430CD">
              <w:rPr>
                <w:lang w:val="en-GB"/>
              </w:rPr>
              <w:t>805</w:t>
            </w:r>
          </w:p>
        </w:tc>
        <w:tc>
          <w:tcPr>
            <w:tcW w:w="1521" w:type="dxa"/>
            <w:shd w:val="clear" w:color="auto" w:fill="E0E0E0"/>
          </w:tcPr>
          <w:p w14:paraId="504AF858" w14:textId="77777777" w:rsidR="00C51E06" w:rsidRPr="003430CD" w:rsidRDefault="00C51E06" w:rsidP="00AF5CE0">
            <w:pPr>
              <w:pStyle w:val="Tabletext"/>
              <w:jc w:val="center"/>
              <w:rPr>
                <w:lang w:val="en-GB"/>
              </w:rPr>
            </w:pPr>
            <w:r w:rsidRPr="003430CD">
              <w:rPr>
                <w:lang w:val="en-GB"/>
              </w:rPr>
              <w:t>291</w:t>
            </w:r>
          </w:p>
        </w:tc>
        <w:tc>
          <w:tcPr>
            <w:tcW w:w="1739" w:type="dxa"/>
            <w:shd w:val="clear" w:color="auto" w:fill="E0E0E0"/>
          </w:tcPr>
          <w:p w14:paraId="67262255" w14:textId="77777777" w:rsidR="00C51E06" w:rsidRPr="003430CD" w:rsidRDefault="00C51E06" w:rsidP="00AF5CE0">
            <w:pPr>
              <w:pStyle w:val="Tabletext"/>
              <w:jc w:val="center"/>
              <w:rPr>
                <w:lang w:val="en-GB"/>
              </w:rPr>
            </w:pPr>
            <w:r w:rsidRPr="003430CD">
              <w:rPr>
                <w:lang w:val="en-GB"/>
              </w:rPr>
              <w:t>1</w:t>
            </w:r>
            <w:r w:rsidRPr="00C06F44">
              <w:rPr>
                <w:sz w:val="12"/>
                <w:lang w:val="en-GB"/>
              </w:rPr>
              <w:t> </w:t>
            </w:r>
            <w:r w:rsidRPr="003430CD">
              <w:rPr>
                <w:lang w:val="en-GB"/>
              </w:rPr>
              <w:t>304</w:t>
            </w:r>
          </w:p>
        </w:tc>
      </w:tr>
      <w:tr w:rsidR="00C51E06" w:rsidRPr="003430CD" w14:paraId="1C20C68B" w14:textId="77777777" w:rsidTr="00495AFF">
        <w:trPr>
          <w:jc w:val="center"/>
        </w:trPr>
        <w:tc>
          <w:tcPr>
            <w:tcW w:w="2823" w:type="dxa"/>
          </w:tcPr>
          <w:p w14:paraId="4218D0A3" w14:textId="77777777" w:rsidR="00C51E06" w:rsidRPr="003430CD" w:rsidRDefault="00C51E06" w:rsidP="00AF5CE0">
            <w:pPr>
              <w:pStyle w:val="Tabletext"/>
              <w:rPr>
                <w:lang w:val="en-GB"/>
              </w:rPr>
            </w:pPr>
            <w:r w:rsidRPr="003430CD">
              <w:rPr>
                <w:lang w:val="en-GB"/>
              </w:rPr>
              <w:t>GSM</w:t>
            </w:r>
          </w:p>
        </w:tc>
        <w:tc>
          <w:tcPr>
            <w:tcW w:w="1855" w:type="dxa"/>
          </w:tcPr>
          <w:p w14:paraId="4D08CE10" w14:textId="77777777" w:rsidR="00C51E06" w:rsidRPr="003430CD" w:rsidRDefault="00C51E06" w:rsidP="00AF5CE0">
            <w:pPr>
              <w:pStyle w:val="Tabletext"/>
              <w:jc w:val="center"/>
              <w:rPr>
                <w:lang w:val="en-GB"/>
              </w:rPr>
            </w:pPr>
            <w:r w:rsidRPr="003430CD">
              <w:rPr>
                <w:lang w:val="en-GB"/>
              </w:rPr>
              <w:t>544</w:t>
            </w:r>
          </w:p>
        </w:tc>
        <w:tc>
          <w:tcPr>
            <w:tcW w:w="1521" w:type="dxa"/>
          </w:tcPr>
          <w:p w14:paraId="65D61546" w14:textId="77777777" w:rsidR="00C51E06" w:rsidRPr="003430CD" w:rsidRDefault="00C51E06" w:rsidP="00AF5CE0">
            <w:pPr>
              <w:pStyle w:val="Tabletext"/>
              <w:jc w:val="center"/>
              <w:rPr>
                <w:lang w:val="en-GB"/>
              </w:rPr>
            </w:pPr>
            <w:r w:rsidRPr="003430CD">
              <w:rPr>
                <w:lang w:val="en-GB"/>
              </w:rPr>
              <w:t>191</w:t>
            </w:r>
          </w:p>
        </w:tc>
        <w:tc>
          <w:tcPr>
            <w:tcW w:w="1739" w:type="dxa"/>
          </w:tcPr>
          <w:p w14:paraId="60FB19FC" w14:textId="77777777" w:rsidR="00C51E06" w:rsidRPr="003430CD" w:rsidRDefault="00C51E06" w:rsidP="00AF5CE0">
            <w:pPr>
              <w:pStyle w:val="Tabletext"/>
              <w:jc w:val="center"/>
              <w:rPr>
                <w:lang w:val="en-GB"/>
              </w:rPr>
            </w:pPr>
            <w:r w:rsidRPr="003430CD">
              <w:rPr>
                <w:lang w:val="en-GB"/>
              </w:rPr>
              <w:t>955</w:t>
            </w:r>
          </w:p>
        </w:tc>
      </w:tr>
      <w:tr w:rsidR="00C51E06" w:rsidRPr="003430CD" w14:paraId="6062FC5C" w14:textId="77777777" w:rsidTr="00495AFF">
        <w:trPr>
          <w:jc w:val="center"/>
        </w:trPr>
        <w:tc>
          <w:tcPr>
            <w:tcW w:w="2823" w:type="dxa"/>
          </w:tcPr>
          <w:p w14:paraId="306D8ED9" w14:textId="77777777" w:rsidR="00C51E06" w:rsidRPr="003430CD" w:rsidRDefault="00C51E06" w:rsidP="00AF5CE0">
            <w:pPr>
              <w:pStyle w:val="Tabletext"/>
              <w:rPr>
                <w:lang w:val="en-GB"/>
              </w:rPr>
            </w:pPr>
            <w:r w:rsidRPr="003430CD">
              <w:rPr>
                <w:lang w:val="en-GB"/>
              </w:rPr>
              <w:t>D-AMPS (TDMA)</w:t>
            </w:r>
          </w:p>
        </w:tc>
        <w:tc>
          <w:tcPr>
            <w:tcW w:w="1855" w:type="dxa"/>
          </w:tcPr>
          <w:p w14:paraId="760DF831" w14:textId="77777777" w:rsidR="00C51E06" w:rsidRPr="003430CD" w:rsidRDefault="00C51E06" w:rsidP="00AF5CE0">
            <w:pPr>
              <w:pStyle w:val="Tabletext"/>
              <w:jc w:val="center"/>
              <w:rPr>
                <w:lang w:val="en-GB"/>
              </w:rPr>
            </w:pPr>
            <w:r w:rsidRPr="003430CD">
              <w:rPr>
                <w:lang w:val="en-GB"/>
              </w:rPr>
              <w:t>127</w:t>
            </w:r>
          </w:p>
        </w:tc>
        <w:tc>
          <w:tcPr>
            <w:tcW w:w="1521" w:type="dxa"/>
          </w:tcPr>
          <w:p w14:paraId="10F75615" w14:textId="77777777" w:rsidR="00C51E06" w:rsidRPr="003430CD" w:rsidRDefault="00C51E06" w:rsidP="00AF5CE0">
            <w:pPr>
              <w:pStyle w:val="Tabletext"/>
              <w:jc w:val="center"/>
              <w:rPr>
                <w:lang w:val="en-GB"/>
              </w:rPr>
            </w:pPr>
            <w:r w:rsidRPr="003430CD">
              <w:rPr>
                <w:lang w:val="en-GB"/>
              </w:rPr>
              <w:t>56</w:t>
            </w:r>
          </w:p>
        </w:tc>
        <w:tc>
          <w:tcPr>
            <w:tcW w:w="1739" w:type="dxa"/>
          </w:tcPr>
          <w:p w14:paraId="7BAE14DA" w14:textId="77777777" w:rsidR="00C51E06" w:rsidRPr="003430CD" w:rsidRDefault="00C51E06" w:rsidP="00AF5CE0">
            <w:pPr>
              <w:pStyle w:val="Tabletext"/>
              <w:jc w:val="center"/>
              <w:rPr>
                <w:lang w:val="en-GB"/>
              </w:rPr>
            </w:pPr>
            <w:r w:rsidRPr="003430CD">
              <w:rPr>
                <w:lang w:val="en-GB"/>
              </w:rPr>
              <w:t>109</w:t>
            </w:r>
          </w:p>
        </w:tc>
      </w:tr>
      <w:tr w:rsidR="00C51E06" w:rsidRPr="003430CD" w14:paraId="4B31B540" w14:textId="77777777" w:rsidTr="00495AFF">
        <w:trPr>
          <w:jc w:val="center"/>
        </w:trPr>
        <w:tc>
          <w:tcPr>
            <w:tcW w:w="2823" w:type="dxa"/>
          </w:tcPr>
          <w:p w14:paraId="5078375A" w14:textId="77777777" w:rsidR="00C51E06" w:rsidRPr="003430CD" w:rsidRDefault="00C51E06" w:rsidP="00AF5CE0">
            <w:pPr>
              <w:pStyle w:val="Tabletext"/>
              <w:rPr>
                <w:lang w:val="en-GB"/>
              </w:rPr>
            </w:pPr>
            <w:r w:rsidRPr="003430CD">
              <w:rPr>
                <w:lang w:val="en-GB"/>
              </w:rPr>
              <w:t>CDMA (IS-95)</w:t>
            </w:r>
          </w:p>
        </w:tc>
        <w:tc>
          <w:tcPr>
            <w:tcW w:w="1855" w:type="dxa"/>
          </w:tcPr>
          <w:p w14:paraId="2EF0610C" w14:textId="77777777" w:rsidR="00C51E06" w:rsidRPr="003430CD" w:rsidRDefault="00C51E06" w:rsidP="00AF5CE0">
            <w:pPr>
              <w:pStyle w:val="Tabletext"/>
              <w:jc w:val="center"/>
              <w:rPr>
                <w:lang w:val="en-GB"/>
              </w:rPr>
            </w:pPr>
            <w:r w:rsidRPr="003430CD">
              <w:rPr>
                <w:lang w:val="en-GB"/>
              </w:rPr>
              <w:t>130</w:t>
            </w:r>
          </w:p>
        </w:tc>
        <w:tc>
          <w:tcPr>
            <w:tcW w:w="1521" w:type="dxa"/>
          </w:tcPr>
          <w:p w14:paraId="56C7CBAB" w14:textId="77777777" w:rsidR="00C51E06" w:rsidRPr="003430CD" w:rsidRDefault="00C51E06" w:rsidP="00AF5CE0">
            <w:pPr>
              <w:pStyle w:val="Tabletext"/>
              <w:jc w:val="center"/>
              <w:rPr>
                <w:lang w:val="en-GB"/>
              </w:rPr>
            </w:pPr>
            <w:r w:rsidRPr="003430CD">
              <w:rPr>
                <w:lang w:val="en-GB"/>
              </w:rPr>
              <w:t>43</w:t>
            </w:r>
          </w:p>
        </w:tc>
        <w:tc>
          <w:tcPr>
            <w:tcW w:w="1739" w:type="dxa"/>
          </w:tcPr>
          <w:p w14:paraId="49DD55CF" w14:textId="77777777" w:rsidR="00C51E06" w:rsidRPr="003430CD" w:rsidRDefault="00C51E06" w:rsidP="00AF5CE0">
            <w:pPr>
              <w:pStyle w:val="Tabletext"/>
              <w:jc w:val="center"/>
              <w:rPr>
                <w:lang w:val="en-GB"/>
              </w:rPr>
            </w:pPr>
            <w:r w:rsidRPr="003430CD">
              <w:rPr>
                <w:lang w:val="en-GB"/>
              </w:rPr>
              <w:t>178</w:t>
            </w:r>
          </w:p>
        </w:tc>
      </w:tr>
      <w:tr w:rsidR="00C51E06" w:rsidRPr="003430CD" w14:paraId="5AB873BC" w14:textId="77777777" w:rsidTr="00495AFF">
        <w:trPr>
          <w:jc w:val="center"/>
        </w:trPr>
        <w:tc>
          <w:tcPr>
            <w:tcW w:w="2823" w:type="dxa"/>
            <w:shd w:val="clear" w:color="auto" w:fill="FFFFFF"/>
          </w:tcPr>
          <w:p w14:paraId="4D0323ED" w14:textId="77777777" w:rsidR="00C51E06" w:rsidRPr="003430CD" w:rsidRDefault="00C51E06" w:rsidP="00AF5CE0">
            <w:pPr>
              <w:pStyle w:val="Tabletext"/>
              <w:rPr>
                <w:lang w:val="en-GB"/>
              </w:rPr>
            </w:pPr>
            <w:r w:rsidRPr="003430CD">
              <w:rPr>
                <w:lang w:val="en-GB"/>
              </w:rPr>
              <w:t>PDC</w:t>
            </w:r>
          </w:p>
        </w:tc>
        <w:tc>
          <w:tcPr>
            <w:tcW w:w="1855" w:type="dxa"/>
            <w:shd w:val="clear" w:color="auto" w:fill="FFFFFF"/>
          </w:tcPr>
          <w:p w14:paraId="0C862679" w14:textId="77777777" w:rsidR="00C51E06" w:rsidRPr="003430CD" w:rsidRDefault="00C51E06" w:rsidP="00AF5CE0">
            <w:pPr>
              <w:pStyle w:val="Tabletext"/>
              <w:jc w:val="center"/>
              <w:rPr>
                <w:lang w:val="en-GB"/>
              </w:rPr>
            </w:pPr>
            <w:r w:rsidRPr="003430CD">
              <w:rPr>
                <w:lang w:val="en-GB"/>
              </w:rPr>
              <w:t>4</w:t>
            </w:r>
          </w:p>
        </w:tc>
        <w:tc>
          <w:tcPr>
            <w:tcW w:w="1521" w:type="dxa"/>
            <w:shd w:val="clear" w:color="auto" w:fill="FFFFFF"/>
          </w:tcPr>
          <w:p w14:paraId="117EAE9A" w14:textId="77777777" w:rsidR="00C51E06" w:rsidRPr="003430CD" w:rsidRDefault="00C51E06" w:rsidP="00AF5CE0">
            <w:pPr>
              <w:pStyle w:val="Tabletext"/>
              <w:jc w:val="center"/>
              <w:rPr>
                <w:lang w:val="en-GB"/>
              </w:rPr>
            </w:pPr>
            <w:r w:rsidRPr="003430CD">
              <w:rPr>
                <w:lang w:val="en-GB"/>
              </w:rPr>
              <w:t>1</w:t>
            </w:r>
          </w:p>
        </w:tc>
        <w:tc>
          <w:tcPr>
            <w:tcW w:w="1739" w:type="dxa"/>
            <w:shd w:val="clear" w:color="auto" w:fill="FFFFFF"/>
          </w:tcPr>
          <w:p w14:paraId="43FCF7BA" w14:textId="77777777" w:rsidR="00C51E06" w:rsidRPr="003430CD" w:rsidRDefault="00C51E06" w:rsidP="00AF5CE0">
            <w:pPr>
              <w:pStyle w:val="Tabletext"/>
              <w:jc w:val="center"/>
              <w:rPr>
                <w:lang w:val="en-GB"/>
              </w:rPr>
            </w:pPr>
            <w:r w:rsidRPr="003430CD">
              <w:rPr>
                <w:lang w:val="en-GB"/>
              </w:rPr>
              <w:t>62</w:t>
            </w:r>
          </w:p>
        </w:tc>
      </w:tr>
      <w:tr w:rsidR="00C51E06" w:rsidRPr="003430CD" w14:paraId="0C627C35" w14:textId="77777777" w:rsidTr="00495AFF">
        <w:trPr>
          <w:jc w:val="center"/>
        </w:trPr>
        <w:tc>
          <w:tcPr>
            <w:tcW w:w="2823" w:type="dxa"/>
            <w:shd w:val="clear" w:color="auto" w:fill="E0E0E0"/>
          </w:tcPr>
          <w:p w14:paraId="713CD2FA" w14:textId="77777777" w:rsidR="00C51E06" w:rsidRPr="003430CD" w:rsidRDefault="00CC7A88" w:rsidP="00AF5CE0">
            <w:pPr>
              <w:pStyle w:val="Tabletext"/>
              <w:rPr>
                <w:lang w:val="en-GB"/>
              </w:rPr>
            </w:pPr>
            <w:r w:rsidRPr="003430CD">
              <w:rPr>
                <w:lang w:val="en-GB"/>
              </w:rPr>
              <w:t>IMT</w:t>
            </w:r>
            <w:r w:rsidRPr="003430CD">
              <w:rPr>
                <w:lang w:val="en-GB"/>
              </w:rPr>
              <w:noBreakHyphen/>
              <w:t>2000</w:t>
            </w:r>
            <w:r w:rsidR="00C51E06" w:rsidRPr="003430CD">
              <w:rPr>
                <w:lang w:val="en-GB"/>
              </w:rPr>
              <w:t>-systems</w:t>
            </w:r>
          </w:p>
        </w:tc>
        <w:tc>
          <w:tcPr>
            <w:tcW w:w="1855" w:type="dxa"/>
            <w:shd w:val="clear" w:color="auto" w:fill="E0E0E0"/>
          </w:tcPr>
          <w:p w14:paraId="4576BF4D" w14:textId="77777777" w:rsidR="00C51E06" w:rsidRPr="003430CD" w:rsidRDefault="00C51E06" w:rsidP="00AF5CE0">
            <w:pPr>
              <w:pStyle w:val="Tabletext"/>
              <w:jc w:val="center"/>
              <w:rPr>
                <w:lang w:val="en-GB"/>
              </w:rPr>
            </w:pPr>
            <w:r w:rsidRPr="003430CD">
              <w:rPr>
                <w:lang w:val="en-GB"/>
              </w:rPr>
              <w:t>128</w:t>
            </w:r>
          </w:p>
        </w:tc>
        <w:tc>
          <w:tcPr>
            <w:tcW w:w="1521" w:type="dxa"/>
            <w:shd w:val="clear" w:color="auto" w:fill="E0E0E0"/>
          </w:tcPr>
          <w:p w14:paraId="7795B7D3" w14:textId="77777777" w:rsidR="00C51E06" w:rsidRPr="003430CD" w:rsidRDefault="00C51E06" w:rsidP="00AF5CE0">
            <w:pPr>
              <w:pStyle w:val="Tabletext"/>
              <w:jc w:val="center"/>
              <w:rPr>
                <w:lang w:val="en-GB"/>
              </w:rPr>
            </w:pPr>
            <w:r w:rsidRPr="003430CD">
              <w:rPr>
                <w:lang w:val="en-GB"/>
              </w:rPr>
              <w:t>77</w:t>
            </w:r>
          </w:p>
        </w:tc>
        <w:tc>
          <w:tcPr>
            <w:tcW w:w="1739" w:type="dxa"/>
            <w:shd w:val="clear" w:color="auto" w:fill="E0E0E0"/>
          </w:tcPr>
          <w:p w14:paraId="45BA0519" w14:textId="77777777" w:rsidR="00C51E06" w:rsidRPr="003430CD" w:rsidRDefault="00C51E06" w:rsidP="00AF5CE0">
            <w:pPr>
              <w:pStyle w:val="Tabletext"/>
              <w:jc w:val="center"/>
              <w:rPr>
                <w:lang w:val="en-GB"/>
              </w:rPr>
            </w:pPr>
            <w:r w:rsidRPr="003430CD">
              <w:rPr>
                <w:lang w:val="en-GB"/>
              </w:rPr>
              <w:t>N/A</w:t>
            </w:r>
          </w:p>
        </w:tc>
      </w:tr>
      <w:tr w:rsidR="00C51E06" w:rsidRPr="003430CD" w14:paraId="062119BD" w14:textId="77777777" w:rsidTr="00495AFF">
        <w:trPr>
          <w:jc w:val="center"/>
        </w:trPr>
        <w:tc>
          <w:tcPr>
            <w:tcW w:w="2823" w:type="dxa"/>
            <w:shd w:val="clear" w:color="auto" w:fill="FFFFFF"/>
          </w:tcPr>
          <w:p w14:paraId="3943B4DA" w14:textId="77777777" w:rsidR="00C51E06" w:rsidRPr="003430CD" w:rsidRDefault="00C51E06" w:rsidP="00AF5CE0">
            <w:pPr>
              <w:pStyle w:val="Tabletext"/>
              <w:rPr>
                <w:lang w:val="en-GB"/>
              </w:rPr>
            </w:pPr>
            <w:r w:rsidRPr="003430CD">
              <w:rPr>
                <w:lang w:val="en-GB"/>
              </w:rPr>
              <w:t>WCDMA</w:t>
            </w:r>
          </w:p>
        </w:tc>
        <w:tc>
          <w:tcPr>
            <w:tcW w:w="1855" w:type="dxa"/>
            <w:shd w:val="clear" w:color="auto" w:fill="FFFFFF"/>
          </w:tcPr>
          <w:p w14:paraId="757DE07D" w14:textId="77777777" w:rsidR="00C51E06" w:rsidRPr="003430CD" w:rsidRDefault="00C51E06" w:rsidP="00AF5CE0">
            <w:pPr>
              <w:pStyle w:val="Tabletext"/>
              <w:jc w:val="center"/>
              <w:rPr>
                <w:lang w:val="en-GB"/>
              </w:rPr>
            </w:pPr>
            <w:r w:rsidRPr="003430CD">
              <w:rPr>
                <w:lang w:val="en-GB"/>
              </w:rPr>
              <w:t>19</w:t>
            </w:r>
          </w:p>
        </w:tc>
        <w:tc>
          <w:tcPr>
            <w:tcW w:w="1521" w:type="dxa"/>
            <w:shd w:val="clear" w:color="auto" w:fill="FFFFFF"/>
          </w:tcPr>
          <w:p w14:paraId="791A1EAE" w14:textId="77777777" w:rsidR="00C51E06" w:rsidRPr="003430CD" w:rsidRDefault="00C51E06" w:rsidP="00AF5CE0">
            <w:pPr>
              <w:pStyle w:val="Tabletext"/>
              <w:jc w:val="center"/>
              <w:rPr>
                <w:lang w:val="en-GB"/>
              </w:rPr>
            </w:pPr>
            <w:r w:rsidRPr="003430CD">
              <w:rPr>
                <w:lang w:val="en-GB"/>
              </w:rPr>
              <w:t>16</w:t>
            </w:r>
          </w:p>
        </w:tc>
        <w:tc>
          <w:tcPr>
            <w:tcW w:w="1739" w:type="dxa"/>
            <w:shd w:val="clear" w:color="auto" w:fill="FFFFFF"/>
          </w:tcPr>
          <w:p w14:paraId="7A180267" w14:textId="77777777" w:rsidR="00C51E06" w:rsidRPr="003430CD" w:rsidRDefault="00C51E06" w:rsidP="00AF5CE0">
            <w:pPr>
              <w:pStyle w:val="Tabletext"/>
              <w:jc w:val="center"/>
              <w:rPr>
                <w:lang w:val="en-GB"/>
              </w:rPr>
            </w:pPr>
            <w:r w:rsidRPr="003430CD">
              <w:rPr>
                <w:lang w:val="en-GB"/>
              </w:rPr>
              <w:t>2.77</w:t>
            </w:r>
          </w:p>
        </w:tc>
      </w:tr>
      <w:tr w:rsidR="00C51E06" w:rsidRPr="003430CD" w14:paraId="1FA69048" w14:textId="77777777" w:rsidTr="00495AFF">
        <w:trPr>
          <w:jc w:val="center"/>
        </w:trPr>
        <w:tc>
          <w:tcPr>
            <w:tcW w:w="2823" w:type="dxa"/>
            <w:shd w:val="clear" w:color="auto" w:fill="FFFFFF"/>
          </w:tcPr>
          <w:p w14:paraId="3EE525ED" w14:textId="77777777" w:rsidR="00C51E06" w:rsidRPr="003430CD" w:rsidRDefault="00C51E06" w:rsidP="00AF5CE0">
            <w:pPr>
              <w:pStyle w:val="Tabletext"/>
              <w:rPr>
                <w:lang w:val="en-GB"/>
              </w:rPr>
            </w:pPr>
            <w:r w:rsidRPr="003430CD">
              <w:rPr>
                <w:lang w:val="en-GB"/>
              </w:rPr>
              <w:t>CDMA2000</w:t>
            </w:r>
          </w:p>
        </w:tc>
        <w:tc>
          <w:tcPr>
            <w:tcW w:w="1855" w:type="dxa"/>
            <w:shd w:val="clear" w:color="auto" w:fill="FFFFFF"/>
          </w:tcPr>
          <w:p w14:paraId="77ECCCC3" w14:textId="77777777" w:rsidR="00C51E06" w:rsidRPr="003430CD" w:rsidRDefault="00C51E06" w:rsidP="00AF5CE0">
            <w:pPr>
              <w:pStyle w:val="Tabletext"/>
              <w:jc w:val="center"/>
              <w:rPr>
                <w:lang w:val="en-GB"/>
              </w:rPr>
            </w:pPr>
            <w:r w:rsidRPr="003430CD">
              <w:rPr>
                <w:lang w:val="en-GB"/>
              </w:rPr>
              <w:t>88</w:t>
            </w:r>
          </w:p>
        </w:tc>
        <w:tc>
          <w:tcPr>
            <w:tcW w:w="1521" w:type="dxa"/>
            <w:shd w:val="clear" w:color="auto" w:fill="FFFFFF"/>
          </w:tcPr>
          <w:p w14:paraId="5278429C" w14:textId="77777777" w:rsidR="00C51E06" w:rsidRPr="003430CD" w:rsidRDefault="00C51E06" w:rsidP="00AF5CE0">
            <w:pPr>
              <w:pStyle w:val="Tabletext"/>
              <w:jc w:val="center"/>
              <w:rPr>
                <w:lang w:val="en-GB"/>
              </w:rPr>
            </w:pPr>
            <w:r w:rsidRPr="003430CD">
              <w:rPr>
                <w:lang w:val="en-GB"/>
              </w:rPr>
              <w:t>44</w:t>
            </w:r>
          </w:p>
        </w:tc>
        <w:tc>
          <w:tcPr>
            <w:tcW w:w="1739" w:type="dxa"/>
            <w:shd w:val="clear" w:color="auto" w:fill="FFFFFF"/>
          </w:tcPr>
          <w:p w14:paraId="6AA0388E" w14:textId="77777777" w:rsidR="00C51E06" w:rsidRPr="003430CD" w:rsidRDefault="00C51E06" w:rsidP="00AF5CE0">
            <w:pPr>
              <w:pStyle w:val="Tabletext"/>
              <w:jc w:val="center"/>
              <w:rPr>
                <w:lang w:val="en-GB"/>
              </w:rPr>
            </w:pPr>
            <w:r w:rsidRPr="003430CD">
              <w:rPr>
                <w:lang w:val="en-GB"/>
              </w:rPr>
              <w:t>75</w:t>
            </w:r>
          </w:p>
        </w:tc>
      </w:tr>
      <w:tr w:rsidR="00C51E06" w:rsidRPr="003430CD" w14:paraId="62922161" w14:textId="77777777" w:rsidTr="00495AFF">
        <w:trPr>
          <w:jc w:val="center"/>
        </w:trPr>
        <w:tc>
          <w:tcPr>
            <w:tcW w:w="2823" w:type="dxa"/>
            <w:shd w:val="clear" w:color="auto" w:fill="FFFFFF"/>
          </w:tcPr>
          <w:p w14:paraId="53F9D4D3" w14:textId="77777777" w:rsidR="00C51E06" w:rsidRPr="003430CD" w:rsidRDefault="00C51E06" w:rsidP="00AF5CE0">
            <w:pPr>
              <w:pStyle w:val="Tabletext"/>
              <w:rPr>
                <w:lang w:val="en-GB"/>
              </w:rPr>
            </w:pPr>
            <w:r w:rsidRPr="003430CD">
              <w:rPr>
                <w:lang w:val="en-GB"/>
              </w:rPr>
              <w:t>EDGE</w:t>
            </w:r>
          </w:p>
        </w:tc>
        <w:tc>
          <w:tcPr>
            <w:tcW w:w="1855" w:type="dxa"/>
            <w:shd w:val="clear" w:color="auto" w:fill="FFFFFF"/>
          </w:tcPr>
          <w:p w14:paraId="3266851C" w14:textId="77777777" w:rsidR="00C51E06" w:rsidRPr="003430CD" w:rsidRDefault="00C51E06" w:rsidP="00AF5CE0">
            <w:pPr>
              <w:pStyle w:val="Tabletext"/>
              <w:jc w:val="center"/>
              <w:rPr>
                <w:lang w:val="en-GB"/>
              </w:rPr>
            </w:pPr>
            <w:r w:rsidRPr="003430CD">
              <w:rPr>
                <w:lang w:val="en-GB"/>
              </w:rPr>
              <w:t>21</w:t>
            </w:r>
          </w:p>
        </w:tc>
        <w:tc>
          <w:tcPr>
            <w:tcW w:w="1521" w:type="dxa"/>
            <w:shd w:val="clear" w:color="auto" w:fill="FFFFFF"/>
          </w:tcPr>
          <w:p w14:paraId="220D5093" w14:textId="77777777" w:rsidR="00C51E06" w:rsidRPr="003430CD" w:rsidRDefault="00C51E06" w:rsidP="00AF5CE0">
            <w:pPr>
              <w:pStyle w:val="Tabletext"/>
              <w:jc w:val="center"/>
              <w:rPr>
                <w:lang w:val="en-GB"/>
              </w:rPr>
            </w:pPr>
            <w:r w:rsidRPr="003430CD">
              <w:rPr>
                <w:lang w:val="en-GB"/>
              </w:rPr>
              <w:t>17</w:t>
            </w:r>
          </w:p>
        </w:tc>
        <w:tc>
          <w:tcPr>
            <w:tcW w:w="1739" w:type="dxa"/>
            <w:shd w:val="clear" w:color="auto" w:fill="FFFFFF"/>
          </w:tcPr>
          <w:p w14:paraId="73D8E33A" w14:textId="77777777" w:rsidR="00C51E06" w:rsidRPr="003430CD" w:rsidRDefault="00C51E06" w:rsidP="00AF5CE0">
            <w:pPr>
              <w:pStyle w:val="Tabletext"/>
              <w:jc w:val="center"/>
              <w:rPr>
                <w:lang w:val="en-GB"/>
              </w:rPr>
            </w:pPr>
            <w:r w:rsidRPr="003430CD">
              <w:rPr>
                <w:lang w:val="en-GB"/>
              </w:rPr>
              <w:t>N/A</w:t>
            </w:r>
          </w:p>
        </w:tc>
      </w:tr>
      <w:tr w:rsidR="00C51E06" w:rsidRPr="00253B94" w14:paraId="6B40ABC3" w14:textId="77777777" w:rsidTr="00495AFF">
        <w:trPr>
          <w:jc w:val="center"/>
        </w:trPr>
        <w:tc>
          <w:tcPr>
            <w:tcW w:w="7938" w:type="dxa"/>
            <w:gridSpan w:val="4"/>
            <w:tcBorders>
              <w:left w:val="nil"/>
              <w:bottom w:val="nil"/>
              <w:right w:val="nil"/>
            </w:tcBorders>
            <w:shd w:val="clear" w:color="auto" w:fill="FFFFFF"/>
          </w:tcPr>
          <w:p w14:paraId="1B176314" w14:textId="77777777" w:rsidR="00C51E06" w:rsidRPr="003430CD" w:rsidRDefault="00C51E06" w:rsidP="00AF5CE0">
            <w:pPr>
              <w:pStyle w:val="Tablelegend"/>
              <w:ind w:right="0" w:hanging="284"/>
              <w:rPr>
                <w:sz w:val="18"/>
                <w:szCs w:val="18"/>
                <w:lang w:val="en-GB"/>
              </w:rPr>
            </w:pPr>
            <w:r w:rsidRPr="003430CD">
              <w:rPr>
                <w:sz w:val="18"/>
                <w:szCs w:val="18"/>
                <w:lang w:val="en-GB"/>
              </w:rPr>
              <w:t>*</w:t>
            </w:r>
            <w:r w:rsidRPr="003430CD">
              <w:rPr>
                <w:sz w:val="18"/>
                <w:szCs w:val="18"/>
                <w:lang w:val="en-GB"/>
              </w:rPr>
              <w:tab/>
              <w:t>1G data from EMC World Cellular Database; November 2003; GSM data from GSM Association; TDMA data from EMC World Cellular Database; November 2003; CDMA (IS-95) data from CDG; WCDMA data provided by GSM Association; EDGE data provided by 3G Americas.</w:t>
            </w:r>
          </w:p>
        </w:tc>
      </w:tr>
    </w:tbl>
    <w:p w14:paraId="2B0A4C35" w14:textId="77777777" w:rsidR="00686895" w:rsidRPr="00C06F44" w:rsidRDefault="00686895" w:rsidP="00686895">
      <w:pPr>
        <w:pStyle w:val="Heading3"/>
        <w:rPr>
          <w:lang w:val="en-US"/>
        </w:rPr>
      </w:pPr>
      <w:bookmarkStart w:id="538" w:name="_Toc293478456"/>
      <w:r w:rsidRPr="003430CD">
        <w:rPr>
          <w:lang w:val="en-GB"/>
        </w:rPr>
        <w:t>4.1.2</w:t>
      </w:r>
      <w:r w:rsidRPr="003430CD">
        <w:rPr>
          <w:lang w:val="en-GB"/>
        </w:rPr>
        <w:tab/>
        <w:t>Market trends</w:t>
      </w:r>
      <w:bookmarkEnd w:id="538"/>
    </w:p>
    <w:p w14:paraId="451A442D" w14:textId="77777777" w:rsidR="00686895" w:rsidRPr="003430CD" w:rsidRDefault="00686895" w:rsidP="00686895">
      <w:pPr>
        <w:rPr>
          <w:lang w:val="en-GB"/>
        </w:rPr>
      </w:pPr>
      <w:r w:rsidRPr="003430CD">
        <w:rPr>
          <w:lang w:val="en-GB"/>
        </w:rPr>
        <w:t>The cellular market has seen dramatic change in the last decade. Four overall trends have emerged:</w:t>
      </w:r>
    </w:p>
    <w:p w14:paraId="1BB651A9" w14:textId="77777777" w:rsidR="00686895" w:rsidRPr="003430CD" w:rsidRDefault="00686895" w:rsidP="00686895">
      <w:pPr>
        <w:pStyle w:val="enumlev1"/>
        <w:spacing w:before="60"/>
        <w:rPr>
          <w:lang w:val="en-GB"/>
        </w:rPr>
      </w:pPr>
      <w:r w:rsidRPr="003430CD">
        <w:rPr>
          <w:lang w:val="en-GB"/>
        </w:rPr>
        <w:t>–</w:t>
      </w:r>
      <w:r w:rsidRPr="003430CD">
        <w:rPr>
          <w:lang w:val="en-GB"/>
        </w:rPr>
        <w:tab/>
        <w:t>lower prices in airtime and terminals;</w:t>
      </w:r>
    </w:p>
    <w:p w14:paraId="3C6775AB" w14:textId="77777777" w:rsidR="00686895" w:rsidRPr="003430CD" w:rsidRDefault="00686895" w:rsidP="00686895">
      <w:pPr>
        <w:pStyle w:val="enumlev1"/>
        <w:spacing w:before="60"/>
        <w:rPr>
          <w:lang w:val="en-GB"/>
        </w:rPr>
      </w:pPr>
      <w:r w:rsidRPr="003430CD">
        <w:rPr>
          <w:lang w:val="en-GB"/>
        </w:rPr>
        <w:t>–</w:t>
      </w:r>
      <w:r w:rsidRPr="003430CD">
        <w:rPr>
          <w:lang w:val="en-GB"/>
        </w:rPr>
        <w:tab/>
        <w:t>increased cellular penetration;</w:t>
      </w:r>
    </w:p>
    <w:p w14:paraId="681A0094" w14:textId="77777777" w:rsidR="00686895" w:rsidRPr="003430CD" w:rsidRDefault="00686895" w:rsidP="00686895">
      <w:pPr>
        <w:pStyle w:val="enumlev1"/>
        <w:spacing w:before="60"/>
        <w:rPr>
          <w:lang w:val="en-GB"/>
        </w:rPr>
      </w:pPr>
      <w:r w:rsidRPr="003430CD">
        <w:rPr>
          <w:lang w:val="en-GB"/>
        </w:rPr>
        <w:t>–</w:t>
      </w:r>
      <w:r w:rsidRPr="003430CD">
        <w:rPr>
          <w:lang w:val="en-GB"/>
        </w:rPr>
        <w:tab/>
        <w:t>growing presence of developing countries;</w:t>
      </w:r>
    </w:p>
    <w:p w14:paraId="48951757" w14:textId="77777777" w:rsidR="00686895" w:rsidRPr="003430CD" w:rsidRDefault="00686895" w:rsidP="00686895">
      <w:pPr>
        <w:pStyle w:val="enumlev1"/>
        <w:spacing w:before="60"/>
        <w:rPr>
          <w:lang w:val="en-GB"/>
        </w:rPr>
      </w:pPr>
      <w:r w:rsidRPr="003430CD">
        <w:rPr>
          <w:lang w:val="en-GB"/>
        </w:rPr>
        <w:t>–</w:t>
      </w:r>
      <w:r w:rsidRPr="003430CD">
        <w:rPr>
          <w:lang w:val="en-GB"/>
        </w:rPr>
        <w:tab/>
        <w:t>growth in non-voice revenue.</w:t>
      </w:r>
    </w:p>
    <w:p w14:paraId="1AAD3BD3" w14:textId="77777777" w:rsidR="00686895" w:rsidRDefault="00686895" w:rsidP="00686895">
      <w:pPr>
        <w:rPr>
          <w:lang w:val="en-GB"/>
        </w:rPr>
      </w:pPr>
      <w:r w:rsidRPr="003430CD">
        <w:rPr>
          <w:lang w:val="en-GB"/>
        </w:rPr>
        <w:t>Increased competition in the cellular market – both operators and infrastructure vendors – has led to significant decreases in price to the end user. One example of this trend is India, where airtime rates dropped by over 75% from 1996 to 2002</w:t>
      </w:r>
      <w:r w:rsidRPr="00AF5CE0">
        <w:rPr>
          <w:vertAlign w:val="superscript"/>
        </w:rPr>
        <w:footnoteReference w:id="25"/>
      </w:r>
      <w:r w:rsidRPr="003430CD">
        <w:rPr>
          <w:lang w:val="en-GB"/>
        </w:rPr>
        <w:t>. Handset prices have also declined. Between 1994 and 2001, the average selling price of a handset went from USD 464 to USD 157. Prices are estimated to fall an additional 5.9% per year from 2001-2008, to an estimated price of just over USD 100</w:t>
      </w:r>
      <w:r w:rsidRPr="00AF5CE0">
        <w:rPr>
          <w:vertAlign w:val="superscript"/>
        </w:rPr>
        <w:footnoteReference w:id="26"/>
      </w:r>
      <w:r w:rsidRPr="003430CD">
        <w:rPr>
          <w:lang w:val="en-GB"/>
        </w:rPr>
        <w:t>.</w:t>
      </w:r>
    </w:p>
    <w:p w14:paraId="02DCD19E" w14:textId="77777777" w:rsidR="00686895" w:rsidRPr="003430CD" w:rsidRDefault="00686895" w:rsidP="004D2BA6">
      <w:pPr>
        <w:rPr>
          <w:lang w:val="en-GB"/>
        </w:rPr>
      </w:pPr>
      <w:r w:rsidRPr="003430CD">
        <w:rPr>
          <w:lang w:val="en-GB"/>
        </w:rPr>
        <w:t>Falling prices have been a major driver of increased cellular penetration. GSM subscribers have increased twelve-fold since 1997. Similarly, the number of CDMA subscribers increased twenty-three-fold between 1997 and 2003. The popularity of these two mobile technologies continues to grow. In 2003, GSM accounted for 182.9 million or 81% out of the 226.9 million new digital subscriptions. During the same period, CDMA accounted for 35.4 million or 16% of the new digital subscriptions. The shift towards GSM and CDMA2000 will be even more profound i</w:t>
      </w:r>
      <w:r>
        <w:rPr>
          <w:lang w:val="en-GB"/>
        </w:rPr>
        <w:t>n Latin America over the next 3</w:t>
      </w:r>
      <w:r>
        <w:rPr>
          <w:lang w:val="en-GB"/>
        </w:rPr>
        <w:noBreakHyphen/>
      </w:r>
      <w:r w:rsidRPr="003430CD">
        <w:rPr>
          <w:lang w:val="en-GB"/>
        </w:rPr>
        <w:t>4</w:t>
      </w:r>
      <w:r>
        <w:rPr>
          <w:lang w:val="en-GB"/>
        </w:rPr>
        <w:t> </w:t>
      </w:r>
      <w:r w:rsidRPr="003430CD">
        <w:rPr>
          <w:lang w:val="en-GB"/>
        </w:rPr>
        <w:t>years, as operators of TDMA and analogue networks begin to migrate to IMT</w:t>
      </w:r>
      <w:r w:rsidRPr="003430CD">
        <w:rPr>
          <w:lang w:val="en-GB"/>
        </w:rPr>
        <w:noBreakHyphen/>
        <w:t>2000 technologies.</w:t>
      </w:r>
    </w:p>
    <w:p w14:paraId="6C624435" w14:textId="77777777" w:rsidR="00C51E06" w:rsidRDefault="00C51E06" w:rsidP="00AF5CE0">
      <w:pPr>
        <w:rPr>
          <w:lang w:val="en-GB"/>
        </w:rPr>
      </w:pPr>
      <w:r w:rsidRPr="003430CD">
        <w:rPr>
          <w:lang w:val="en-GB"/>
        </w:rPr>
        <w:t>Figure 4-2a shows the trend in the number of subscribers per technology from 1992-2003.</w:t>
      </w:r>
    </w:p>
    <w:p w14:paraId="10DF8CBC" w14:textId="77777777" w:rsidR="00495AFF" w:rsidRDefault="00495AFF" w:rsidP="00495AFF">
      <w:pPr>
        <w:rPr>
          <w:lang w:val="en-GB"/>
        </w:rPr>
      </w:pPr>
      <w:r w:rsidRPr="003430CD">
        <w:rPr>
          <w:lang w:val="en-GB"/>
        </w:rPr>
        <w:t>For many developing nations, wireless technology has been identified as the best medium to get telecommunication services – both voice and data to the masses. In sub-Saharan Africa, for example, wireless lines already outnumber fixed. From 1995 to 2002, the number of mobile lines has grown by 75% in Africa, 30% in the Americas, 52% in Asia, 50% in Europe and 29% in Oceania</w:t>
      </w:r>
      <w:r w:rsidRPr="00AF5CE0">
        <w:rPr>
          <w:vertAlign w:val="superscript"/>
        </w:rPr>
        <w:footnoteReference w:id="27"/>
      </w:r>
      <w:r w:rsidRPr="003430CD">
        <w:rPr>
          <w:lang w:val="en-GB"/>
        </w:rPr>
        <w:t>. Even though growth has been impressive, there is huge space for wireless growth in developing areas – India has over a billion people with no telecommunications line, China just under a billion and the vast majority of the developing world would count its connected population in single figure percentages. This increased penetration is forecast to continue.</w:t>
      </w:r>
    </w:p>
    <w:p w14:paraId="6B26CCDB" w14:textId="77777777" w:rsidR="00686895" w:rsidRPr="00A81187" w:rsidRDefault="00686895" w:rsidP="00BE1439">
      <w:pPr>
        <w:pStyle w:val="FigureNo"/>
        <w:spacing w:before="240"/>
        <w:rPr>
          <w:lang w:val="en-US"/>
        </w:rPr>
      </w:pPr>
      <w:r>
        <w:rPr>
          <w:lang w:val="en-US"/>
        </w:rPr>
        <w:t>FIGURE 4-2</w:t>
      </w:r>
      <w:r>
        <w:rPr>
          <w:caps w:val="0"/>
          <w:lang w:val="en-US"/>
        </w:rPr>
        <w:t>a</w:t>
      </w:r>
    </w:p>
    <w:p w14:paraId="4A8DCF1D" w14:textId="77777777" w:rsidR="00686895" w:rsidRPr="005F312A" w:rsidRDefault="00686895" w:rsidP="00BE1439">
      <w:pPr>
        <w:pStyle w:val="FigureTitle0"/>
        <w:spacing w:before="240" w:after="120"/>
        <w:rPr>
          <w:szCs w:val="22"/>
          <w:lang w:val="en-US"/>
        </w:rPr>
      </w:pPr>
      <w:r w:rsidRPr="005F312A">
        <w:rPr>
          <w:szCs w:val="22"/>
          <w:lang w:val="en-US"/>
        </w:rPr>
        <w:t>Market shares by technology from 1992-2003</w:t>
      </w:r>
      <w:r w:rsidRPr="005F312A">
        <w:rPr>
          <w:b w:val="0"/>
          <w:bCs/>
          <w:szCs w:val="22"/>
          <w:lang w:val="en-US"/>
        </w:rPr>
        <w:t>*</w:t>
      </w:r>
    </w:p>
    <w:p w14:paraId="3D4F788E" w14:textId="77777777" w:rsidR="00686895" w:rsidRPr="003430CD" w:rsidRDefault="00686895" w:rsidP="00686895">
      <w:pPr>
        <w:pStyle w:val="FigureNo"/>
        <w:spacing w:before="60" w:after="0"/>
      </w:pPr>
      <w:r>
        <w:object w:dxaOrig="6597" w:dyaOrig="6792" w14:anchorId="189366D3">
          <v:shape id="_x0000_i1040" type="#_x0000_t75" style="width:318pt;height:327pt" o:ole="">
            <v:imagedata r:id="rId79" o:title=""/>
          </v:shape>
          <o:OLEObject Type="Embed" ProgID="CorelDRAW.Graphic.14" ShapeID="_x0000_i1040" DrawAspect="Content" ObjectID="_1669734995" r:id="rId80"/>
        </w:object>
      </w:r>
    </w:p>
    <w:p w14:paraId="2CD0C471" w14:textId="77777777" w:rsidR="00686895" w:rsidRPr="000B0C1B" w:rsidRDefault="00686895" w:rsidP="00686895">
      <w:pPr>
        <w:pStyle w:val="Note"/>
        <w:spacing w:before="0" w:line="240" w:lineRule="auto"/>
        <w:rPr>
          <w:sz w:val="16"/>
          <w:szCs w:val="16"/>
          <w:lang w:val="en-GB"/>
        </w:rPr>
      </w:pPr>
      <w:r w:rsidRPr="000B0C1B">
        <w:rPr>
          <w:sz w:val="16"/>
          <w:szCs w:val="16"/>
          <w:lang w:val="en-GB"/>
        </w:rPr>
        <w:tab/>
      </w:r>
      <w:r w:rsidRPr="000B0C1B">
        <w:rPr>
          <w:sz w:val="16"/>
          <w:szCs w:val="16"/>
          <w:lang w:val="en-GB"/>
        </w:rPr>
        <w:tab/>
      </w:r>
      <w:r w:rsidRPr="000B0C1B">
        <w:rPr>
          <w:rStyle w:val="FootnoteReference"/>
          <w:sz w:val="16"/>
          <w:szCs w:val="16"/>
          <w:lang w:val="en-GB"/>
        </w:rPr>
        <w:t>*</w:t>
      </w:r>
      <w:r w:rsidRPr="000B0C1B">
        <w:rPr>
          <w:rStyle w:val="FootnoteReference"/>
          <w:sz w:val="16"/>
          <w:szCs w:val="16"/>
          <w:lang w:val="en-GB"/>
        </w:rPr>
        <w:tab/>
        <w:t>EMC World Cellular Database (December 2003).</w:t>
      </w:r>
    </w:p>
    <w:p w14:paraId="600CE942" w14:textId="77777777" w:rsidR="00686895" w:rsidRPr="00A81187" w:rsidRDefault="00686895" w:rsidP="00BE1439">
      <w:pPr>
        <w:pStyle w:val="FigureNo"/>
        <w:keepNext w:val="0"/>
        <w:keepLines w:val="0"/>
        <w:spacing w:before="240" w:after="40"/>
        <w:rPr>
          <w:szCs w:val="22"/>
          <w:lang w:val="en-US"/>
        </w:rPr>
      </w:pPr>
      <w:r>
        <w:rPr>
          <w:szCs w:val="22"/>
          <w:lang w:val="en-US"/>
        </w:rPr>
        <w:t>FIGURE 4-2</w:t>
      </w:r>
      <w:r>
        <w:rPr>
          <w:caps w:val="0"/>
          <w:szCs w:val="22"/>
          <w:lang w:val="en-US"/>
        </w:rPr>
        <w:t>b</w:t>
      </w:r>
    </w:p>
    <w:p w14:paraId="6A5D6A62" w14:textId="77777777" w:rsidR="00686895" w:rsidRPr="005F312A" w:rsidRDefault="00686895" w:rsidP="00BE1439">
      <w:pPr>
        <w:pStyle w:val="FigureTitle0"/>
        <w:keepNext w:val="0"/>
        <w:spacing w:after="120"/>
        <w:rPr>
          <w:szCs w:val="22"/>
          <w:lang w:val="en-US"/>
        </w:rPr>
      </w:pPr>
      <w:r w:rsidRPr="005F312A">
        <w:rPr>
          <w:szCs w:val="22"/>
          <w:lang w:val="en-US"/>
        </w:rPr>
        <w:t>Growth in number of mobile subscribers from 1992-2003</w:t>
      </w:r>
      <w:r w:rsidRPr="005F312A">
        <w:rPr>
          <w:b w:val="0"/>
          <w:bCs/>
          <w:szCs w:val="22"/>
          <w:lang w:val="en-US"/>
        </w:rPr>
        <w:t>*</w:t>
      </w:r>
    </w:p>
    <w:p w14:paraId="1CC7108A" w14:textId="77777777" w:rsidR="00686895" w:rsidRDefault="00686895" w:rsidP="00BE1439">
      <w:pPr>
        <w:spacing w:before="60"/>
        <w:jc w:val="center"/>
        <w:rPr>
          <w:lang w:val="en-GB"/>
        </w:rPr>
      </w:pPr>
      <w:r>
        <w:object w:dxaOrig="6773" w:dyaOrig="5236" w14:anchorId="69DC65BF">
          <v:shape id="_x0000_i1041" type="#_x0000_t75" style="width:328.5pt;height:255.75pt" o:ole="">
            <v:imagedata r:id="rId81" o:title=""/>
          </v:shape>
          <o:OLEObject Type="Embed" ProgID="CorelDRAW.Graphic.14" ShapeID="_x0000_i1041" DrawAspect="Content" ObjectID="_1669734996" r:id="rId82"/>
        </w:object>
      </w:r>
    </w:p>
    <w:p w14:paraId="1BD236EE" w14:textId="77777777" w:rsidR="00AF5CE0" w:rsidRDefault="00AF5CE0" w:rsidP="00BE1439">
      <w:pPr>
        <w:rPr>
          <w:lang w:val="en-GB"/>
        </w:rPr>
      </w:pPr>
      <w:r w:rsidRPr="003430CD">
        <w:rPr>
          <w:lang w:val="en-GB"/>
        </w:rPr>
        <w:t>Developing countries have begun to increase their share of total cellular subscribers. At the end of 1996, Africa, the Americas (excluding the United States of America and Canada), Eastern Europe and the Middle East only represented a combined market share of 8%. By the end of 2002 this had jumped to 21%</w:t>
      </w:r>
      <w:r w:rsidRPr="00AF5CE0">
        <w:rPr>
          <w:vertAlign w:val="superscript"/>
        </w:rPr>
        <w:footnoteReference w:id="28"/>
      </w:r>
      <w:r>
        <w:rPr>
          <w:lang w:val="en-GB"/>
        </w:rPr>
        <w:t>.</w:t>
      </w:r>
      <w:r w:rsidRPr="003430CD">
        <w:rPr>
          <w:lang w:val="en-GB"/>
        </w:rPr>
        <w:t xml:space="preserve"> More developed markets are reaching their saturation point, which implies that future growth will be driven by the developing world. By</w:t>
      </w:r>
      <w:r w:rsidR="00220785">
        <w:rPr>
          <w:lang w:val="en-GB"/>
        </w:rPr>
        <w:t xml:space="preserve"> the end of 2010, the developing world accounts for approximately 73% of global subscriptions (up 38% compared with five years earlier)</w:t>
      </w:r>
      <w:r w:rsidR="00220785" w:rsidRPr="00220785">
        <w:rPr>
          <w:vertAlign w:val="superscript"/>
          <w:lang w:val="en-GB"/>
        </w:rPr>
        <w:t>4</w:t>
      </w:r>
      <w:r w:rsidRPr="003430CD">
        <w:rPr>
          <w:lang w:val="en-GB"/>
        </w:rPr>
        <w:t>.</w:t>
      </w:r>
    </w:p>
    <w:p w14:paraId="6A921629" w14:textId="77777777" w:rsidR="00AF5CE0" w:rsidRDefault="00AF5CE0" w:rsidP="00AF5CE0">
      <w:pPr>
        <w:spacing w:before="240"/>
        <w:rPr>
          <w:lang w:val="en-GB"/>
        </w:rPr>
      </w:pPr>
      <w:r w:rsidRPr="003430CD">
        <w:rPr>
          <w:lang w:val="en-GB"/>
        </w:rPr>
        <w:t>Wireless data is potentially a vast new market. IMT</w:t>
      </w:r>
      <w:r w:rsidRPr="003430CD">
        <w:rPr>
          <w:lang w:val="en-GB"/>
        </w:rPr>
        <w:noBreakHyphen/>
        <w:t>2000 makes possible a wide variety of new services such as location-based services, multimedia, m</w:t>
      </w:r>
      <w:r w:rsidRPr="003430CD">
        <w:rPr>
          <w:lang w:val="en-GB"/>
        </w:rPr>
        <w:noBreakHyphen/>
        <w:t>commerce, and messaging, many of which were not available with pre-IMT</w:t>
      </w:r>
      <w:r w:rsidRPr="003430CD">
        <w:rPr>
          <w:lang w:val="en-GB"/>
        </w:rPr>
        <w:noBreakHyphen/>
        <w:t>2000 systems. Wireless Internet devices are rapidly becoming one of the most important and personal items people carry with them, and are increasingly combining the numerous functions of today</w:t>
      </w:r>
      <w:r w:rsidR="005E31DE">
        <w:rPr>
          <w:rFonts w:hint="eastAsia"/>
          <w:lang w:val="en-GB"/>
        </w:rPr>
        <w:t>’</w:t>
      </w:r>
      <w:r w:rsidRPr="003430CD">
        <w:rPr>
          <w:lang w:val="en-GB"/>
        </w:rPr>
        <w:t xml:space="preserve">s mobile phones, personal computers, TV, newspapers, cameras, library, personal diary and scheduler, wallet, and credit cards. Wireless Internet has the power to offer complete personalization of end user applications and services. </w:t>
      </w:r>
    </w:p>
    <w:p w14:paraId="01690A99" w14:textId="77777777" w:rsidR="00AF5CE0" w:rsidRPr="003430CD" w:rsidRDefault="00AF5CE0" w:rsidP="00AF5CE0">
      <w:pPr>
        <w:spacing w:before="240"/>
        <w:rPr>
          <w:lang w:val="en-GB"/>
        </w:rPr>
      </w:pPr>
      <w:r w:rsidRPr="003430CD">
        <w:rPr>
          <w:lang w:val="en-GB"/>
        </w:rPr>
        <w:t>Wireless data is potentially a vast new market. IMT</w:t>
      </w:r>
      <w:r w:rsidRPr="003430CD">
        <w:rPr>
          <w:lang w:val="en-GB"/>
        </w:rPr>
        <w:noBreakHyphen/>
        <w:t>2000 makes possible a wide variety of new services such as location-based services, multimedia, m</w:t>
      </w:r>
      <w:r w:rsidRPr="003430CD">
        <w:rPr>
          <w:lang w:val="en-GB"/>
        </w:rPr>
        <w:noBreakHyphen/>
        <w:t>commerce, and messaging, many of which were not available with pre-IMT</w:t>
      </w:r>
      <w:r w:rsidRPr="003430CD">
        <w:rPr>
          <w:lang w:val="en-GB"/>
        </w:rPr>
        <w:noBreakHyphen/>
        <w:t>2000 systems. Wireless Internet devices are rapidly becoming one of the most important and personal items people carry with them, and are increasingly combining the numerous functions of today</w:t>
      </w:r>
      <w:r w:rsidR="005E31DE">
        <w:rPr>
          <w:rFonts w:hint="eastAsia"/>
          <w:lang w:val="en-GB"/>
        </w:rPr>
        <w:t>’</w:t>
      </w:r>
      <w:r w:rsidRPr="003430CD">
        <w:rPr>
          <w:lang w:val="en-GB"/>
        </w:rPr>
        <w:t xml:space="preserve">s mobile phones, personal computers, TV, newspapers, cameras, library, personal diary and scheduler, wallet, and credit cards. Wireless Internet has the power to offer complete personalization of end user applications and services. </w:t>
      </w:r>
    </w:p>
    <w:p w14:paraId="35C8520B" w14:textId="77777777" w:rsidR="00AF5CE0" w:rsidRPr="003430CD" w:rsidRDefault="00AF5CE0" w:rsidP="00AF5CE0">
      <w:pPr>
        <w:spacing w:before="240"/>
        <w:rPr>
          <w:lang w:val="en-GB"/>
        </w:rPr>
      </w:pPr>
      <w:r w:rsidRPr="003430CD">
        <w:rPr>
          <w:lang w:val="en-GB"/>
        </w:rPr>
        <w:t>These services will be personalized by users to reflect their own lifestyles and the choices that they make. Many different kinds of services are necessary to suit the needs of the various market segments: from business users, to the diversity of consumer users (youth, users on the move, users on the road</w:t>
      </w:r>
      <w:r>
        <w:rPr>
          <w:lang w:val="en-GB"/>
        </w:rPr>
        <w:t>...</w:t>
      </w:r>
      <w:r w:rsidRPr="003430CD">
        <w:rPr>
          <w:lang w:val="en-GB"/>
        </w:rPr>
        <w:t>) and also including the many vertical market applications that may need special adaptation.</w:t>
      </w:r>
    </w:p>
    <w:p w14:paraId="61004E41" w14:textId="77777777" w:rsidR="00AF5CE0" w:rsidRPr="003430CD" w:rsidRDefault="00AF5CE0" w:rsidP="00AF5CE0">
      <w:pPr>
        <w:spacing w:before="240"/>
        <w:rPr>
          <w:lang w:val="en-GB"/>
        </w:rPr>
      </w:pPr>
      <w:r w:rsidRPr="003430CD">
        <w:rPr>
          <w:lang w:val="en-GB"/>
        </w:rPr>
        <w:t>It is difficult to identify with certainty wireless Internet</w:t>
      </w:r>
      <w:r w:rsidR="005E31DE">
        <w:rPr>
          <w:rFonts w:hint="eastAsia"/>
          <w:lang w:val="en-GB"/>
        </w:rPr>
        <w:t>’</w:t>
      </w:r>
      <w:r w:rsidRPr="003430CD">
        <w:rPr>
          <w:lang w:val="en-GB"/>
        </w:rPr>
        <w:t>s top services. Voice services are expected to remain a major revenue source for the operator. Even ten years from now, voice is expected to continue to dominate operator</w:t>
      </w:r>
      <w:r w:rsidR="005E31DE">
        <w:rPr>
          <w:rFonts w:hint="eastAsia"/>
          <w:lang w:val="en-GB"/>
        </w:rPr>
        <w:t>’</w:t>
      </w:r>
      <w:r w:rsidRPr="003430CD">
        <w:rPr>
          <w:lang w:val="en-GB"/>
        </w:rPr>
        <w:t>s ARPU, but this proportion will probably decline steadily as IMT</w:t>
      </w:r>
      <w:r w:rsidRPr="003430CD">
        <w:rPr>
          <w:lang w:val="en-GB"/>
        </w:rPr>
        <w:noBreakHyphen/>
        <w:t>2000 systems enable the creation of an ever-wider range of data services. Revenues will increase steadily for the first few years of IMT</w:t>
      </w:r>
      <w:r w:rsidRPr="003430CD">
        <w:rPr>
          <w:lang w:val="en-GB"/>
        </w:rPr>
        <w:noBreakHyphen/>
        <w:t>2000 deployment, accelerating more sharply some 4-5 years after first network launches.</w:t>
      </w:r>
    </w:p>
    <w:p w14:paraId="63C70C3F" w14:textId="77777777" w:rsidR="00C51E06" w:rsidRPr="003430CD" w:rsidRDefault="00C51E06" w:rsidP="001A5CCA">
      <w:pPr>
        <w:spacing w:before="240"/>
        <w:rPr>
          <w:lang w:val="en-GB"/>
        </w:rPr>
      </w:pPr>
      <w:r w:rsidRPr="003430CD">
        <w:rPr>
          <w:lang w:val="en-GB"/>
        </w:rPr>
        <w:t>One of the earliest indicators of the growth potential for non-voice services is the explosive popularity of SMS, or text messaging, with over 1 billion SMS being sent daily. Other services, meanwhile, are steadily generating an increase in non-voice revenues for operators. Building on the enormous success of SMS, mobile MMS has so far attracted well over 1 million subscribers in Europe alone, allowing them to create, send, store and share their own pictorial content. Already offered by more than 115 operators</w:t>
      </w:r>
      <w:r w:rsidRPr="00AF5CE0">
        <w:rPr>
          <w:vertAlign w:val="superscript"/>
        </w:rPr>
        <w:footnoteReference w:id="29"/>
      </w:r>
      <w:r w:rsidRPr="003430CD">
        <w:rPr>
          <w:lang w:val="en-GB"/>
        </w:rPr>
        <w:t xml:space="preserve"> – chiefly in Europe and Asia – MMS provides the market with an early glimpse of the service opportunities offered by higher speed data services. Location-based services could also become an important feature for the operator.</w:t>
      </w:r>
    </w:p>
    <w:p w14:paraId="662DB7A8" w14:textId="77777777" w:rsidR="00C51E06" w:rsidRPr="003430CD" w:rsidRDefault="00C51E06" w:rsidP="004D2BA6">
      <w:pPr>
        <w:spacing w:before="240"/>
        <w:rPr>
          <w:lang w:val="en-GB"/>
        </w:rPr>
      </w:pPr>
      <w:r w:rsidRPr="003430CD">
        <w:rPr>
          <w:lang w:val="en-GB"/>
        </w:rPr>
        <w:t xml:space="preserve">In the early days of wireless Internet, a significant share of revenue is expected to come from business users with Intranet/extranet access. Access to personalized, selected content will provide additional operator revenue as soon as the user market begins to take off. Applications and services will drive the new revenue models that seek to leverage the increased technical capabilities and bandwidth that </w:t>
      </w:r>
      <w:r w:rsidR="00CC7A88" w:rsidRPr="003430CD">
        <w:rPr>
          <w:lang w:val="en-GB"/>
        </w:rPr>
        <w:t>IMT</w:t>
      </w:r>
      <w:r w:rsidR="00CC7A88" w:rsidRPr="003430CD">
        <w:rPr>
          <w:lang w:val="en-GB"/>
        </w:rPr>
        <w:noBreakHyphen/>
        <w:t>2000</w:t>
      </w:r>
      <w:r w:rsidRPr="003430CD">
        <w:rPr>
          <w:lang w:val="en-GB"/>
        </w:rPr>
        <w:t xml:space="preserve"> systems deliver, therefore </w:t>
      </w:r>
      <w:r w:rsidR="00CC7A88" w:rsidRPr="003430CD">
        <w:rPr>
          <w:lang w:val="en-GB"/>
        </w:rPr>
        <w:t>IMT</w:t>
      </w:r>
      <w:r w:rsidR="00CC7A88" w:rsidRPr="003430CD">
        <w:rPr>
          <w:lang w:val="en-GB"/>
        </w:rPr>
        <w:noBreakHyphen/>
        <w:t>2000</w:t>
      </w:r>
      <w:r w:rsidRPr="003430CD">
        <w:rPr>
          <w:lang w:val="en-GB"/>
        </w:rPr>
        <w:t xml:space="preserve"> can </w:t>
      </w:r>
      <w:r w:rsidR="00F16DD1">
        <w:rPr>
          <w:lang w:val="en-GB"/>
        </w:rPr>
        <w:t xml:space="preserve">play an </w:t>
      </w:r>
      <w:r w:rsidRPr="003430CD">
        <w:rPr>
          <w:lang w:val="en-GB"/>
        </w:rPr>
        <w:t xml:space="preserve">important role in bridging the </w:t>
      </w:r>
      <w:r w:rsidR="00F6037E">
        <w:rPr>
          <w:lang w:val="en-GB"/>
        </w:rPr>
        <w:t>“</w:t>
      </w:r>
      <w:r w:rsidRPr="003430CD">
        <w:rPr>
          <w:lang w:val="en-GB"/>
        </w:rPr>
        <w:t>digital divide</w:t>
      </w:r>
      <w:r w:rsidR="00F6037E">
        <w:rPr>
          <w:lang w:val="en-GB"/>
        </w:rPr>
        <w:t>”</w:t>
      </w:r>
      <w:r w:rsidRPr="003430CD">
        <w:rPr>
          <w:lang w:val="en-GB"/>
        </w:rPr>
        <w:t xml:space="preserve"> between regions and cultures. In addition, new services and applications created by </w:t>
      </w:r>
      <w:r w:rsidR="00CC7A88" w:rsidRPr="003430CD">
        <w:rPr>
          <w:lang w:val="en-GB"/>
        </w:rPr>
        <w:t>IMT</w:t>
      </w:r>
      <w:r w:rsidR="00CC7A88" w:rsidRPr="003430CD">
        <w:rPr>
          <w:lang w:val="en-GB"/>
        </w:rPr>
        <w:noBreakHyphen/>
        <w:t>2000</w:t>
      </w:r>
      <w:r w:rsidRPr="003430CD">
        <w:rPr>
          <w:lang w:val="en-GB"/>
        </w:rPr>
        <w:t xml:space="preserve"> can be expected to exhibit distinct regional trends in terms of user take-up. An example of this is Asia Pacific, where the UMTS Forum predicts that annual </w:t>
      </w:r>
      <w:r w:rsidR="00CC7A88" w:rsidRPr="003430CD">
        <w:rPr>
          <w:lang w:val="en-GB"/>
        </w:rPr>
        <w:t>IMT</w:t>
      </w:r>
      <w:r w:rsidR="00CC7A88" w:rsidRPr="003430CD">
        <w:rPr>
          <w:lang w:val="en-GB"/>
        </w:rPr>
        <w:noBreakHyphen/>
        <w:t>2000</w:t>
      </w:r>
      <w:r w:rsidRPr="003430CD">
        <w:rPr>
          <w:lang w:val="en-GB"/>
        </w:rPr>
        <w:t xml:space="preserve"> revenues </w:t>
      </w:r>
      <w:r w:rsidR="004D2BA6">
        <w:rPr>
          <w:lang w:val="en-GB"/>
        </w:rPr>
        <w:t xml:space="preserve">will </w:t>
      </w:r>
      <w:r w:rsidRPr="003430CD">
        <w:rPr>
          <w:lang w:val="en-GB"/>
        </w:rPr>
        <w:t xml:space="preserve">reach USD 118 billion by 2010, with </w:t>
      </w:r>
      <w:r w:rsidR="00F6037E">
        <w:rPr>
          <w:lang w:val="en-GB"/>
        </w:rPr>
        <w:t>“</w:t>
      </w:r>
      <w:r w:rsidRPr="003430CD">
        <w:rPr>
          <w:lang w:val="en-GB"/>
        </w:rPr>
        <w:t>customized infotainment</w:t>
      </w:r>
      <w:r w:rsidR="00F6037E">
        <w:rPr>
          <w:lang w:val="en-GB"/>
        </w:rPr>
        <w:t>”</w:t>
      </w:r>
      <w:r w:rsidRPr="003430CD">
        <w:rPr>
          <w:lang w:val="en-GB"/>
        </w:rPr>
        <w:t xml:space="preserve"> – personalized access to news, sports results, gaming and other forms of information and entertainment – representing 36% of all Asian </w:t>
      </w:r>
      <w:r w:rsidR="00CC7A88" w:rsidRPr="003430CD">
        <w:rPr>
          <w:lang w:val="en-GB"/>
        </w:rPr>
        <w:t>IMT</w:t>
      </w:r>
      <w:r w:rsidR="00CC7A88" w:rsidRPr="003430CD">
        <w:rPr>
          <w:lang w:val="en-GB"/>
        </w:rPr>
        <w:noBreakHyphen/>
        <w:t>2000</w:t>
      </w:r>
      <w:r w:rsidRPr="003430CD">
        <w:rPr>
          <w:lang w:val="en-GB"/>
        </w:rPr>
        <w:t xml:space="preserve"> revenues, ahead of simple voice (28%), mobile access to the Internet and corporate networks (14%) and MMS (13%)</w:t>
      </w:r>
      <w:r w:rsidRPr="00AF5CE0">
        <w:rPr>
          <w:vertAlign w:val="superscript"/>
        </w:rPr>
        <w:footnoteReference w:id="30"/>
      </w:r>
      <w:r w:rsidRPr="003430CD">
        <w:rPr>
          <w:lang w:val="en-GB"/>
        </w:rPr>
        <w:t>.</w:t>
      </w:r>
    </w:p>
    <w:p w14:paraId="02EBA205" w14:textId="77777777" w:rsidR="00C51E06" w:rsidRPr="003430CD" w:rsidRDefault="00C51E06" w:rsidP="00AF5CE0">
      <w:pPr>
        <w:pStyle w:val="Heading2"/>
        <w:rPr>
          <w:lang w:val="en-GB"/>
        </w:rPr>
      </w:pPr>
      <w:bookmarkStart w:id="539" w:name="_Toc52022573"/>
      <w:bookmarkStart w:id="540" w:name="_Toc53323616"/>
      <w:bookmarkStart w:id="541" w:name="_Toc63611653"/>
      <w:bookmarkStart w:id="542" w:name="_Toc84308988"/>
      <w:bookmarkStart w:id="543" w:name="_Toc84309405"/>
      <w:bookmarkStart w:id="544" w:name="_Toc84319866"/>
      <w:bookmarkStart w:id="545" w:name="_Toc95047912"/>
      <w:bookmarkStart w:id="546" w:name="_Toc293478457"/>
      <w:r w:rsidRPr="003430CD">
        <w:rPr>
          <w:lang w:val="en-GB"/>
        </w:rPr>
        <w:t>4.2</w:t>
      </w:r>
      <w:r w:rsidRPr="003430CD">
        <w:rPr>
          <w:lang w:val="en-GB"/>
        </w:rPr>
        <w:tab/>
        <w:t xml:space="preserve">Costs and </w:t>
      </w:r>
      <w:r w:rsidRPr="00C06F44">
        <w:rPr>
          <w:lang w:val="en-US"/>
        </w:rPr>
        <w:t>benefits</w:t>
      </w:r>
      <w:r w:rsidRPr="003430CD">
        <w:rPr>
          <w:lang w:val="en-GB"/>
        </w:rPr>
        <w:t xml:space="preserve"> of </w:t>
      </w:r>
      <w:bookmarkEnd w:id="539"/>
      <w:bookmarkEnd w:id="540"/>
      <w:bookmarkEnd w:id="541"/>
      <w:bookmarkEnd w:id="542"/>
      <w:bookmarkEnd w:id="543"/>
      <w:bookmarkEnd w:id="544"/>
      <w:r w:rsidRPr="003430CD">
        <w:rPr>
          <w:lang w:val="en-GB"/>
        </w:rPr>
        <w:t>evolution/migration</w:t>
      </w:r>
      <w:bookmarkEnd w:id="545"/>
      <w:bookmarkEnd w:id="546"/>
    </w:p>
    <w:p w14:paraId="24B34234" w14:textId="77777777" w:rsidR="00C51E06" w:rsidRPr="003430CD" w:rsidRDefault="00C51E06" w:rsidP="00C51E06">
      <w:pPr>
        <w:rPr>
          <w:lang w:val="en-GB"/>
        </w:rPr>
      </w:pPr>
      <w:r w:rsidRPr="003430CD">
        <w:rPr>
          <w:lang w:val="en-GB"/>
        </w:rPr>
        <w:t>The total costs of evolution/migration are the sum of a number of separate costs:</w:t>
      </w:r>
    </w:p>
    <w:p w14:paraId="0BFF9B10" w14:textId="77777777" w:rsidR="00C51E06" w:rsidRPr="003430CD" w:rsidRDefault="00C51E06" w:rsidP="00C51E06">
      <w:pPr>
        <w:pStyle w:val="enumlev1"/>
        <w:rPr>
          <w:lang w:val="en-GB"/>
        </w:rPr>
      </w:pPr>
      <w:r w:rsidRPr="003430CD">
        <w:rPr>
          <w:lang w:val="en-GB"/>
        </w:rPr>
        <w:t>–</w:t>
      </w:r>
      <w:r w:rsidRPr="003430CD">
        <w:rPr>
          <w:lang w:val="en-GB"/>
        </w:rPr>
        <w:tab/>
        <w:t>Licensing costs (these include up-front and on-going licence fees to the national regulator, and possible up-front and on-going royalty fees to equipment vendors).</w:t>
      </w:r>
    </w:p>
    <w:p w14:paraId="67EC7AF1" w14:textId="77777777" w:rsidR="00C51E06" w:rsidRPr="003430CD" w:rsidRDefault="00C51E06" w:rsidP="00C51E06">
      <w:pPr>
        <w:pStyle w:val="enumlev1"/>
        <w:rPr>
          <w:lang w:val="en-GB"/>
        </w:rPr>
      </w:pPr>
      <w:r w:rsidRPr="003430CD">
        <w:rPr>
          <w:lang w:val="en-GB"/>
        </w:rPr>
        <w:t>–</w:t>
      </w:r>
      <w:r w:rsidRPr="003430CD">
        <w:rPr>
          <w:lang w:val="en-GB"/>
        </w:rPr>
        <w:tab/>
        <w:t>Marketing, advertising and promotion costs.</w:t>
      </w:r>
    </w:p>
    <w:p w14:paraId="76357059" w14:textId="77777777" w:rsidR="00C51E06" w:rsidRPr="003430CD" w:rsidRDefault="00C51E06" w:rsidP="00C51E06">
      <w:pPr>
        <w:pStyle w:val="enumlev1"/>
        <w:rPr>
          <w:lang w:val="en-GB"/>
        </w:rPr>
      </w:pPr>
      <w:r w:rsidRPr="003430CD">
        <w:rPr>
          <w:lang w:val="en-GB"/>
        </w:rPr>
        <w:t>–</w:t>
      </w:r>
      <w:r w:rsidRPr="003430CD">
        <w:rPr>
          <w:lang w:val="en-GB"/>
        </w:rPr>
        <w:tab/>
        <w:t>Acquisition and retention of subscribers.</w:t>
      </w:r>
    </w:p>
    <w:p w14:paraId="7B240FBF" w14:textId="77777777" w:rsidR="00C51E06" w:rsidRPr="003430CD" w:rsidRDefault="00C51E06" w:rsidP="00C51E06">
      <w:pPr>
        <w:pStyle w:val="enumlev1"/>
        <w:rPr>
          <w:lang w:val="en-GB"/>
        </w:rPr>
      </w:pPr>
      <w:r w:rsidRPr="003430CD">
        <w:rPr>
          <w:lang w:val="en-GB"/>
        </w:rPr>
        <w:t>–</w:t>
      </w:r>
      <w:r w:rsidRPr="003430CD">
        <w:rPr>
          <w:lang w:val="en-GB"/>
        </w:rPr>
        <w:tab/>
        <w:t>Network infrastructure costs.</w:t>
      </w:r>
    </w:p>
    <w:p w14:paraId="317D17AF" w14:textId="77777777" w:rsidR="00C51E06" w:rsidRPr="003430CD" w:rsidRDefault="00C51E06" w:rsidP="00C51E06">
      <w:pPr>
        <w:pStyle w:val="enumlev1"/>
        <w:rPr>
          <w:lang w:val="en-GB"/>
        </w:rPr>
      </w:pPr>
      <w:r w:rsidRPr="003430CD">
        <w:rPr>
          <w:lang w:val="en-GB"/>
        </w:rPr>
        <w:t>–</w:t>
      </w:r>
      <w:r w:rsidRPr="003430CD">
        <w:rPr>
          <w:lang w:val="en-GB"/>
        </w:rPr>
        <w:tab/>
        <w:t>Real estate costs.</w:t>
      </w:r>
    </w:p>
    <w:p w14:paraId="270273CF" w14:textId="77777777" w:rsidR="00C51E06" w:rsidRPr="003430CD" w:rsidRDefault="00C51E06" w:rsidP="00C51E06">
      <w:pPr>
        <w:pStyle w:val="enumlev1"/>
        <w:rPr>
          <w:lang w:val="en-GB"/>
        </w:rPr>
      </w:pPr>
      <w:r w:rsidRPr="003430CD">
        <w:rPr>
          <w:lang w:val="en-GB"/>
        </w:rPr>
        <w:t>–</w:t>
      </w:r>
      <w:r w:rsidRPr="003430CD">
        <w:rPr>
          <w:lang w:val="en-GB"/>
        </w:rPr>
        <w:tab/>
        <w:t>Operational costs, including salaries, training, network management and maintenance.</w:t>
      </w:r>
    </w:p>
    <w:p w14:paraId="2421A0DF" w14:textId="77777777" w:rsidR="00C51E06" w:rsidRPr="003430CD" w:rsidRDefault="00C51E06" w:rsidP="00C51E06">
      <w:pPr>
        <w:pStyle w:val="enumlev1"/>
        <w:rPr>
          <w:lang w:val="en-GB"/>
        </w:rPr>
      </w:pPr>
      <w:r w:rsidRPr="003430CD">
        <w:rPr>
          <w:lang w:val="en-GB"/>
        </w:rPr>
        <w:t>–</w:t>
      </w:r>
      <w:r w:rsidRPr="003430CD">
        <w:rPr>
          <w:lang w:val="en-GB"/>
        </w:rPr>
        <w:tab/>
        <w:t>Content and application development costs.</w:t>
      </w:r>
    </w:p>
    <w:p w14:paraId="3925483B" w14:textId="77777777" w:rsidR="00C51E06" w:rsidRPr="003430CD" w:rsidRDefault="00C51E06" w:rsidP="00AF5CE0">
      <w:pPr>
        <w:rPr>
          <w:lang w:val="en-GB"/>
        </w:rPr>
      </w:pPr>
      <w:r w:rsidRPr="003430CD">
        <w:rPr>
          <w:lang w:val="en-GB"/>
        </w:rPr>
        <w:t>The total benefits of evolution/migration are the sum of a number of separate benefits.</w:t>
      </w:r>
    </w:p>
    <w:p w14:paraId="6650C245" w14:textId="77777777" w:rsidR="00C51E06" w:rsidRPr="00C06F44" w:rsidRDefault="00C51E06" w:rsidP="00AF5CE0">
      <w:pPr>
        <w:pStyle w:val="enumlev1"/>
        <w:rPr>
          <w:lang w:val="en-US"/>
        </w:rPr>
      </w:pPr>
      <w:r w:rsidRPr="00C06F44">
        <w:rPr>
          <w:lang w:val="en-US"/>
        </w:rPr>
        <w:t>–</w:t>
      </w:r>
      <w:r w:rsidRPr="00C06F44">
        <w:rPr>
          <w:lang w:val="en-US"/>
        </w:rPr>
        <w:tab/>
        <w:t>Increased subscriber numbers.</w:t>
      </w:r>
    </w:p>
    <w:p w14:paraId="4339ABCE" w14:textId="77777777" w:rsidR="00C51E06" w:rsidRPr="00C06F44" w:rsidRDefault="00C51E06" w:rsidP="00AF5CE0">
      <w:pPr>
        <w:pStyle w:val="enumlev1"/>
        <w:rPr>
          <w:lang w:val="en-US"/>
        </w:rPr>
      </w:pPr>
      <w:r w:rsidRPr="00C06F44">
        <w:rPr>
          <w:lang w:val="en-US"/>
        </w:rPr>
        <w:t>–</w:t>
      </w:r>
      <w:r w:rsidRPr="00C06F44">
        <w:rPr>
          <w:lang w:val="en-US"/>
        </w:rPr>
        <w:tab/>
        <w:t>Increase in traffic per subscriber.</w:t>
      </w:r>
    </w:p>
    <w:p w14:paraId="1680D667" w14:textId="77777777" w:rsidR="00C51E06" w:rsidRPr="00C06F44" w:rsidRDefault="00C51E06" w:rsidP="00AF5CE0">
      <w:pPr>
        <w:pStyle w:val="enumlev1"/>
        <w:rPr>
          <w:lang w:val="en-US"/>
        </w:rPr>
      </w:pPr>
      <w:r w:rsidRPr="00C06F44">
        <w:rPr>
          <w:lang w:val="en-US"/>
        </w:rPr>
        <w:t>–</w:t>
      </w:r>
      <w:r w:rsidRPr="00C06F44">
        <w:rPr>
          <w:lang w:val="en-US"/>
        </w:rPr>
        <w:tab/>
        <w:t>Increase in market share.</w:t>
      </w:r>
    </w:p>
    <w:p w14:paraId="67ADFBB7" w14:textId="77777777" w:rsidR="00C51E06" w:rsidRPr="00C06F44" w:rsidRDefault="00C51E06" w:rsidP="00AF5CE0">
      <w:pPr>
        <w:pStyle w:val="enumlev1"/>
        <w:rPr>
          <w:lang w:val="en-US"/>
        </w:rPr>
      </w:pPr>
      <w:r w:rsidRPr="00C06F44">
        <w:rPr>
          <w:lang w:val="en-US"/>
        </w:rPr>
        <w:t>–</w:t>
      </w:r>
      <w:r w:rsidRPr="00C06F44">
        <w:rPr>
          <w:lang w:val="en-US"/>
        </w:rPr>
        <w:tab/>
        <w:t>Increase in ARPU.</w:t>
      </w:r>
    </w:p>
    <w:p w14:paraId="189E9491" w14:textId="77777777" w:rsidR="00C51E06" w:rsidRPr="00C06F44" w:rsidRDefault="00C51E06" w:rsidP="00AF5CE0">
      <w:pPr>
        <w:pStyle w:val="enumlev1"/>
        <w:rPr>
          <w:lang w:val="en-US"/>
        </w:rPr>
      </w:pPr>
      <w:r w:rsidRPr="00C06F44">
        <w:rPr>
          <w:lang w:val="en-US"/>
        </w:rPr>
        <w:t>–</w:t>
      </w:r>
      <w:r w:rsidRPr="00C06F44">
        <w:rPr>
          <w:lang w:val="en-US"/>
        </w:rPr>
        <w:tab/>
        <w:t>Reduced operational costs.</w:t>
      </w:r>
    </w:p>
    <w:p w14:paraId="16B64689" w14:textId="77777777" w:rsidR="00C51E06" w:rsidRPr="00C06F44" w:rsidRDefault="00C51E06" w:rsidP="00AF5CE0">
      <w:pPr>
        <w:pStyle w:val="enumlev1"/>
        <w:rPr>
          <w:lang w:val="en-US"/>
        </w:rPr>
      </w:pPr>
      <w:r w:rsidRPr="00C06F44">
        <w:rPr>
          <w:lang w:val="en-US"/>
        </w:rPr>
        <w:t>–</w:t>
      </w:r>
      <w:r w:rsidRPr="00C06F44">
        <w:rPr>
          <w:lang w:val="en-US"/>
        </w:rPr>
        <w:tab/>
        <w:t>Reduced churn.</w:t>
      </w:r>
    </w:p>
    <w:p w14:paraId="69BCB0A9" w14:textId="77777777" w:rsidR="00C51E06" w:rsidRPr="003430CD" w:rsidRDefault="00C51E06" w:rsidP="001A5CCA">
      <w:pPr>
        <w:pStyle w:val="Heading3"/>
        <w:spacing w:before="280"/>
        <w:rPr>
          <w:lang w:val="en-GB"/>
        </w:rPr>
      </w:pPr>
      <w:bookmarkStart w:id="547" w:name="_Toc52022574"/>
      <w:bookmarkStart w:id="548" w:name="_Toc53323617"/>
      <w:bookmarkStart w:id="549" w:name="_Toc63611654"/>
      <w:bookmarkStart w:id="550" w:name="_Toc84308989"/>
      <w:bookmarkStart w:id="551" w:name="_Toc84309406"/>
      <w:bookmarkStart w:id="552" w:name="_Toc84319867"/>
      <w:bookmarkStart w:id="553" w:name="_Toc95047913"/>
      <w:bookmarkStart w:id="554" w:name="_Toc293478458"/>
      <w:r w:rsidRPr="003430CD">
        <w:rPr>
          <w:lang w:val="en-GB"/>
        </w:rPr>
        <w:t>4.2.1</w:t>
      </w:r>
      <w:r w:rsidRPr="003430CD">
        <w:rPr>
          <w:lang w:val="en-GB"/>
        </w:rPr>
        <w:tab/>
        <w:t xml:space="preserve">Costs of network </w:t>
      </w:r>
      <w:bookmarkEnd w:id="547"/>
      <w:bookmarkEnd w:id="548"/>
      <w:bookmarkEnd w:id="549"/>
      <w:bookmarkEnd w:id="550"/>
      <w:bookmarkEnd w:id="551"/>
      <w:bookmarkEnd w:id="552"/>
      <w:r w:rsidRPr="003430CD">
        <w:rPr>
          <w:lang w:val="en-GB"/>
        </w:rPr>
        <w:t>evolution/migration</w:t>
      </w:r>
      <w:bookmarkEnd w:id="553"/>
      <w:bookmarkEnd w:id="554"/>
    </w:p>
    <w:p w14:paraId="06D23AC2" w14:textId="77777777" w:rsidR="00C51E06" w:rsidRPr="003430CD" w:rsidRDefault="00C51E06" w:rsidP="00AF5CE0">
      <w:pPr>
        <w:rPr>
          <w:lang w:val="en-GB"/>
        </w:rPr>
      </w:pPr>
      <w:r w:rsidRPr="003430CD">
        <w:rPr>
          <w:lang w:val="en-GB"/>
        </w:rPr>
        <w:t>Comparing the costs of different network evolution/migration strategies is incredibly difficult, especially as the costs and benefits associated with the evolution/migration in new spectrum as opposed to evolution/migration in the same spectrum band, are different. For example:</w:t>
      </w:r>
    </w:p>
    <w:p w14:paraId="4A24E584" w14:textId="77777777" w:rsidR="00C51E06" w:rsidRPr="003430CD" w:rsidRDefault="00C51E06" w:rsidP="00C51E06">
      <w:pPr>
        <w:pStyle w:val="enumlev1"/>
        <w:rPr>
          <w:lang w:val="en-GB"/>
        </w:rPr>
      </w:pPr>
      <w:r w:rsidRPr="003430CD">
        <w:rPr>
          <w:lang w:val="en-GB"/>
        </w:rPr>
        <w:t>–</w:t>
      </w:r>
      <w:r w:rsidRPr="003430CD">
        <w:rPr>
          <w:lang w:val="en-GB"/>
        </w:rPr>
        <w:tab/>
        <w:t xml:space="preserve">The different </w:t>
      </w:r>
      <w:r w:rsidR="00CC7A88" w:rsidRPr="003430CD">
        <w:rPr>
          <w:lang w:val="en-GB"/>
        </w:rPr>
        <w:t>IMT</w:t>
      </w:r>
      <w:r w:rsidR="00CC7A88" w:rsidRPr="003430CD">
        <w:rPr>
          <w:lang w:val="en-GB"/>
        </w:rPr>
        <w:noBreakHyphen/>
        <w:t>2000</w:t>
      </w:r>
      <w:r w:rsidRPr="003430CD">
        <w:rPr>
          <w:lang w:val="en-GB"/>
        </w:rPr>
        <w:t xml:space="preserve"> architectures employ different functional modules.</w:t>
      </w:r>
    </w:p>
    <w:p w14:paraId="0485C5E9" w14:textId="77777777" w:rsidR="00C51E06" w:rsidRPr="003430CD" w:rsidRDefault="00C51E06" w:rsidP="00C51E06">
      <w:pPr>
        <w:pStyle w:val="enumlev1"/>
        <w:rPr>
          <w:lang w:val="en-GB"/>
        </w:rPr>
      </w:pPr>
      <w:r w:rsidRPr="003430CD">
        <w:rPr>
          <w:lang w:val="en-GB"/>
        </w:rPr>
        <w:t>–</w:t>
      </w:r>
      <w:r w:rsidRPr="003430CD">
        <w:rPr>
          <w:lang w:val="en-GB"/>
        </w:rPr>
        <w:tab/>
        <w:t>The dimensioning rules will be different.</w:t>
      </w:r>
    </w:p>
    <w:p w14:paraId="1B061DAA" w14:textId="77777777" w:rsidR="00C51E06" w:rsidRPr="003430CD" w:rsidRDefault="00C51E06" w:rsidP="00C51E06">
      <w:pPr>
        <w:pStyle w:val="enumlev1"/>
        <w:rPr>
          <w:lang w:val="en-GB"/>
        </w:rPr>
      </w:pPr>
      <w:r w:rsidRPr="003430CD">
        <w:rPr>
          <w:lang w:val="en-GB"/>
        </w:rPr>
        <w:t>–</w:t>
      </w:r>
      <w:r w:rsidRPr="003430CD">
        <w:rPr>
          <w:lang w:val="en-GB"/>
        </w:rPr>
        <w:tab/>
        <w:t>The dimensioning assumptions and options will be different, even for the same nominal network specifications.</w:t>
      </w:r>
    </w:p>
    <w:p w14:paraId="54ACC811" w14:textId="77777777" w:rsidR="00C51E06" w:rsidRPr="003430CD" w:rsidRDefault="00C51E06" w:rsidP="00C51E06">
      <w:pPr>
        <w:pStyle w:val="enumlev1"/>
        <w:rPr>
          <w:lang w:val="en-GB"/>
        </w:rPr>
      </w:pPr>
      <w:r w:rsidRPr="003430CD">
        <w:rPr>
          <w:lang w:val="en-GB"/>
        </w:rPr>
        <w:t>–</w:t>
      </w:r>
      <w:r w:rsidRPr="003430CD">
        <w:rPr>
          <w:lang w:val="en-GB"/>
        </w:rPr>
        <w:tab/>
        <w:t>The cost models for each will be different.</w:t>
      </w:r>
    </w:p>
    <w:p w14:paraId="03840EB1" w14:textId="77777777" w:rsidR="00C51E06" w:rsidRPr="003430CD" w:rsidRDefault="00C51E06" w:rsidP="00AF5CE0">
      <w:pPr>
        <w:rPr>
          <w:lang w:val="en-GB"/>
        </w:rPr>
      </w:pPr>
      <w:r w:rsidRPr="003430CD">
        <w:rPr>
          <w:lang w:val="en-GB"/>
        </w:rPr>
        <w:t>It is therefore even more difficult to develop a generic cost model.</w:t>
      </w:r>
    </w:p>
    <w:p w14:paraId="7C345FF5" w14:textId="77777777" w:rsidR="00C51E06" w:rsidRPr="003430CD" w:rsidRDefault="00C51E06" w:rsidP="001A5CCA">
      <w:pPr>
        <w:pStyle w:val="Heading4"/>
        <w:spacing w:before="240"/>
        <w:rPr>
          <w:lang w:val="en-GB"/>
        </w:rPr>
      </w:pPr>
      <w:bookmarkStart w:id="555" w:name="_Toc52022575"/>
      <w:bookmarkStart w:id="556" w:name="_Toc53323618"/>
      <w:bookmarkStart w:id="557" w:name="_Toc63611655"/>
      <w:bookmarkStart w:id="558" w:name="_Toc65347967"/>
      <w:bookmarkStart w:id="559" w:name="_Toc293478459"/>
      <w:r w:rsidRPr="003430CD">
        <w:rPr>
          <w:lang w:val="en-GB"/>
        </w:rPr>
        <w:t>4.2.1.1</w:t>
      </w:r>
      <w:r w:rsidRPr="003430CD">
        <w:rPr>
          <w:lang w:val="en-GB"/>
        </w:rPr>
        <w:tab/>
        <w:t>Costs of the network evolution/migration for the operator</w:t>
      </w:r>
      <w:bookmarkEnd w:id="555"/>
      <w:bookmarkEnd w:id="556"/>
      <w:bookmarkEnd w:id="557"/>
      <w:bookmarkEnd w:id="558"/>
      <w:bookmarkEnd w:id="559"/>
    </w:p>
    <w:p w14:paraId="00523B09" w14:textId="77777777" w:rsidR="00C51E06" w:rsidRPr="003430CD" w:rsidRDefault="00C51E06" w:rsidP="00AF5CE0">
      <w:pPr>
        <w:rPr>
          <w:lang w:val="en-GB"/>
        </w:rPr>
      </w:pPr>
      <w:r w:rsidRPr="003430CD">
        <w:rPr>
          <w:lang w:val="en-GB"/>
        </w:rPr>
        <w:t>New technologies must be employed in such manner that the operators could keep their core technologies and investments in place, while enhancing their systems for the third generation.</w:t>
      </w:r>
    </w:p>
    <w:p w14:paraId="6DAF73A7" w14:textId="77777777" w:rsidR="00C51E06" w:rsidRPr="003430CD" w:rsidRDefault="00C51E06" w:rsidP="00AF5CE0">
      <w:pPr>
        <w:rPr>
          <w:lang w:val="en-GB"/>
        </w:rPr>
      </w:pPr>
      <w:r w:rsidRPr="003430CD">
        <w:rPr>
          <w:lang w:val="en-GB"/>
        </w:rPr>
        <w:t>The estimates of providing or upgrading pre-</w:t>
      </w:r>
      <w:r w:rsidR="00CC7A88" w:rsidRPr="003430CD">
        <w:rPr>
          <w:lang w:val="en-GB"/>
        </w:rPr>
        <w:t>IMT</w:t>
      </w:r>
      <w:r w:rsidR="00CC7A88" w:rsidRPr="003430CD">
        <w:rPr>
          <w:lang w:val="en-GB"/>
        </w:rPr>
        <w:noBreakHyphen/>
        <w:t>2000</w:t>
      </w:r>
      <w:r w:rsidRPr="003430CD">
        <w:rPr>
          <w:lang w:val="en-GB"/>
        </w:rPr>
        <w:t xml:space="preserve"> networks to </w:t>
      </w:r>
      <w:r w:rsidR="00CC7A88" w:rsidRPr="003430CD">
        <w:rPr>
          <w:lang w:val="en-GB"/>
        </w:rPr>
        <w:t>IMT</w:t>
      </w:r>
      <w:r w:rsidR="00CC7A88" w:rsidRPr="003430CD">
        <w:rPr>
          <w:lang w:val="en-GB"/>
        </w:rPr>
        <w:noBreakHyphen/>
        <w:t>2000</w:t>
      </w:r>
      <w:r w:rsidRPr="003430CD">
        <w:rPr>
          <w:lang w:val="en-GB"/>
        </w:rPr>
        <w:t xml:space="preserve"> (including licence, network infrastructure, application and content development) vary widely. </w:t>
      </w:r>
    </w:p>
    <w:p w14:paraId="7EF4AE06" w14:textId="77777777" w:rsidR="00C51E06" w:rsidRPr="003430CD" w:rsidRDefault="00C51E06" w:rsidP="00AF5CE0">
      <w:pPr>
        <w:rPr>
          <w:lang w:val="en-GB"/>
        </w:rPr>
      </w:pPr>
      <w:r w:rsidRPr="003430CD">
        <w:rPr>
          <w:lang w:val="en-GB"/>
        </w:rPr>
        <w:t>Regulatory frameworks can have an important effect on the cost of migrating pre-</w:t>
      </w:r>
      <w:r w:rsidR="00CC7A88" w:rsidRPr="003430CD">
        <w:rPr>
          <w:lang w:val="en-GB"/>
        </w:rPr>
        <w:t>IMT</w:t>
      </w:r>
      <w:r w:rsidR="00CC7A88" w:rsidRPr="003430CD">
        <w:rPr>
          <w:lang w:val="en-GB"/>
        </w:rPr>
        <w:noBreakHyphen/>
        <w:t>2000</w:t>
      </w:r>
      <w:r w:rsidRPr="003430CD">
        <w:rPr>
          <w:lang w:val="en-GB"/>
        </w:rPr>
        <w:t xml:space="preserve"> system to </w:t>
      </w:r>
      <w:r w:rsidR="00CC7A88" w:rsidRPr="003430CD">
        <w:rPr>
          <w:lang w:val="en-GB"/>
        </w:rPr>
        <w:t>IMT</w:t>
      </w:r>
      <w:r w:rsidR="00CC7A88" w:rsidRPr="003430CD">
        <w:rPr>
          <w:lang w:val="en-GB"/>
        </w:rPr>
        <w:noBreakHyphen/>
        <w:t>2000</w:t>
      </w:r>
      <w:r w:rsidRPr="003430CD">
        <w:rPr>
          <w:lang w:val="en-GB"/>
        </w:rPr>
        <w:t>. For instance, a regulatory framework that allows an operator to migrate from pre-</w:t>
      </w:r>
      <w:r w:rsidR="00CC7A88" w:rsidRPr="003430CD">
        <w:rPr>
          <w:lang w:val="en-GB"/>
        </w:rPr>
        <w:t>IMT</w:t>
      </w:r>
      <w:r w:rsidR="00CC7A88" w:rsidRPr="003430CD">
        <w:rPr>
          <w:lang w:val="en-GB"/>
        </w:rPr>
        <w:noBreakHyphen/>
        <w:t>2000</w:t>
      </w:r>
      <w:r w:rsidRPr="003430CD">
        <w:rPr>
          <w:lang w:val="en-GB"/>
        </w:rPr>
        <w:t xml:space="preserve"> systems to </w:t>
      </w:r>
      <w:r w:rsidR="00CC7A88" w:rsidRPr="003430CD">
        <w:rPr>
          <w:lang w:val="en-GB"/>
        </w:rPr>
        <w:t>IMT</w:t>
      </w:r>
      <w:r w:rsidR="00CC7A88" w:rsidRPr="003430CD">
        <w:rPr>
          <w:lang w:val="en-GB"/>
        </w:rPr>
        <w:noBreakHyphen/>
        <w:t>2000</w:t>
      </w:r>
      <w:r w:rsidRPr="003430CD">
        <w:rPr>
          <w:lang w:val="en-GB"/>
        </w:rPr>
        <w:t xml:space="preserve"> in its current spectrum (in-band migration) and without having to pay for a new licence or spectrum can have significant cost savings on the total migration.</w:t>
      </w:r>
    </w:p>
    <w:p w14:paraId="0BC51B09" w14:textId="77777777" w:rsidR="00C51E06" w:rsidRPr="003430CD" w:rsidRDefault="00C51E06" w:rsidP="001A5CCA">
      <w:pPr>
        <w:pStyle w:val="Heading5"/>
        <w:spacing w:before="240"/>
        <w:rPr>
          <w:lang w:val="en-GB"/>
        </w:rPr>
      </w:pPr>
      <w:bookmarkStart w:id="560" w:name="_Toc63611656"/>
      <w:bookmarkStart w:id="561" w:name="_Toc65347968"/>
      <w:bookmarkStart w:id="562" w:name="_Toc41042485"/>
      <w:bookmarkStart w:id="563" w:name="_Toc44446808"/>
      <w:bookmarkStart w:id="564" w:name="_Toc51762669"/>
      <w:r w:rsidRPr="003430CD">
        <w:rPr>
          <w:lang w:val="en-GB"/>
        </w:rPr>
        <w:t>4.2.1.1.1</w:t>
      </w:r>
      <w:r w:rsidRPr="003430CD">
        <w:rPr>
          <w:lang w:val="en-GB"/>
        </w:rPr>
        <w:tab/>
        <w:t xml:space="preserve">From GSM to </w:t>
      </w:r>
      <w:r w:rsidR="00CC7A88" w:rsidRPr="003430CD">
        <w:rPr>
          <w:lang w:val="en-GB"/>
        </w:rPr>
        <w:t>IMT</w:t>
      </w:r>
      <w:r w:rsidR="00CC7A88" w:rsidRPr="003430CD">
        <w:rPr>
          <w:lang w:val="en-GB"/>
        </w:rPr>
        <w:noBreakHyphen/>
        <w:t>2000</w:t>
      </w:r>
      <w:r w:rsidRPr="003430CD">
        <w:rPr>
          <w:lang w:val="en-GB"/>
        </w:rPr>
        <w:t xml:space="preserve"> CDMA Direct Spread</w:t>
      </w:r>
      <w:bookmarkEnd w:id="560"/>
      <w:bookmarkEnd w:id="561"/>
    </w:p>
    <w:bookmarkEnd w:id="562"/>
    <w:bookmarkEnd w:id="563"/>
    <w:bookmarkEnd w:id="564"/>
    <w:p w14:paraId="23AAEFAE" w14:textId="77777777" w:rsidR="00C51E06" w:rsidRPr="003430CD" w:rsidRDefault="00C51E06" w:rsidP="00AF5CE0">
      <w:pPr>
        <w:rPr>
          <w:lang w:val="en-GB"/>
        </w:rPr>
      </w:pPr>
      <w:r w:rsidRPr="003430CD">
        <w:rPr>
          <w:lang w:val="en-GB"/>
        </w:rPr>
        <w:t>The path from GSM to WCDMA is well understood and backed by global standards releases from 3GPP. The basic benefits of WCDMA are:</w:t>
      </w:r>
    </w:p>
    <w:p w14:paraId="6FB99DA8" w14:textId="77777777" w:rsidR="00C51E06" w:rsidRPr="003430CD" w:rsidRDefault="00C51E06" w:rsidP="00C51E06">
      <w:pPr>
        <w:pStyle w:val="enumlev1"/>
        <w:rPr>
          <w:lang w:val="en-GB"/>
        </w:rPr>
      </w:pPr>
      <w:r w:rsidRPr="003430CD">
        <w:rPr>
          <w:lang w:val="en-GB"/>
        </w:rPr>
        <w:t>a)</w:t>
      </w:r>
      <w:r w:rsidRPr="003430CD">
        <w:rPr>
          <w:lang w:val="en-GB"/>
        </w:rPr>
        <w:tab/>
        <w:t xml:space="preserve">It was designed for effective deployment of </w:t>
      </w:r>
      <w:r w:rsidR="00CC7A88" w:rsidRPr="003430CD">
        <w:rPr>
          <w:lang w:val="en-GB"/>
        </w:rPr>
        <w:t>IMT</w:t>
      </w:r>
      <w:r w:rsidR="00CC7A88" w:rsidRPr="003430CD">
        <w:rPr>
          <w:lang w:val="en-GB"/>
        </w:rPr>
        <w:noBreakHyphen/>
        <w:t>2000</w:t>
      </w:r>
      <w:r w:rsidRPr="003430CD">
        <w:rPr>
          <w:lang w:val="en-GB"/>
        </w:rPr>
        <w:t xml:space="preserve"> services.</w:t>
      </w:r>
    </w:p>
    <w:p w14:paraId="3EE21FC1" w14:textId="77777777" w:rsidR="00C51E06" w:rsidRPr="003430CD" w:rsidRDefault="00C51E06" w:rsidP="00C51E06">
      <w:pPr>
        <w:pStyle w:val="enumlev1"/>
        <w:rPr>
          <w:lang w:val="en-GB"/>
        </w:rPr>
      </w:pPr>
      <w:r w:rsidRPr="003430CD">
        <w:rPr>
          <w:lang w:val="en-GB"/>
        </w:rPr>
        <w:t>b)</w:t>
      </w:r>
      <w:r w:rsidRPr="003430CD">
        <w:rPr>
          <w:lang w:val="en-GB"/>
        </w:rPr>
        <w:tab/>
        <w:t>It offers both FDD and TDD variants to offer operators the choice of how to deploy technology to make efficient use of the available spectrum in both paired and unpaired bands and for high and lower density areas.</w:t>
      </w:r>
    </w:p>
    <w:p w14:paraId="03E91458" w14:textId="77777777" w:rsidR="00C51E06" w:rsidRPr="003430CD" w:rsidRDefault="00C51E06" w:rsidP="00C51E06">
      <w:pPr>
        <w:pStyle w:val="enumlev1"/>
        <w:rPr>
          <w:lang w:val="en-GB"/>
        </w:rPr>
      </w:pPr>
      <w:r w:rsidRPr="003430CD">
        <w:rPr>
          <w:lang w:val="en-GB"/>
        </w:rPr>
        <w:t>c)</w:t>
      </w:r>
      <w:r w:rsidRPr="003430CD">
        <w:rPr>
          <w:lang w:val="en-GB"/>
        </w:rPr>
        <w:tab/>
        <w:t xml:space="preserve">WCDMA is already being deployed in many areas of the world. Of the operators that have made technology decisions for </w:t>
      </w:r>
      <w:r w:rsidR="00CC7A88" w:rsidRPr="003430CD">
        <w:rPr>
          <w:lang w:val="en-GB"/>
        </w:rPr>
        <w:t>IMT</w:t>
      </w:r>
      <w:r w:rsidR="00CC7A88" w:rsidRPr="003430CD">
        <w:rPr>
          <w:lang w:val="en-GB"/>
        </w:rPr>
        <w:noBreakHyphen/>
        <w:t>2000</w:t>
      </w:r>
      <w:r w:rsidRPr="003430CD">
        <w:rPr>
          <w:lang w:val="en-GB"/>
        </w:rPr>
        <w:t xml:space="preserve"> so far, 85% of them have opted for WCDMA. This ensures a global market and brings the associated economies of scale that drive prices of infrastructure and handsets down and investment by vendors in R&amp;D up.</w:t>
      </w:r>
    </w:p>
    <w:p w14:paraId="1FBE36A8" w14:textId="77777777" w:rsidR="00C51E06" w:rsidRPr="003430CD" w:rsidRDefault="00C51E06" w:rsidP="00C51E06">
      <w:pPr>
        <w:pStyle w:val="enumlev1"/>
        <w:rPr>
          <w:lang w:val="en-GB"/>
        </w:rPr>
      </w:pPr>
      <w:r w:rsidRPr="003430CD">
        <w:rPr>
          <w:lang w:val="en-GB"/>
        </w:rPr>
        <w:t>d)</w:t>
      </w:r>
      <w:r w:rsidRPr="003430CD">
        <w:rPr>
          <w:lang w:val="en-GB"/>
        </w:rPr>
        <w:tab/>
        <w:t>WCDMA is designed to be technically backward compatible with 2G and 2.5G GSM-based systems and therefore leverage 2G investments.</w:t>
      </w:r>
    </w:p>
    <w:p w14:paraId="5F4397D5" w14:textId="77777777" w:rsidR="00C51E06" w:rsidRPr="003430CD" w:rsidRDefault="00C51E06" w:rsidP="00C51E06">
      <w:pPr>
        <w:pStyle w:val="enumlev1"/>
        <w:rPr>
          <w:lang w:val="en-GB"/>
        </w:rPr>
      </w:pPr>
      <w:r w:rsidRPr="003430CD">
        <w:rPr>
          <w:lang w:val="en-GB"/>
        </w:rPr>
        <w:t>e)</w:t>
      </w:r>
      <w:r w:rsidRPr="003430CD">
        <w:rPr>
          <w:lang w:val="en-GB"/>
        </w:rPr>
        <w:tab/>
        <w:t>WCDMA is operated at the same evolved GSM core network. Therefore it preserves valuable core network investments.</w:t>
      </w:r>
    </w:p>
    <w:p w14:paraId="3F24A730" w14:textId="77777777" w:rsidR="00C51E06" w:rsidRPr="003430CD" w:rsidRDefault="00C51E06" w:rsidP="00C51E06">
      <w:pPr>
        <w:pStyle w:val="enumlev1"/>
        <w:rPr>
          <w:lang w:val="en-GB"/>
        </w:rPr>
      </w:pPr>
      <w:r w:rsidRPr="003430CD">
        <w:rPr>
          <w:lang w:val="en-GB"/>
        </w:rPr>
        <w:t>f)</w:t>
      </w:r>
      <w:r w:rsidRPr="003430CD">
        <w:rPr>
          <w:lang w:val="en-GB"/>
        </w:rPr>
        <w:tab/>
        <w:t>WCDMA is also backward compatible with services and business systems. It builds on the existing GSM community, which encourages developers and allows for the fast development of common approaches to data services to enable interoperability and roaming.</w:t>
      </w:r>
    </w:p>
    <w:p w14:paraId="7C2EA9FC" w14:textId="77777777" w:rsidR="00C51E06" w:rsidRPr="003430CD" w:rsidRDefault="00C51E06" w:rsidP="00C51E06">
      <w:pPr>
        <w:rPr>
          <w:lang w:val="en-GB"/>
        </w:rPr>
      </w:pPr>
      <w:bookmarkStart w:id="565" w:name="_Toc63611657"/>
      <w:r w:rsidRPr="003430CD">
        <w:rPr>
          <w:lang w:val="en-GB"/>
        </w:rPr>
        <w:t>WCDMA provides additional capacity and QoS mechanisms, and flexibility in managing resources between voice and data services</w:t>
      </w:r>
      <w:bookmarkEnd w:id="565"/>
      <w:r w:rsidRPr="003430CD">
        <w:rPr>
          <w:lang w:val="en-GB"/>
        </w:rPr>
        <w:t xml:space="preserve">. It is designed to be a complement to </w:t>
      </w:r>
      <w:r w:rsidR="00CC7A88" w:rsidRPr="003430CD">
        <w:rPr>
          <w:lang w:val="en-GB"/>
        </w:rPr>
        <w:t>IMT</w:t>
      </w:r>
      <w:r w:rsidR="00CC7A88" w:rsidRPr="003430CD">
        <w:rPr>
          <w:lang w:val="en-GB"/>
        </w:rPr>
        <w:noBreakHyphen/>
        <w:t>2000</w:t>
      </w:r>
      <w:r w:rsidRPr="003430CD">
        <w:rPr>
          <w:lang w:val="en-GB"/>
        </w:rPr>
        <w:t xml:space="preserve"> TDMA Single</w:t>
      </w:r>
      <w:r w:rsidRPr="003430CD">
        <w:rPr>
          <w:lang w:val="en-GB"/>
        </w:rPr>
        <w:noBreakHyphen/>
        <w:t>Carrier.</w:t>
      </w:r>
    </w:p>
    <w:p w14:paraId="253C28AD" w14:textId="77777777" w:rsidR="00C51E06" w:rsidRPr="003430CD" w:rsidRDefault="00C51E06" w:rsidP="00C51E06">
      <w:pPr>
        <w:pStyle w:val="Heading5"/>
        <w:rPr>
          <w:lang w:val="en-GB"/>
        </w:rPr>
      </w:pPr>
      <w:bookmarkStart w:id="566" w:name="_Toc63611658"/>
      <w:bookmarkStart w:id="567" w:name="_Toc65347969"/>
      <w:r w:rsidRPr="003430CD">
        <w:rPr>
          <w:lang w:val="en-GB"/>
        </w:rPr>
        <w:t>4.2.1.1.2</w:t>
      </w:r>
      <w:r w:rsidRPr="003430CD">
        <w:rPr>
          <w:lang w:val="en-GB"/>
        </w:rPr>
        <w:tab/>
      </w:r>
      <w:bookmarkEnd w:id="566"/>
      <w:bookmarkEnd w:id="567"/>
      <w:r w:rsidRPr="003430CD">
        <w:rPr>
          <w:lang w:val="en-GB"/>
        </w:rPr>
        <w:t xml:space="preserve">From GSM to </w:t>
      </w:r>
      <w:r w:rsidR="00CC7A88" w:rsidRPr="003430CD">
        <w:rPr>
          <w:lang w:val="en-GB"/>
        </w:rPr>
        <w:t>IMT</w:t>
      </w:r>
      <w:r w:rsidR="00CC7A88" w:rsidRPr="003430CD">
        <w:rPr>
          <w:lang w:val="en-GB"/>
        </w:rPr>
        <w:noBreakHyphen/>
        <w:t>2000</w:t>
      </w:r>
      <w:r w:rsidRPr="003430CD">
        <w:rPr>
          <w:lang w:val="en-GB"/>
        </w:rPr>
        <w:t xml:space="preserve"> CDMA TDD</w:t>
      </w:r>
    </w:p>
    <w:p w14:paraId="0FF13FB4" w14:textId="77777777" w:rsidR="00C51E06" w:rsidRPr="003430CD" w:rsidRDefault="00C51E06" w:rsidP="00AF5CE0">
      <w:pPr>
        <w:rPr>
          <w:lang w:val="en-GB"/>
        </w:rPr>
      </w:pPr>
      <w:r w:rsidRPr="003430CD">
        <w:rPr>
          <w:lang w:val="en-GB"/>
        </w:rPr>
        <w:t>The path from GSM to TD</w:t>
      </w:r>
      <w:r w:rsidRPr="003430CD">
        <w:rPr>
          <w:lang w:val="en-GB"/>
        </w:rPr>
        <w:noBreakHyphen/>
        <w:t>SCDMA does have advantages. It is smooth and economical and meets most of the needs for developing countries. The main advantages depicted below support this point of view:</w:t>
      </w:r>
    </w:p>
    <w:p w14:paraId="3525A17A" w14:textId="77777777" w:rsidR="00C51E06" w:rsidRPr="003430CD" w:rsidRDefault="00C51E06" w:rsidP="00C51E06">
      <w:pPr>
        <w:pStyle w:val="enumlev1"/>
        <w:rPr>
          <w:lang w:val="en-GB"/>
        </w:rPr>
      </w:pPr>
      <w:r w:rsidRPr="003430CD">
        <w:rPr>
          <w:lang w:val="en-GB"/>
        </w:rPr>
        <w:t>a)</w:t>
      </w:r>
      <w:r w:rsidRPr="003430CD">
        <w:rPr>
          <w:lang w:val="en-GB"/>
        </w:rPr>
        <w:tab/>
        <w:t xml:space="preserve">TD-SCDMA is a high spectral efficiency system. With the specific radio carrier characteristics of TD-SCDMA, it does not need a pair of frequency bands and could make use of fragmentary frequency bands. As it just needs 1/3 the frequency bands of UTRA TDD (3.84 Mchip/s Option), it can save on the precious spectrum resources of the world. The most important thing for operators is that it makes them save their money on buying frequency bands while achieving the same or much better services of </w:t>
      </w:r>
      <w:r w:rsidR="00CC7A88" w:rsidRPr="003430CD">
        <w:rPr>
          <w:lang w:val="en-GB"/>
        </w:rPr>
        <w:t>IMT</w:t>
      </w:r>
      <w:r w:rsidR="00CC7A88" w:rsidRPr="003430CD">
        <w:rPr>
          <w:lang w:val="en-GB"/>
        </w:rPr>
        <w:noBreakHyphen/>
        <w:t>2000</w:t>
      </w:r>
      <w:r w:rsidRPr="003430CD">
        <w:rPr>
          <w:lang w:val="en-GB"/>
        </w:rPr>
        <w:t>.</w:t>
      </w:r>
    </w:p>
    <w:p w14:paraId="7FB08AED" w14:textId="77777777" w:rsidR="00C51E06" w:rsidRPr="003430CD" w:rsidRDefault="00C51E06" w:rsidP="00174E76">
      <w:pPr>
        <w:pStyle w:val="enumlev1"/>
        <w:rPr>
          <w:lang w:val="en-GB"/>
        </w:rPr>
      </w:pPr>
      <w:r w:rsidRPr="003430CD">
        <w:rPr>
          <w:lang w:val="en-GB"/>
        </w:rPr>
        <w:t>b)</w:t>
      </w:r>
      <w:r w:rsidRPr="003430CD">
        <w:rPr>
          <w:lang w:val="en-GB"/>
        </w:rPr>
        <w:tab/>
        <w:t xml:space="preserve">One of the main objectives of introducing </w:t>
      </w:r>
      <w:r w:rsidR="00CC7A88" w:rsidRPr="003430CD">
        <w:rPr>
          <w:lang w:val="en-GB"/>
        </w:rPr>
        <w:t>IMT</w:t>
      </w:r>
      <w:r w:rsidR="00CC7A88" w:rsidRPr="003430CD">
        <w:rPr>
          <w:lang w:val="en-GB"/>
        </w:rPr>
        <w:noBreakHyphen/>
        <w:t>2000</w:t>
      </w:r>
      <w:r w:rsidRPr="003430CD">
        <w:rPr>
          <w:lang w:val="en-GB"/>
        </w:rPr>
        <w:t xml:space="preserve"> systems is to satisfy the requirements for extensive capacity. Smart antennas, joint detection, uplink synchronization and dynamic channel allocation technologies are all implemented in TD</w:t>
      </w:r>
      <w:r w:rsidRPr="003430CD">
        <w:rPr>
          <w:lang w:val="en-GB"/>
        </w:rPr>
        <w:noBreakHyphen/>
        <w:t>SCDMA system to minimize radio interference to achieve high capacity. Thus TD</w:t>
      </w:r>
      <w:r w:rsidRPr="003430CD">
        <w:rPr>
          <w:lang w:val="en-GB"/>
        </w:rPr>
        <w:noBreakHyphen/>
        <w:t>SCDMA is very suitable for highly dense populated areas.</w:t>
      </w:r>
    </w:p>
    <w:p w14:paraId="32CE9C7C" w14:textId="77777777" w:rsidR="00C51E06" w:rsidRPr="003430CD" w:rsidRDefault="00C51E06" w:rsidP="00C51E06">
      <w:pPr>
        <w:pStyle w:val="enumlev1"/>
        <w:rPr>
          <w:lang w:val="en-GB"/>
        </w:rPr>
      </w:pPr>
      <w:r w:rsidRPr="003430CD">
        <w:rPr>
          <w:lang w:val="en-GB"/>
        </w:rPr>
        <w:t>c)</w:t>
      </w:r>
      <w:r w:rsidRPr="003430CD">
        <w:rPr>
          <w:lang w:val="en-GB"/>
        </w:rPr>
        <w:tab/>
        <w:t xml:space="preserve">Wireless data is potentially a vast new market for </w:t>
      </w:r>
      <w:r w:rsidR="00CC7A88" w:rsidRPr="003430CD">
        <w:rPr>
          <w:lang w:val="en-GB"/>
        </w:rPr>
        <w:t>IMT</w:t>
      </w:r>
      <w:r w:rsidR="00CC7A88" w:rsidRPr="003430CD">
        <w:rPr>
          <w:lang w:val="en-GB"/>
        </w:rPr>
        <w:noBreakHyphen/>
        <w:t>2000</w:t>
      </w:r>
      <w:r w:rsidRPr="003430CD">
        <w:rPr>
          <w:lang w:val="en-GB"/>
        </w:rPr>
        <w:t>. With support of asymmetric traffic and adaptability to the variety of uplink and downlink traffic rates through adjustment of timeslots, TD-SCDMA is suitable for Internet services.</w:t>
      </w:r>
    </w:p>
    <w:p w14:paraId="3B561A96" w14:textId="77777777" w:rsidR="00C51E06" w:rsidRPr="003430CD" w:rsidRDefault="00C51E06" w:rsidP="00C51E06">
      <w:pPr>
        <w:pStyle w:val="enumlev1"/>
        <w:rPr>
          <w:lang w:val="en-GB"/>
        </w:rPr>
      </w:pPr>
      <w:r w:rsidRPr="003430CD">
        <w:rPr>
          <w:lang w:val="en-GB"/>
        </w:rPr>
        <w:t>d)</w:t>
      </w:r>
      <w:r w:rsidRPr="003430CD">
        <w:rPr>
          <w:lang w:val="en-GB"/>
        </w:rPr>
        <w:tab/>
        <w:t>TD-SCDMA provides a smooth evolution/migration path from pre-</w:t>
      </w:r>
      <w:r w:rsidR="00CC7A88" w:rsidRPr="003430CD">
        <w:rPr>
          <w:lang w:val="en-GB"/>
        </w:rPr>
        <w:t>IMT</w:t>
      </w:r>
      <w:r w:rsidR="00CC7A88" w:rsidRPr="003430CD">
        <w:rPr>
          <w:lang w:val="en-GB"/>
        </w:rPr>
        <w:noBreakHyphen/>
        <w:t>2000</w:t>
      </w:r>
      <w:r w:rsidRPr="003430CD">
        <w:rPr>
          <w:lang w:val="en-GB"/>
        </w:rPr>
        <w:t xml:space="preserve"> to </w:t>
      </w:r>
      <w:r w:rsidR="00CC7A88" w:rsidRPr="003430CD">
        <w:rPr>
          <w:lang w:val="en-GB"/>
        </w:rPr>
        <w:t>IMT</w:t>
      </w:r>
      <w:r w:rsidR="00CC7A88" w:rsidRPr="003430CD">
        <w:rPr>
          <w:lang w:val="en-GB"/>
        </w:rPr>
        <w:noBreakHyphen/>
        <w:t>2000</w:t>
      </w:r>
      <w:r w:rsidRPr="003430CD">
        <w:rPr>
          <w:lang w:val="en-GB"/>
        </w:rPr>
        <w:t xml:space="preserve"> (see above).</w:t>
      </w:r>
    </w:p>
    <w:p w14:paraId="7146C8A7" w14:textId="77777777" w:rsidR="00C51E06" w:rsidRPr="003430CD" w:rsidRDefault="00C51E06" w:rsidP="00C51E06">
      <w:pPr>
        <w:pStyle w:val="enumlev1"/>
        <w:rPr>
          <w:lang w:val="en-GB"/>
        </w:rPr>
      </w:pPr>
      <w:r w:rsidRPr="003430CD">
        <w:rPr>
          <w:lang w:val="en-GB"/>
        </w:rPr>
        <w:t>e)</w:t>
      </w:r>
      <w:r w:rsidRPr="003430CD">
        <w:rPr>
          <w:lang w:val="en-GB"/>
        </w:rPr>
        <w:tab/>
        <w:t xml:space="preserve">TD-SCDMA re-uses the current GSM/GPRS infrastructure that could reduce the evolution/migration cost and protect the existing investment. Operators can efficiently introduce the TD-SCDMA radio access network (RAN) while using the existing GSM/GPRS core network. </w:t>
      </w:r>
    </w:p>
    <w:p w14:paraId="438C988B" w14:textId="77777777" w:rsidR="00C51E06" w:rsidRPr="003430CD" w:rsidRDefault="00C51E06" w:rsidP="00C51E06">
      <w:pPr>
        <w:pStyle w:val="enumlev1"/>
        <w:rPr>
          <w:lang w:val="en-GB"/>
        </w:rPr>
      </w:pPr>
      <w:r w:rsidRPr="003430CD">
        <w:rPr>
          <w:lang w:val="en-GB"/>
        </w:rPr>
        <w:t>f)</w:t>
      </w:r>
      <w:r w:rsidRPr="003430CD">
        <w:rPr>
          <w:lang w:val="en-GB"/>
        </w:rPr>
        <w:tab/>
        <w:t>TD-SCDMA mode can be implemented in all radio deployment scenarios: from rural to dense urban areas, from pico to micro and macro cells. In areas, where high communication capacity is needed, micro cell and pico cell system can be deployed. Small coverage per cell site results in the need of more cells for a geographic area as compared to macro cell, it means that more spectrum is needed.</w:t>
      </w:r>
    </w:p>
    <w:p w14:paraId="03C4D94D" w14:textId="77777777" w:rsidR="00C51E06" w:rsidRPr="003430CD" w:rsidRDefault="00C51E06" w:rsidP="00BE1439">
      <w:pPr>
        <w:pStyle w:val="Heading5"/>
        <w:spacing w:before="360"/>
        <w:rPr>
          <w:lang w:val="en-GB"/>
        </w:rPr>
      </w:pPr>
      <w:bookmarkStart w:id="568" w:name="_Toc63611659"/>
      <w:bookmarkStart w:id="569" w:name="_Toc84308993"/>
      <w:bookmarkStart w:id="570" w:name="_Toc84309410"/>
      <w:bookmarkStart w:id="571" w:name="_Toc84319871"/>
      <w:r w:rsidRPr="003430CD">
        <w:rPr>
          <w:lang w:val="en-GB"/>
        </w:rPr>
        <w:t>4.2.1.1.3</w:t>
      </w:r>
      <w:r w:rsidRPr="003430CD">
        <w:rPr>
          <w:lang w:val="en-GB"/>
        </w:rPr>
        <w:tab/>
        <w:t xml:space="preserve">From GSM/TDMA to </w:t>
      </w:r>
      <w:r w:rsidR="00CC7A88" w:rsidRPr="003430CD">
        <w:rPr>
          <w:lang w:val="en-GB"/>
        </w:rPr>
        <w:t>IMT</w:t>
      </w:r>
      <w:r w:rsidR="00CC7A88" w:rsidRPr="003430CD">
        <w:rPr>
          <w:lang w:val="en-GB"/>
        </w:rPr>
        <w:noBreakHyphen/>
        <w:t>2000</w:t>
      </w:r>
      <w:r w:rsidRPr="003430CD">
        <w:rPr>
          <w:lang w:val="en-GB"/>
        </w:rPr>
        <w:t xml:space="preserve"> TDMA Single-Carrier</w:t>
      </w:r>
      <w:bookmarkEnd w:id="568"/>
      <w:bookmarkEnd w:id="569"/>
      <w:bookmarkEnd w:id="570"/>
      <w:bookmarkEnd w:id="571"/>
    </w:p>
    <w:p w14:paraId="31D1196B" w14:textId="77777777" w:rsidR="00C51E06" w:rsidRPr="003430CD" w:rsidRDefault="00CC7A88" w:rsidP="00C51E06">
      <w:pPr>
        <w:rPr>
          <w:lang w:val="en-GB"/>
        </w:rPr>
      </w:pPr>
      <w:r w:rsidRPr="003430CD">
        <w:rPr>
          <w:lang w:val="en-GB"/>
        </w:rPr>
        <w:t>IMT</w:t>
      </w:r>
      <w:r w:rsidRPr="003430CD">
        <w:rPr>
          <w:lang w:val="en-GB"/>
        </w:rPr>
        <w:noBreakHyphen/>
        <w:t>2000</w:t>
      </w:r>
      <w:r w:rsidR="00C51E06" w:rsidRPr="003430CD">
        <w:rPr>
          <w:lang w:val="en-GB"/>
        </w:rPr>
        <w:t xml:space="preserve"> TDMA Single-Carrier (EDGE) provides an effective way of increasing capacity and throughput within existing spectrum for both GSM and TDMA operators. From GSM/GPRS, EDGE requires a relatively small investment to reach </w:t>
      </w:r>
      <w:r w:rsidRPr="003430CD">
        <w:rPr>
          <w:lang w:val="en-GB"/>
        </w:rPr>
        <w:t>IMT</w:t>
      </w:r>
      <w:r w:rsidRPr="003430CD">
        <w:rPr>
          <w:lang w:val="en-GB"/>
        </w:rPr>
        <w:noBreakHyphen/>
        <w:t>2000</w:t>
      </w:r>
      <w:r w:rsidR="00C51E06" w:rsidRPr="003430CD">
        <w:rPr>
          <w:lang w:val="en-GB"/>
        </w:rPr>
        <w:t>.</w:t>
      </w:r>
    </w:p>
    <w:p w14:paraId="3DC8EB6C" w14:textId="77777777" w:rsidR="00C51E06" w:rsidRPr="003430CD" w:rsidRDefault="00C51E06" w:rsidP="00C51E06">
      <w:pPr>
        <w:pStyle w:val="enumlev1"/>
        <w:rPr>
          <w:lang w:val="en-GB"/>
        </w:rPr>
      </w:pPr>
      <w:r w:rsidRPr="003430CD">
        <w:rPr>
          <w:lang w:val="en-GB"/>
        </w:rPr>
        <w:t>a)</w:t>
      </w:r>
      <w:r w:rsidRPr="003430CD">
        <w:rPr>
          <w:lang w:val="en-GB"/>
        </w:rPr>
        <w:tab/>
        <w:t xml:space="preserve">It was designed for effective deployment of </w:t>
      </w:r>
      <w:r w:rsidR="00CC7A88" w:rsidRPr="003430CD">
        <w:rPr>
          <w:lang w:val="en-GB"/>
        </w:rPr>
        <w:t>IMT</w:t>
      </w:r>
      <w:r w:rsidR="00CC7A88" w:rsidRPr="003430CD">
        <w:rPr>
          <w:lang w:val="en-GB"/>
        </w:rPr>
        <w:noBreakHyphen/>
        <w:t>2000</w:t>
      </w:r>
      <w:r w:rsidRPr="003430CD">
        <w:rPr>
          <w:lang w:val="en-GB"/>
        </w:rPr>
        <w:t xml:space="preserve"> services.</w:t>
      </w:r>
    </w:p>
    <w:p w14:paraId="5FFC67FF" w14:textId="77777777" w:rsidR="00C51E06" w:rsidRPr="003430CD" w:rsidRDefault="00C51E06" w:rsidP="00C51E06">
      <w:pPr>
        <w:pStyle w:val="enumlev1"/>
        <w:rPr>
          <w:lang w:val="en-GB"/>
        </w:rPr>
      </w:pPr>
      <w:r w:rsidRPr="003430CD">
        <w:rPr>
          <w:lang w:val="en-GB"/>
        </w:rPr>
        <w:t>b)</w:t>
      </w:r>
      <w:r w:rsidRPr="003430CD">
        <w:rPr>
          <w:lang w:val="en-GB"/>
        </w:rPr>
        <w:tab/>
        <w:t>Nearly all new GSM/GPRS base stations are EDGE-capable.</w:t>
      </w:r>
    </w:p>
    <w:p w14:paraId="712E92B3" w14:textId="77777777" w:rsidR="00C51E06" w:rsidRPr="003430CD" w:rsidRDefault="00C51E06" w:rsidP="00C51E06">
      <w:pPr>
        <w:pStyle w:val="enumlev1"/>
        <w:rPr>
          <w:lang w:val="en-GB"/>
        </w:rPr>
      </w:pPr>
      <w:r w:rsidRPr="003430CD">
        <w:rPr>
          <w:lang w:val="en-GB"/>
        </w:rPr>
        <w:t>c)</w:t>
      </w:r>
      <w:r w:rsidRPr="003430CD">
        <w:rPr>
          <w:lang w:val="en-GB"/>
        </w:rPr>
        <w:tab/>
        <w:t>EDGE is a software-only upgrade from GSM/GPRS (there is a possibility that some hardware would be needed for additional processing capabilities if data usage is high but this is unlikely in the early stages of deployment).</w:t>
      </w:r>
    </w:p>
    <w:p w14:paraId="22BEE0E7" w14:textId="77777777" w:rsidR="00C51E06" w:rsidRPr="003430CD" w:rsidRDefault="00C51E06" w:rsidP="00C51E06">
      <w:pPr>
        <w:pStyle w:val="enumlev1"/>
        <w:rPr>
          <w:lang w:val="en-GB"/>
        </w:rPr>
      </w:pPr>
      <w:r w:rsidRPr="003430CD">
        <w:rPr>
          <w:lang w:val="en-GB"/>
        </w:rPr>
        <w:t>d)</w:t>
      </w:r>
      <w:r w:rsidRPr="003430CD">
        <w:rPr>
          <w:lang w:val="en-GB"/>
        </w:rPr>
        <w:tab/>
        <w:t>EDGE is both backward compatible with GSM/GPRS and forward compatible with WCDMA.</w:t>
      </w:r>
    </w:p>
    <w:p w14:paraId="0FC6CBC6" w14:textId="77777777" w:rsidR="00C51E06" w:rsidRPr="003430CD" w:rsidRDefault="00C51E06" w:rsidP="0055001A">
      <w:pPr>
        <w:rPr>
          <w:lang w:val="en-GB"/>
        </w:rPr>
      </w:pPr>
      <w:r w:rsidRPr="003430CD">
        <w:rPr>
          <w:lang w:val="en-GB"/>
        </w:rPr>
        <w:t>The TDMA community, as represented by 3G Americas, has selected a path for TDMA to GSM/GPRS and then to EDGE</w:t>
      </w:r>
      <w:r w:rsidRPr="00AF5CE0">
        <w:rPr>
          <w:vertAlign w:val="superscript"/>
        </w:rPr>
        <w:footnoteReference w:id="31"/>
      </w:r>
      <w:r w:rsidR="0055001A" w:rsidRPr="003430CD">
        <w:rPr>
          <w:lang w:val="en-GB"/>
        </w:rPr>
        <w:t xml:space="preserve">. </w:t>
      </w:r>
      <w:r w:rsidRPr="003430CD">
        <w:rPr>
          <w:lang w:val="en-GB"/>
        </w:rPr>
        <w:t>The transition path followed so far is justified as follows:</w:t>
      </w:r>
    </w:p>
    <w:p w14:paraId="588413D7" w14:textId="77777777" w:rsidR="00C51E06" w:rsidRPr="003430CD" w:rsidRDefault="00C51E06" w:rsidP="00C51E06">
      <w:pPr>
        <w:pStyle w:val="enumlev1"/>
        <w:rPr>
          <w:lang w:val="en-GB"/>
        </w:rPr>
      </w:pPr>
      <w:r w:rsidRPr="003430CD">
        <w:rPr>
          <w:lang w:val="en-GB"/>
        </w:rPr>
        <w:t>a)</w:t>
      </w:r>
      <w:r w:rsidRPr="003430CD">
        <w:rPr>
          <w:lang w:val="en-GB"/>
        </w:rPr>
        <w:tab/>
        <w:t>GSM has almost twice the capacity of TDMA – and with adaptive multi-rate (AMR) codec software deployed, will quadruple TDMA capacity</w:t>
      </w:r>
      <w:r w:rsidRPr="00AF5CE0">
        <w:rPr>
          <w:vertAlign w:val="superscript"/>
        </w:rPr>
        <w:footnoteReference w:id="32"/>
      </w:r>
      <w:r w:rsidR="0055001A" w:rsidRPr="003430CD">
        <w:rPr>
          <w:lang w:val="en-GB"/>
        </w:rPr>
        <w:t>.</w:t>
      </w:r>
    </w:p>
    <w:p w14:paraId="5DF9FFB0" w14:textId="77777777" w:rsidR="00C51E06" w:rsidRPr="003430CD" w:rsidRDefault="00C51E06" w:rsidP="0055001A">
      <w:pPr>
        <w:pStyle w:val="enumlev1"/>
        <w:rPr>
          <w:lang w:val="en-GB"/>
        </w:rPr>
      </w:pPr>
      <w:r w:rsidRPr="003430CD">
        <w:rPr>
          <w:lang w:val="en-GB"/>
        </w:rPr>
        <w:t>b)</w:t>
      </w:r>
      <w:r w:rsidRPr="003430CD">
        <w:rPr>
          <w:lang w:val="en-GB"/>
        </w:rPr>
        <w:tab/>
        <w:t>Single antenna interference cancellation, in development, will provide an additional 60</w:t>
      </w:r>
      <w:r w:rsidRPr="003430CD">
        <w:rPr>
          <w:lang w:val="en-GB"/>
        </w:rPr>
        <w:noBreakHyphen/>
        <w:t>100</w:t>
      </w:r>
      <w:r w:rsidR="0055001A" w:rsidRPr="003430CD">
        <w:rPr>
          <w:lang w:val="en-GB"/>
        </w:rPr>
        <w:t>%</w:t>
      </w:r>
      <w:r w:rsidRPr="003430CD">
        <w:rPr>
          <w:lang w:val="en-GB"/>
        </w:rPr>
        <w:t xml:space="preserve"> increase in voice capacity. </w:t>
      </w:r>
    </w:p>
    <w:p w14:paraId="5AD2E1F2" w14:textId="77777777" w:rsidR="00C51E06" w:rsidRPr="003430CD" w:rsidRDefault="00C51E06" w:rsidP="00C51E06">
      <w:pPr>
        <w:pStyle w:val="enumlev1"/>
        <w:rPr>
          <w:lang w:val="en-GB"/>
        </w:rPr>
      </w:pPr>
      <w:r w:rsidRPr="003430CD">
        <w:rPr>
          <w:lang w:val="en-GB"/>
        </w:rPr>
        <w:t>c)</w:t>
      </w:r>
      <w:r w:rsidRPr="003430CD">
        <w:rPr>
          <w:lang w:val="en-GB"/>
        </w:rPr>
        <w:tab/>
        <w:t>EDGE software more than triples the data speeds of GPRS using the same spectrum and radio frequency.</w:t>
      </w:r>
    </w:p>
    <w:p w14:paraId="6732E70A" w14:textId="77777777" w:rsidR="00C51E06" w:rsidRPr="003430CD" w:rsidRDefault="00C51E06" w:rsidP="00BE1439">
      <w:pPr>
        <w:pStyle w:val="Heading5"/>
        <w:spacing w:before="360"/>
        <w:rPr>
          <w:lang w:val="en-GB"/>
        </w:rPr>
      </w:pPr>
      <w:bookmarkStart w:id="572" w:name="_Toc63611661"/>
      <w:bookmarkStart w:id="573" w:name="_Toc84308995"/>
      <w:bookmarkStart w:id="574" w:name="_Toc84309412"/>
      <w:bookmarkStart w:id="575" w:name="_Toc84319873"/>
      <w:bookmarkStart w:id="576" w:name="_Toc47386695"/>
      <w:r w:rsidRPr="003430CD">
        <w:rPr>
          <w:lang w:val="en-GB"/>
        </w:rPr>
        <w:t>4.2.1.1.4</w:t>
      </w:r>
      <w:r w:rsidRPr="003430CD">
        <w:rPr>
          <w:lang w:val="en-GB"/>
        </w:rPr>
        <w:tab/>
        <w:t xml:space="preserve">From cdmaOne to </w:t>
      </w:r>
      <w:r w:rsidR="00CC7A88" w:rsidRPr="003430CD">
        <w:rPr>
          <w:lang w:val="en-GB"/>
        </w:rPr>
        <w:t>IMT</w:t>
      </w:r>
      <w:r w:rsidR="00CC7A88" w:rsidRPr="003430CD">
        <w:rPr>
          <w:lang w:val="en-GB"/>
        </w:rPr>
        <w:noBreakHyphen/>
        <w:t>2000</w:t>
      </w:r>
      <w:r w:rsidRPr="003430CD">
        <w:rPr>
          <w:lang w:val="en-GB"/>
        </w:rPr>
        <w:t xml:space="preserve"> CDMA Multi-Carrier</w:t>
      </w:r>
      <w:bookmarkEnd w:id="572"/>
      <w:bookmarkEnd w:id="573"/>
      <w:bookmarkEnd w:id="574"/>
      <w:bookmarkEnd w:id="575"/>
      <w:r w:rsidRPr="003430CD">
        <w:rPr>
          <w:lang w:val="en-GB"/>
        </w:rPr>
        <w:t xml:space="preserve"> </w:t>
      </w:r>
      <w:bookmarkEnd w:id="576"/>
    </w:p>
    <w:p w14:paraId="26D65A94" w14:textId="77777777" w:rsidR="00C51E06" w:rsidRPr="003430CD" w:rsidRDefault="00C51E06" w:rsidP="00F60433">
      <w:pPr>
        <w:rPr>
          <w:lang w:val="en-GB"/>
        </w:rPr>
      </w:pPr>
      <w:r w:rsidRPr="003430CD">
        <w:rPr>
          <w:lang w:val="en-GB"/>
        </w:rPr>
        <w:t>Transition from cdmaOne to CDMA2000 is eased by the fact that the latter is a direct evolution from the cdmaOne (IS-95) standard. The advantages can be summarized as follows</w:t>
      </w:r>
      <w:r w:rsidR="00F60433">
        <w:rPr>
          <w:lang w:val="en-GB"/>
        </w:rPr>
        <w:t>:</w:t>
      </w:r>
    </w:p>
    <w:p w14:paraId="085DA17B" w14:textId="77777777" w:rsidR="00C51E06" w:rsidRPr="003430CD" w:rsidRDefault="00C51E06" w:rsidP="00C51E06">
      <w:pPr>
        <w:pStyle w:val="enumlev1"/>
        <w:rPr>
          <w:lang w:val="en-GB"/>
        </w:rPr>
      </w:pPr>
      <w:r w:rsidRPr="003430CD">
        <w:rPr>
          <w:lang w:val="en-GB"/>
        </w:rPr>
        <w:t>a)</w:t>
      </w:r>
      <w:r w:rsidRPr="003430CD">
        <w:rPr>
          <w:lang w:val="en-GB"/>
        </w:rPr>
        <w:tab/>
        <w:t xml:space="preserve">CDMA2000 offers a doubling of voice capacity along with the introduction of packet data through 1X and delivering high-speed packet data through 1xEV-DO. </w:t>
      </w:r>
    </w:p>
    <w:p w14:paraId="0B08AAA0" w14:textId="77777777" w:rsidR="00C51E06" w:rsidRPr="003430CD" w:rsidRDefault="00C51E06" w:rsidP="00C51E06">
      <w:pPr>
        <w:pStyle w:val="enumlev1"/>
        <w:rPr>
          <w:lang w:val="en-GB"/>
        </w:rPr>
      </w:pPr>
      <w:r w:rsidRPr="003430CD">
        <w:rPr>
          <w:lang w:val="en-GB"/>
        </w:rPr>
        <w:t>b)</w:t>
      </w:r>
      <w:r w:rsidRPr="003430CD">
        <w:rPr>
          <w:lang w:val="en-GB"/>
        </w:rPr>
        <w:tab/>
        <w:t xml:space="preserve">Since the CDMA2000 standard is so closely derived from the cdmaOne standard, many of the IS-95 components and equipment designs (both infrastructure and terminals) can be reutilized in CDMA2000. This evolution process has given CDMA2000 operators the benefit of product maturity leading to short time to market and economies of scale for the 1X and 1xEV-DO operators. </w:t>
      </w:r>
    </w:p>
    <w:p w14:paraId="668685C7" w14:textId="77777777" w:rsidR="00C51E06" w:rsidRPr="003430CD" w:rsidRDefault="00C51E06" w:rsidP="00F60433">
      <w:pPr>
        <w:pStyle w:val="enumlev1"/>
        <w:rPr>
          <w:lang w:val="en-GB"/>
        </w:rPr>
      </w:pPr>
      <w:r w:rsidRPr="003430CD">
        <w:rPr>
          <w:lang w:val="en-GB"/>
        </w:rPr>
        <w:t>c)</w:t>
      </w:r>
      <w:r w:rsidRPr="003430CD">
        <w:rPr>
          <w:lang w:val="en-GB"/>
        </w:rPr>
        <w:tab/>
        <w:t xml:space="preserve">The cdmaOne operator implementing CDMA2000 has a cost effective upgrade path and is able to leverage much of the existing equipment already deployed in the IS-95 network. In order to upgrade an IS-95 base station (BTS) to 1X capability a channel card upgrade is deployed. Operators can either replace existing IS-95 channel cards with 1X channel cards or add a new RF carrier with 1X channel elements. Since voice services are both forward and backward compatible between IS-95 and 1X the process can be seamless. </w:t>
      </w:r>
    </w:p>
    <w:p w14:paraId="51C71256" w14:textId="77777777" w:rsidR="00C51E06" w:rsidRPr="003430CD" w:rsidRDefault="00C51E06" w:rsidP="00C51E06">
      <w:pPr>
        <w:pStyle w:val="enumlev1"/>
        <w:rPr>
          <w:lang w:val="en-GB"/>
        </w:rPr>
      </w:pPr>
      <w:r w:rsidRPr="003430CD">
        <w:rPr>
          <w:lang w:val="en-GB"/>
        </w:rPr>
        <w:t>d)</w:t>
      </w:r>
      <w:r w:rsidRPr="003430CD">
        <w:rPr>
          <w:lang w:val="en-GB"/>
        </w:rPr>
        <w:tab/>
        <w:t>Additionally, when the operator is ready to deploy high</w:t>
      </w:r>
      <w:r w:rsidRPr="003430CD">
        <w:rPr>
          <w:lang w:val="en-GB"/>
        </w:rPr>
        <w:noBreakHyphen/>
        <w:t>speed data services with 1xEV-DO again a channel card upgrade at the existing base station can be utilized. This upgrade path is possible because 1X and 1xEV-DO utilize many of the same radio components and designs as the IS-95 system.</w:t>
      </w:r>
    </w:p>
    <w:p w14:paraId="5D174E6C" w14:textId="77777777" w:rsidR="00C51E06" w:rsidRPr="003430CD" w:rsidRDefault="00C51E06" w:rsidP="00C51E06">
      <w:pPr>
        <w:pStyle w:val="enumlev1"/>
        <w:rPr>
          <w:lang w:val="en-GB"/>
        </w:rPr>
      </w:pPr>
      <w:r w:rsidRPr="003430CD">
        <w:rPr>
          <w:lang w:val="en-GB"/>
        </w:rPr>
        <w:t>e)</w:t>
      </w:r>
      <w:r w:rsidRPr="003430CD">
        <w:rPr>
          <w:lang w:val="en-GB"/>
        </w:rPr>
        <w:tab/>
        <w:t>At the BSC level, the upgrades required are typically software related to add either 1X or 1xEV-DO to an IS-95 network. A packet data service node (PDSN) must be added for packet data functionality with the introduction of CDMA2000 into the network.</w:t>
      </w:r>
    </w:p>
    <w:p w14:paraId="622875A0" w14:textId="77777777" w:rsidR="00C51E06" w:rsidRPr="003430CD" w:rsidRDefault="00C51E06" w:rsidP="00C51E06">
      <w:pPr>
        <w:pStyle w:val="Heading4"/>
        <w:rPr>
          <w:lang w:val="en-GB"/>
        </w:rPr>
      </w:pPr>
      <w:bookmarkStart w:id="577" w:name="_Toc52022578"/>
      <w:bookmarkStart w:id="578" w:name="_Toc53323621"/>
      <w:bookmarkStart w:id="579" w:name="_Toc63611662"/>
      <w:bookmarkStart w:id="580" w:name="_Toc84308996"/>
      <w:bookmarkStart w:id="581" w:name="_Toc84309413"/>
      <w:bookmarkStart w:id="582" w:name="_Toc84319874"/>
      <w:bookmarkStart w:id="583" w:name="_Toc293478460"/>
      <w:r w:rsidRPr="003430CD">
        <w:rPr>
          <w:lang w:val="en-GB"/>
        </w:rPr>
        <w:t>4.2.1.2</w:t>
      </w:r>
      <w:r w:rsidRPr="003430CD">
        <w:rPr>
          <w:lang w:val="en-GB"/>
        </w:rPr>
        <w:tab/>
        <w:t>Degree of infrastructure sharing</w:t>
      </w:r>
      <w:bookmarkEnd w:id="577"/>
      <w:bookmarkEnd w:id="578"/>
      <w:bookmarkEnd w:id="579"/>
      <w:bookmarkEnd w:id="580"/>
      <w:bookmarkEnd w:id="581"/>
      <w:bookmarkEnd w:id="582"/>
      <w:bookmarkEnd w:id="583"/>
    </w:p>
    <w:p w14:paraId="453566A6" w14:textId="77777777" w:rsidR="00C51E06" w:rsidRPr="003430CD" w:rsidRDefault="00C51E06" w:rsidP="003430CD">
      <w:pPr>
        <w:rPr>
          <w:lang w:val="en-GB"/>
        </w:rPr>
      </w:pPr>
      <w:r w:rsidRPr="003430CD">
        <w:rPr>
          <w:lang w:val="en-GB"/>
        </w:rPr>
        <w:t>Infrastructure sharing reduces the cost of network deployment. It is particularly important for countries with widely dispersed low-density populations and for newly emerging mobile markets.</w:t>
      </w:r>
    </w:p>
    <w:p w14:paraId="2CAFBAE2" w14:textId="77777777" w:rsidR="00C51E06" w:rsidRPr="003430CD" w:rsidRDefault="00C51E06" w:rsidP="00C51E06">
      <w:pPr>
        <w:rPr>
          <w:lang w:val="en-GB"/>
        </w:rPr>
      </w:pPr>
      <w:r w:rsidRPr="003430CD">
        <w:rPr>
          <w:lang w:val="en-GB"/>
        </w:rPr>
        <w:t>Items that can be shared include antenna masts and towers, base site and other buildings, and radio access and transmission infrastructures.</w:t>
      </w:r>
    </w:p>
    <w:p w14:paraId="6CA13C00" w14:textId="77777777" w:rsidR="00C51E06" w:rsidRPr="003430CD" w:rsidRDefault="00C51E06" w:rsidP="00C51E06">
      <w:pPr>
        <w:rPr>
          <w:lang w:val="en-GB"/>
        </w:rPr>
      </w:pPr>
      <w:r w:rsidRPr="003430CD">
        <w:rPr>
          <w:lang w:val="en-GB"/>
        </w:rPr>
        <w:t>An open question is whether the regulator should preclude infrastructure sharing, permit infrastructure sharing at the discretion of the operators, or play a pro-active role to encourage infrastructure sharing.</w:t>
      </w:r>
    </w:p>
    <w:p w14:paraId="0087CC48" w14:textId="77777777" w:rsidR="00C51E06" w:rsidRPr="003430CD" w:rsidRDefault="00C51E06" w:rsidP="00C51E06">
      <w:pPr>
        <w:rPr>
          <w:lang w:val="en-GB"/>
        </w:rPr>
      </w:pPr>
      <w:r w:rsidRPr="003430CD">
        <w:rPr>
          <w:lang w:val="en-GB"/>
        </w:rPr>
        <w:t xml:space="preserve">End user cost will be affected by the degree of infrastructure sharing permitted by the regulator and implemented by the operator. In countries or other areas where multiple </w:t>
      </w:r>
      <w:r w:rsidR="00CC7A88" w:rsidRPr="003430CD">
        <w:rPr>
          <w:lang w:val="en-GB"/>
        </w:rPr>
        <w:t>IMT</w:t>
      </w:r>
      <w:r w:rsidR="00CC7A88" w:rsidRPr="003430CD">
        <w:rPr>
          <w:lang w:val="en-GB"/>
        </w:rPr>
        <w:noBreakHyphen/>
        <w:t>2000</w:t>
      </w:r>
      <w:r w:rsidRPr="003430CD">
        <w:rPr>
          <w:lang w:val="en-GB"/>
        </w:rPr>
        <w:t xml:space="preserve"> technologies are geographically co-located there may be reduced capability for infrastructure sharing.</w:t>
      </w:r>
    </w:p>
    <w:p w14:paraId="74B4986E" w14:textId="77777777" w:rsidR="00C51E06" w:rsidRPr="003430CD" w:rsidRDefault="00C51E06" w:rsidP="00AF5CE0">
      <w:pPr>
        <w:pStyle w:val="Heading3"/>
        <w:rPr>
          <w:lang w:val="en-GB"/>
        </w:rPr>
      </w:pPr>
      <w:bookmarkStart w:id="584" w:name="_Toc52022579"/>
      <w:bookmarkStart w:id="585" w:name="_Toc53323622"/>
      <w:bookmarkStart w:id="586" w:name="_Toc63611663"/>
      <w:bookmarkStart w:id="587" w:name="_Toc84308997"/>
      <w:bookmarkStart w:id="588" w:name="_Toc84309414"/>
      <w:bookmarkStart w:id="589" w:name="_Toc84319875"/>
      <w:bookmarkStart w:id="590" w:name="_Toc95047914"/>
      <w:bookmarkStart w:id="591" w:name="_Toc293478461"/>
      <w:r w:rsidRPr="003430CD">
        <w:rPr>
          <w:lang w:val="en-GB"/>
        </w:rPr>
        <w:t>4.2.2</w:t>
      </w:r>
      <w:r w:rsidRPr="003430CD">
        <w:rPr>
          <w:lang w:val="en-GB"/>
        </w:rPr>
        <w:tab/>
        <w:t>Cost affordability for end users</w:t>
      </w:r>
      <w:bookmarkEnd w:id="584"/>
      <w:bookmarkEnd w:id="585"/>
      <w:bookmarkEnd w:id="586"/>
      <w:bookmarkEnd w:id="587"/>
      <w:bookmarkEnd w:id="588"/>
      <w:bookmarkEnd w:id="589"/>
      <w:bookmarkEnd w:id="590"/>
      <w:bookmarkEnd w:id="591"/>
    </w:p>
    <w:p w14:paraId="4F48AF98" w14:textId="77777777" w:rsidR="00C51E06" w:rsidRPr="003430CD" w:rsidRDefault="00C51E06" w:rsidP="00AF5CE0">
      <w:pPr>
        <w:keepNext/>
        <w:keepLines/>
        <w:rPr>
          <w:lang w:val="en-GB"/>
        </w:rPr>
      </w:pPr>
      <w:r w:rsidRPr="003430CD">
        <w:rPr>
          <w:lang w:val="en-GB"/>
        </w:rPr>
        <w:t>In addition to the transition cost, there are other economic issues to consider.</w:t>
      </w:r>
    </w:p>
    <w:p w14:paraId="3285345C" w14:textId="77777777" w:rsidR="00C51E06" w:rsidRPr="003430CD" w:rsidRDefault="00C51E06" w:rsidP="00AF5CE0">
      <w:pPr>
        <w:pStyle w:val="enumlev1"/>
        <w:keepNext/>
        <w:keepLines/>
        <w:rPr>
          <w:lang w:val="en-GB"/>
        </w:rPr>
      </w:pPr>
      <w:r w:rsidRPr="003430CD">
        <w:rPr>
          <w:lang w:val="en-GB"/>
        </w:rPr>
        <w:t>–</w:t>
      </w:r>
      <w:r w:rsidRPr="003430CD">
        <w:rPr>
          <w:lang w:val="en-GB"/>
        </w:rPr>
        <w:tab/>
        <w:t>Regulatory issues (interconnection rate, luxury tax, etc.)</w:t>
      </w:r>
    </w:p>
    <w:p w14:paraId="3B36749B" w14:textId="77777777" w:rsidR="00C51E06" w:rsidRPr="003430CD" w:rsidRDefault="00C51E06" w:rsidP="00C51E06">
      <w:pPr>
        <w:pStyle w:val="enumlev1"/>
        <w:rPr>
          <w:lang w:val="en-GB"/>
        </w:rPr>
      </w:pPr>
      <w:r w:rsidRPr="003430CD">
        <w:rPr>
          <w:lang w:val="en-GB"/>
        </w:rPr>
        <w:t>–</w:t>
      </w:r>
      <w:r w:rsidRPr="003430CD">
        <w:rPr>
          <w:lang w:val="en-GB"/>
        </w:rPr>
        <w:tab/>
        <w:t>Handset issues (availability, costs, potential need for subsidies, multi-band and/or multi-mode handsets, economies of scale).</w:t>
      </w:r>
    </w:p>
    <w:p w14:paraId="33242737" w14:textId="77777777" w:rsidR="00C51E06" w:rsidRPr="003430CD" w:rsidRDefault="00C51E06" w:rsidP="00C51E06">
      <w:pPr>
        <w:pStyle w:val="enumlev1"/>
        <w:rPr>
          <w:lang w:val="en-GB"/>
        </w:rPr>
      </w:pPr>
      <w:r w:rsidRPr="003430CD">
        <w:rPr>
          <w:lang w:val="en-GB"/>
        </w:rPr>
        <w:t>–</w:t>
      </w:r>
      <w:r w:rsidRPr="003430CD">
        <w:rPr>
          <w:lang w:val="en-GB"/>
        </w:rPr>
        <w:tab/>
        <w:t>Competition of infrastructure vendors.</w:t>
      </w:r>
    </w:p>
    <w:p w14:paraId="0D0138B5" w14:textId="77777777" w:rsidR="00C51E06" w:rsidRPr="003430CD" w:rsidRDefault="00C51E06" w:rsidP="00AF5CE0">
      <w:pPr>
        <w:pStyle w:val="Heading4"/>
        <w:rPr>
          <w:lang w:val="en-GB"/>
        </w:rPr>
      </w:pPr>
      <w:bookmarkStart w:id="592" w:name="_Toc52022580"/>
      <w:bookmarkStart w:id="593" w:name="_Toc53323623"/>
      <w:bookmarkStart w:id="594" w:name="_Toc63611664"/>
      <w:bookmarkStart w:id="595" w:name="_Toc84308998"/>
      <w:bookmarkStart w:id="596" w:name="_Toc84309415"/>
      <w:bookmarkStart w:id="597" w:name="_Toc84319876"/>
      <w:bookmarkStart w:id="598" w:name="_Toc293478462"/>
      <w:r w:rsidRPr="003430CD">
        <w:rPr>
          <w:lang w:val="en-GB"/>
        </w:rPr>
        <w:t>4.2.2.1</w:t>
      </w:r>
      <w:r w:rsidRPr="003430CD">
        <w:rPr>
          <w:lang w:val="en-GB"/>
        </w:rPr>
        <w:tab/>
        <w:t>Handsets: availability, affordability, and variety</w:t>
      </w:r>
      <w:bookmarkEnd w:id="592"/>
      <w:bookmarkEnd w:id="593"/>
      <w:bookmarkEnd w:id="594"/>
      <w:bookmarkEnd w:id="595"/>
      <w:bookmarkEnd w:id="596"/>
      <w:bookmarkEnd w:id="597"/>
      <w:bookmarkEnd w:id="598"/>
      <w:r w:rsidRPr="003430CD">
        <w:rPr>
          <w:lang w:val="en-GB"/>
        </w:rPr>
        <w:t xml:space="preserve"> </w:t>
      </w:r>
    </w:p>
    <w:p w14:paraId="02E9356D" w14:textId="77777777" w:rsidR="00C51E06" w:rsidRPr="003430CD" w:rsidRDefault="00C51E06" w:rsidP="00F60433">
      <w:pPr>
        <w:rPr>
          <w:lang w:val="en-GB"/>
        </w:rPr>
      </w:pPr>
      <w:r w:rsidRPr="003430CD">
        <w:rPr>
          <w:lang w:val="en-GB"/>
        </w:rPr>
        <w:t xml:space="preserve">Today, </w:t>
      </w:r>
      <w:r w:rsidR="00CC7A88" w:rsidRPr="003430CD">
        <w:rPr>
          <w:lang w:val="en-GB"/>
        </w:rPr>
        <w:t>IMT</w:t>
      </w:r>
      <w:r w:rsidR="00CC7A88" w:rsidRPr="003430CD">
        <w:rPr>
          <w:lang w:val="en-GB"/>
        </w:rPr>
        <w:noBreakHyphen/>
        <w:t>2000</w:t>
      </w:r>
      <w:r w:rsidRPr="003430CD">
        <w:rPr>
          <w:lang w:val="en-GB"/>
        </w:rPr>
        <w:t xml:space="preserve"> handsets are commercially available for both CDMA2000 and WCDMA operators</w:t>
      </w:r>
      <w:r w:rsidR="00D23AC0" w:rsidRPr="003430CD">
        <w:rPr>
          <w:lang w:val="en-GB"/>
        </w:rPr>
        <w:t>.</w:t>
      </w:r>
    </w:p>
    <w:p w14:paraId="47B33684" w14:textId="77777777" w:rsidR="00C51E06" w:rsidRPr="003430CD" w:rsidRDefault="00C51E06" w:rsidP="00AF5CE0">
      <w:pPr>
        <w:rPr>
          <w:lang w:val="en-GB"/>
        </w:rPr>
      </w:pPr>
      <w:r w:rsidRPr="003430CD">
        <w:rPr>
          <w:lang w:val="en-GB"/>
        </w:rPr>
        <w:t>The cost of handsets is a critical factor for any wireless operator</w:t>
      </w:r>
      <w:r w:rsidR="005E31DE">
        <w:rPr>
          <w:rFonts w:hint="eastAsia"/>
          <w:lang w:val="en-GB"/>
        </w:rPr>
        <w:t>’</w:t>
      </w:r>
      <w:r w:rsidRPr="003430CD">
        <w:rPr>
          <w:lang w:val="en-GB"/>
        </w:rPr>
        <w:t xml:space="preserve">s success in the market. In addition to offering high-speed, full-feature, multi-media phones, which will be more expensive initially, it will be necessary for </w:t>
      </w:r>
      <w:r w:rsidR="00CC7A88" w:rsidRPr="003430CD">
        <w:rPr>
          <w:lang w:val="en-GB"/>
        </w:rPr>
        <w:t>IMT</w:t>
      </w:r>
      <w:r w:rsidR="00CC7A88" w:rsidRPr="003430CD">
        <w:rPr>
          <w:lang w:val="en-GB"/>
        </w:rPr>
        <w:noBreakHyphen/>
        <w:t>2000</w:t>
      </w:r>
      <w:r w:rsidRPr="003430CD">
        <w:rPr>
          <w:lang w:val="en-GB"/>
        </w:rPr>
        <w:t xml:space="preserve"> operators to sell low-cost terminals that support voice, SMS and</w:t>
      </w:r>
      <w:r w:rsidR="004F31F4">
        <w:rPr>
          <w:lang w:val="en-GB"/>
        </w:rPr>
        <w:t xml:space="preserve"> </w:t>
      </w:r>
      <w:r w:rsidRPr="003430CD">
        <w:rPr>
          <w:lang w:val="en-GB"/>
        </w:rPr>
        <w:t xml:space="preserve">circuit-data. The key driver of handset availability, affordability and variety – particularly at the low end of the market – is market size and the associated economies of scale. In order to keep the costs of </w:t>
      </w:r>
      <w:r w:rsidR="00CC7A88" w:rsidRPr="003430CD">
        <w:rPr>
          <w:lang w:val="en-GB"/>
        </w:rPr>
        <w:t>IMT</w:t>
      </w:r>
      <w:r w:rsidR="00CC7A88" w:rsidRPr="003430CD">
        <w:rPr>
          <w:lang w:val="en-GB"/>
        </w:rPr>
        <w:noBreakHyphen/>
        <w:t>2000</w:t>
      </w:r>
      <w:r w:rsidRPr="003430CD">
        <w:rPr>
          <w:lang w:val="en-GB"/>
        </w:rPr>
        <w:t xml:space="preserve"> handsets as low as possible, CDMA2000 handset manufacturers can leverage the common manufacturing design and common components of cdmaOne handsets, making CDMA2000 handsets only marginally more expensive than cdmaOne handsets. In addition, the implementation of zero intermediate frequency (ZIF), or direct conversion technology, will bring further cost savings in the production of </w:t>
      </w:r>
      <w:r w:rsidR="00CC7A88" w:rsidRPr="003430CD">
        <w:rPr>
          <w:lang w:val="en-GB"/>
        </w:rPr>
        <w:t>IMT</w:t>
      </w:r>
      <w:r w:rsidR="00CC7A88" w:rsidRPr="003430CD">
        <w:rPr>
          <w:lang w:val="en-GB"/>
        </w:rPr>
        <w:noBreakHyphen/>
        <w:t>2000</w:t>
      </w:r>
      <w:r w:rsidRPr="003430CD">
        <w:rPr>
          <w:lang w:val="en-GB"/>
        </w:rPr>
        <w:t xml:space="preserve"> terminals. ZIF technology eliminates the need for an intermediate frequency and can reduce the cost of wireless devices by reducing the handset bill of materials, while also reducing the circuit board space needed by up to 50%.</w:t>
      </w:r>
    </w:p>
    <w:p w14:paraId="413F4E55" w14:textId="77777777" w:rsidR="00C51E06" w:rsidRPr="003430CD" w:rsidRDefault="00C51E06" w:rsidP="00AF5CE0">
      <w:pPr>
        <w:rPr>
          <w:lang w:val="en-GB"/>
        </w:rPr>
      </w:pPr>
      <w:r w:rsidRPr="003430CD">
        <w:rPr>
          <w:lang w:val="en-GB"/>
        </w:rPr>
        <w:t xml:space="preserve">Available today are a number of CDMA2000 handset chipsets designed to meet the needs of a wide range of users. </w:t>
      </w:r>
    </w:p>
    <w:p w14:paraId="34ACDE55" w14:textId="77777777" w:rsidR="00C51E06" w:rsidRPr="003430CD" w:rsidRDefault="00C51E06" w:rsidP="00F60433">
      <w:pPr>
        <w:rPr>
          <w:lang w:val="en-GB"/>
        </w:rPr>
      </w:pPr>
      <w:r w:rsidRPr="003430CD">
        <w:rPr>
          <w:lang w:val="en-GB"/>
        </w:rPr>
        <w:t>As of March 2004, there were 520 CDMA2000 devices available from 48 manufacturers, including 58</w:t>
      </w:r>
      <w:r w:rsidR="00D23AC0" w:rsidRPr="003430CD">
        <w:rPr>
          <w:lang w:val="en-GB"/>
        </w:rPr>
        <w:t> </w:t>
      </w:r>
      <w:r w:rsidRPr="003430CD">
        <w:rPr>
          <w:lang w:val="en-GB"/>
        </w:rPr>
        <w:t>CDMA2000 1xEV-DO devices, and new devices are continuously being introduced</w:t>
      </w:r>
      <w:r w:rsidR="00222CCA">
        <w:rPr>
          <w:lang w:val="en-GB"/>
        </w:rPr>
        <w:t>.</w:t>
      </w:r>
      <w:r w:rsidRPr="003430CD">
        <w:rPr>
          <w:lang w:val="en-GB"/>
        </w:rPr>
        <w:t xml:space="preserve"> The economies of scale and the opportunity to leverage common design and components between generations of CDMA products have led to the continuing decrease of CDMA2000 handset prices. In addition, many existing cdmaOne and CDMA2000 handsets are dual-mode devices that also support analogue networks, an important concern for current cdmaOne and TDMA operators who still have significant analogue coverage.</w:t>
      </w:r>
    </w:p>
    <w:p w14:paraId="66DA3958" w14:textId="77777777" w:rsidR="00C51E06" w:rsidRPr="003430CD" w:rsidRDefault="00C51E06" w:rsidP="00AF5CE0">
      <w:pPr>
        <w:rPr>
          <w:lang w:val="en-GB"/>
        </w:rPr>
      </w:pPr>
      <w:r w:rsidRPr="003430CD">
        <w:rPr>
          <w:lang w:val="en-GB"/>
        </w:rPr>
        <w:t>As a direct migration from GSM/GPRS, WCDMA terminals are and will increasingly be developed by the same broad range of terminal manufacturers that service the GSM market that as of January 2004 offers some 700 different devices</w:t>
      </w:r>
      <w:r w:rsidRPr="00AF5CE0">
        <w:rPr>
          <w:vertAlign w:val="superscript"/>
        </w:rPr>
        <w:footnoteReference w:id="33"/>
      </w:r>
      <w:r w:rsidR="00C56B74" w:rsidRPr="003430CD">
        <w:rPr>
          <w:lang w:val="en-GB"/>
        </w:rPr>
        <w:t xml:space="preserve">. </w:t>
      </w:r>
      <w:r w:rsidRPr="003430CD">
        <w:rPr>
          <w:lang w:val="en-GB"/>
        </w:rPr>
        <w:t>Dual-mode terminals (GSM/GPRS and WCDMA) are entering the marketplace, providing backward/forward compatibility. With the exception of the radios (and some chipset developers are even working to combine the radios into a single chip), many functions common to both can be shared in the handset chipsets to reduce space, power and processing requirements and ultimately cost. As of January 2003, several manufacturers collectively offered a total of 25 GSM 850/1900 terminals for use in the Americas</w:t>
      </w:r>
      <w:r w:rsidRPr="00AF5CE0">
        <w:rPr>
          <w:vertAlign w:val="superscript"/>
        </w:rPr>
        <w:footnoteReference w:id="34"/>
      </w:r>
      <w:r w:rsidRPr="003430CD">
        <w:rPr>
          <w:lang w:val="en-GB"/>
        </w:rPr>
        <w:t xml:space="preserve"> 12 EDGE devices are either available or will be available by Q2 2004, and most new GPRS devices will EDGE-enabled. Dual-mode EDGE/WCDMA terminals are expected in 2004</w:t>
      </w:r>
      <w:r w:rsidRPr="00AF5CE0">
        <w:rPr>
          <w:vertAlign w:val="superscript"/>
        </w:rPr>
        <w:footnoteReference w:id="35"/>
      </w:r>
      <w:r w:rsidR="00C56B74" w:rsidRPr="003430CD">
        <w:rPr>
          <w:lang w:val="en-GB"/>
        </w:rPr>
        <w:t>.</w:t>
      </w:r>
    </w:p>
    <w:p w14:paraId="5CD6D655" w14:textId="77777777" w:rsidR="00C51E06" w:rsidRPr="003430CD" w:rsidRDefault="00C51E06" w:rsidP="009968AF">
      <w:pPr>
        <w:pStyle w:val="Heading4"/>
        <w:rPr>
          <w:lang w:val="en-GB"/>
        </w:rPr>
      </w:pPr>
      <w:bookmarkStart w:id="599" w:name="_Toc63611666"/>
      <w:bookmarkStart w:id="600" w:name="_Toc84308999"/>
      <w:bookmarkStart w:id="601" w:name="_Toc84309416"/>
      <w:bookmarkStart w:id="602" w:name="_Toc84319877"/>
      <w:bookmarkStart w:id="603" w:name="_Toc293478463"/>
      <w:r w:rsidRPr="003430CD">
        <w:rPr>
          <w:lang w:val="en-GB"/>
        </w:rPr>
        <w:t>4.2.2.2</w:t>
      </w:r>
      <w:r w:rsidRPr="003430CD">
        <w:rPr>
          <w:lang w:val="en-GB"/>
        </w:rPr>
        <w:tab/>
        <w:t>Service affordability</w:t>
      </w:r>
      <w:bookmarkEnd w:id="599"/>
      <w:bookmarkEnd w:id="600"/>
      <w:bookmarkEnd w:id="601"/>
      <w:bookmarkEnd w:id="602"/>
      <w:bookmarkEnd w:id="603"/>
    </w:p>
    <w:p w14:paraId="38E97443" w14:textId="77777777" w:rsidR="00C51E06" w:rsidRPr="003430CD" w:rsidRDefault="00C51E06" w:rsidP="00C51E06">
      <w:pPr>
        <w:rPr>
          <w:lang w:val="en-GB"/>
        </w:rPr>
      </w:pPr>
      <w:r w:rsidRPr="003430CD">
        <w:rPr>
          <w:lang w:val="en-GB"/>
        </w:rPr>
        <w:t>In addition to affordable handsets, service packages must also be within the price range of end-users, including the important pre-paid market that exists in many developing countries. Administrations</w:t>
      </w:r>
      <w:r w:rsidR="005E31DE">
        <w:rPr>
          <w:rFonts w:hint="eastAsia"/>
          <w:lang w:val="en-GB"/>
        </w:rPr>
        <w:t>’</w:t>
      </w:r>
      <w:r w:rsidRPr="003430CD">
        <w:rPr>
          <w:lang w:val="en-GB"/>
        </w:rPr>
        <w:t xml:space="preserve"> decisions on critical regulatory issues such as interconnection rates, tariffs and service flexibility play a determinant role in the ultimate rates charged to users. With the advent of always-on packet-data, wireless operators may have a more flexible option of charging flat rates for data services. Other options could be to charge for services based on volume, the number of times used (for data applications), or the traditional method measured by total time used.</w:t>
      </w:r>
    </w:p>
    <w:p w14:paraId="6F1E1211" w14:textId="77777777" w:rsidR="00C51E06" w:rsidRPr="003430CD" w:rsidRDefault="00C51E06" w:rsidP="00C51E06">
      <w:pPr>
        <w:pStyle w:val="Heading3"/>
        <w:rPr>
          <w:lang w:val="en-GB"/>
        </w:rPr>
      </w:pPr>
      <w:bookmarkStart w:id="604" w:name="_Toc52022582"/>
      <w:bookmarkStart w:id="605" w:name="_Toc53323625"/>
      <w:bookmarkStart w:id="606" w:name="_Toc63611667"/>
      <w:bookmarkStart w:id="607" w:name="_Toc84309000"/>
      <w:bookmarkStart w:id="608" w:name="_Toc84309417"/>
      <w:bookmarkStart w:id="609" w:name="_Toc84319878"/>
      <w:bookmarkStart w:id="610" w:name="_Toc95047915"/>
      <w:bookmarkStart w:id="611" w:name="_Toc293478464"/>
      <w:r w:rsidRPr="003430CD">
        <w:rPr>
          <w:lang w:val="en-GB"/>
        </w:rPr>
        <w:t>4.2.3</w:t>
      </w:r>
      <w:r w:rsidRPr="003430CD">
        <w:rPr>
          <w:lang w:val="en-GB"/>
        </w:rPr>
        <w:tab/>
        <w:t>Other considerations</w:t>
      </w:r>
      <w:bookmarkEnd w:id="604"/>
      <w:bookmarkEnd w:id="605"/>
      <w:bookmarkEnd w:id="606"/>
      <w:bookmarkEnd w:id="607"/>
      <w:bookmarkEnd w:id="608"/>
      <w:bookmarkEnd w:id="609"/>
      <w:bookmarkEnd w:id="610"/>
      <w:bookmarkEnd w:id="611"/>
      <w:r w:rsidRPr="003430CD">
        <w:rPr>
          <w:lang w:val="en-GB"/>
        </w:rPr>
        <w:t xml:space="preserve"> </w:t>
      </w:r>
    </w:p>
    <w:p w14:paraId="6FA80D4F" w14:textId="77777777" w:rsidR="00C51E06" w:rsidRPr="003430CD" w:rsidRDefault="00C51E06" w:rsidP="00C51E06">
      <w:pPr>
        <w:pStyle w:val="Heading4"/>
        <w:rPr>
          <w:lang w:val="en-GB"/>
        </w:rPr>
      </w:pPr>
      <w:bookmarkStart w:id="612" w:name="_Toc63611668"/>
      <w:bookmarkStart w:id="613" w:name="_Toc84309001"/>
      <w:bookmarkStart w:id="614" w:name="_Toc84309418"/>
      <w:bookmarkStart w:id="615" w:name="_Toc84319879"/>
      <w:bookmarkStart w:id="616" w:name="_Toc293478465"/>
      <w:r w:rsidRPr="003430CD">
        <w:rPr>
          <w:lang w:val="en-GB"/>
        </w:rPr>
        <w:t>4.2.3.1</w:t>
      </w:r>
      <w:r w:rsidRPr="003430CD">
        <w:rPr>
          <w:lang w:val="en-GB"/>
        </w:rPr>
        <w:tab/>
        <w:t>Roaming</w:t>
      </w:r>
      <w:bookmarkEnd w:id="612"/>
      <w:bookmarkEnd w:id="613"/>
      <w:bookmarkEnd w:id="614"/>
      <w:bookmarkEnd w:id="615"/>
      <w:bookmarkEnd w:id="616"/>
    </w:p>
    <w:p w14:paraId="1D1388B6" w14:textId="77777777" w:rsidR="00C51E06" w:rsidRPr="003430CD" w:rsidRDefault="00C51E06" w:rsidP="00174E76">
      <w:pPr>
        <w:rPr>
          <w:lang w:val="en-GB"/>
        </w:rPr>
      </w:pPr>
      <w:r w:rsidRPr="003430CD">
        <w:rPr>
          <w:lang w:val="en-GB"/>
        </w:rPr>
        <w:t>Thanks to the popularity of international travel for business and pleasure alike, roaming between mobile networks is an intrinsic part of today</w:t>
      </w:r>
      <w:r w:rsidR="005E31DE">
        <w:rPr>
          <w:rFonts w:hint="eastAsia"/>
          <w:lang w:val="en-GB"/>
        </w:rPr>
        <w:t>’</w:t>
      </w:r>
      <w:r w:rsidRPr="003430CD">
        <w:rPr>
          <w:lang w:val="en-GB"/>
        </w:rPr>
        <w:t>s customer experience. International roaming is becoming significantly easier with the introduction of phones that support multiple frequency bands and modes. The increasing prevalence of multi-band/multi-mode phones is important for two reasons. First, with expanded options, operators will be able to offer their customers nationwide, region wide or even worldwide coverage. Second, as multi-band/multi-mode phones become more common, operators will be able to attract additional roaming revenue since more users can roam onto their networks.</w:t>
      </w:r>
    </w:p>
    <w:p w14:paraId="11706F15" w14:textId="77777777" w:rsidR="00C51E06" w:rsidRPr="003430CD" w:rsidRDefault="00C51E06" w:rsidP="00C51E06">
      <w:pPr>
        <w:rPr>
          <w:lang w:val="en-GB"/>
        </w:rPr>
      </w:pPr>
      <w:r w:rsidRPr="003430CD">
        <w:rPr>
          <w:lang w:val="en-GB"/>
        </w:rPr>
        <w:t>It is likely that tomorrow</w:t>
      </w:r>
      <w:r w:rsidR="005E31DE">
        <w:rPr>
          <w:rFonts w:hint="eastAsia"/>
          <w:lang w:val="en-GB"/>
        </w:rPr>
        <w:t>’</w:t>
      </w:r>
      <w:r w:rsidRPr="003430CD">
        <w:rPr>
          <w:lang w:val="en-GB"/>
        </w:rPr>
        <w:t xml:space="preserve">s </w:t>
      </w:r>
      <w:r w:rsidR="00CC7A88" w:rsidRPr="003430CD">
        <w:rPr>
          <w:lang w:val="en-GB"/>
        </w:rPr>
        <w:t>IMT</w:t>
      </w:r>
      <w:r w:rsidR="00CC7A88" w:rsidRPr="003430CD">
        <w:rPr>
          <w:lang w:val="en-GB"/>
        </w:rPr>
        <w:noBreakHyphen/>
        <w:t>2000</w:t>
      </w:r>
      <w:r w:rsidRPr="003430CD">
        <w:rPr>
          <w:lang w:val="en-GB"/>
        </w:rPr>
        <w:t xml:space="preserve"> customer will not be aware of the radio or the network technology they are using in the </w:t>
      </w:r>
      <w:r w:rsidR="00F6037E">
        <w:rPr>
          <w:lang w:val="en-GB"/>
        </w:rPr>
        <w:t>“</w:t>
      </w:r>
      <w:r w:rsidRPr="003430CD">
        <w:rPr>
          <w:lang w:val="en-GB"/>
        </w:rPr>
        <w:t>home</w:t>
      </w:r>
      <w:r w:rsidR="00F6037E">
        <w:rPr>
          <w:lang w:val="en-GB"/>
        </w:rPr>
        <w:t>”</w:t>
      </w:r>
      <w:r w:rsidRPr="003430CD">
        <w:rPr>
          <w:lang w:val="en-GB"/>
        </w:rPr>
        <w:t xml:space="preserve"> or </w:t>
      </w:r>
      <w:r w:rsidR="00F6037E">
        <w:rPr>
          <w:lang w:val="en-GB"/>
        </w:rPr>
        <w:t>“</w:t>
      </w:r>
      <w:r w:rsidRPr="003430CD">
        <w:rPr>
          <w:lang w:val="en-GB"/>
        </w:rPr>
        <w:t>visiting</w:t>
      </w:r>
      <w:r w:rsidR="00F6037E">
        <w:rPr>
          <w:lang w:val="en-GB"/>
        </w:rPr>
        <w:t>”</w:t>
      </w:r>
      <w:r w:rsidRPr="003430CD">
        <w:rPr>
          <w:lang w:val="en-GB"/>
        </w:rPr>
        <w:t xml:space="preserve"> network. They will simply utilize their personal terminal device to access a portfolio of services and applications that are available to them at that instant via their user profile. This profile is governed by subscriber/user identity modules (SIM/UIM) in every digital mobile phone today.</w:t>
      </w:r>
    </w:p>
    <w:p w14:paraId="21623E9D" w14:textId="77777777" w:rsidR="00C51E06" w:rsidRPr="003430CD" w:rsidRDefault="00C51E06" w:rsidP="00C51E06">
      <w:pPr>
        <w:rPr>
          <w:lang w:val="en-GB"/>
        </w:rPr>
      </w:pPr>
      <w:r w:rsidRPr="003430CD">
        <w:rPr>
          <w:lang w:val="en-GB"/>
        </w:rPr>
        <w:t xml:space="preserve">Interoperability – the ability for services and applications to work seamlessly between networks and terminals – is likely to be a key issue in governing the uptake of </w:t>
      </w:r>
      <w:r w:rsidR="00CC7A88" w:rsidRPr="003430CD">
        <w:rPr>
          <w:lang w:val="en-GB"/>
        </w:rPr>
        <w:t>IMT</w:t>
      </w:r>
      <w:r w:rsidR="00CC7A88" w:rsidRPr="003430CD">
        <w:rPr>
          <w:lang w:val="en-GB"/>
        </w:rPr>
        <w:noBreakHyphen/>
        <w:t>2000</w:t>
      </w:r>
      <w:r w:rsidRPr="003430CD">
        <w:rPr>
          <w:lang w:val="en-GB"/>
        </w:rPr>
        <w:t xml:space="preserve"> globally, and considerable industry resource is being invested in this area. The first fruits of this concerted effort include MMS interoperability.</w:t>
      </w:r>
    </w:p>
    <w:p w14:paraId="5108D989" w14:textId="77777777" w:rsidR="00C51E06" w:rsidRPr="003430CD" w:rsidRDefault="00C51E06" w:rsidP="00C51E06">
      <w:pPr>
        <w:rPr>
          <w:lang w:val="en-GB"/>
        </w:rPr>
      </w:pPr>
      <w:r w:rsidRPr="003430CD">
        <w:rPr>
          <w:lang w:val="en-GB"/>
        </w:rPr>
        <w:t>It should be noted, however, that roaming requires more than merely multi-band/multi-mode handsets, which can operate in different environments. Essential prerequisites for roaming include, for instance:</w:t>
      </w:r>
    </w:p>
    <w:p w14:paraId="5B8E4811" w14:textId="77777777" w:rsidR="00C51E06" w:rsidRPr="003430CD" w:rsidRDefault="00C51E06" w:rsidP="00C51E06">
      <w:pPr>
        <w:pStyle w:val="enumlev1"/>
        <w:rPr>
          <w:lang w:val="en-GB"/>
        </w:rPr>
      </w:pPr>
      <w:r w:rsidRPr="003430CD">
        <w:rPr>
          <w:lang w:val="en-GB"/>
        </w:rPr>
        <w:t>–</w:t>
      </w:r>
      <w:r w:rsidRPr="003430CD">
        <w:rPr>
          <w:lang w:val="en-GB"/>
        </w:rPr>
        <w:tab/>
        <w:t xml:space="preserve">interoperable network-network interfaces between the </w:t>
      </w:r>
      <w:r w:rsidR="00F6037E">
        <w:rPr>
          <w:lang w:val="en-GB"/>
        </w:rPr>
        <w:t>“</w:t>
      </w:r>
      <w:r w:rsidRPr="003430CD">
        <w:rPr>
          <w:lang w:val="en-GB"/>
        </w:rPr>
        <w:t>home</w:t>
      </w:r>
      <w:r w:rsidR="00F6037E">
        <w:rPr>
          <w:lang w:val="en-GB"/>
        </w:rPr>
        <w:t>”</w:t>
      </w:r>
      <w:r w:rsidRPr="003430CD">
        <w:rPr>
          <w:lang w:val="en-GB"/>
        </w:rPr>
        <w:t xml:space="preserve"> network and the </w:t>
      </w:r>
      <w:r w:rsidR="00F6037E">
        <w:rPr>
          <w:lang w:val="en-GB"/>
        </w:rPr>
        <w:t>“</w:t>
      </w:r>
      <w:r w:rsidRPr="003430CD">
        <w:rPr>
          <w:lang w:val="en-GB"/>
        </w:rPr>
        <w:t>visiting</w:t>
      </w:r>
      <w:r w:rsidR="00F6037E">
        <w:rPr>
          <w:lang w:val="en-GB"/>
        </w:rPr>
        <w:t>”</w:t>
      </w:r>
      <w:r w:rsidRPr="003430CD">
        <w:rPr>
          <w:lang w:val="en-GB"/>
        </w:rPr>
        <w:t xml:space="preserve"> network </w:t>
      </w:r>
      <w:r w:rsidR="00027465" w:rsidRPr="003430CD">
        <w:rPr>
          <w:lang w:val="en-GB"/>
        </w:rPr>
        <w:t>to which the user is roaming to;</w:t>
      </w:r>
    </w:p>
    <w:p w14:paraId="7C6F9235" w14:textId="77777777" w:rsidR="00C51E06" w:rsidRPr="003430CD" w:rsidRDefault="00C51E06" w:rsidP="00027465">
      <w:pPr>
        <w:pStyle w:val="enumlev1"/>
        <w:rPr>
          <w:lang w:val="en-GB"/>
        </w:rPr>
      </w:pPr>
      <w:r w:rsidRPr="003430CD">
        <w:rPr>
          <w:lang w:val="en-GB"/>
        </w:rPr>
        <w:t>–</w:t>
      </w:r>
      <w:r w:rsidRPr="003430CD">
        <w:rPr>
          <w:lang w:val="en-GB"/>
        </w:rPr>
        <w:tab/>
        <w:t xml:space="preserve">handsets with appropriate radio and network protocol stacks so that the handset can communicate with the </w:t>
      </w:r>
      <w:r w:rsidR="00F6037E">
        <w:rPr>
          <w:lang w:val="en-GB"/>
        </w:rPr>
        <w:t>“</w:t>
      </w:r>
      <w:r w:rsidRPr="003430CD">
        <w:rPr>
          <w:lang w:val="en-GB"/>
        </w:rPr>
        <w:t>visiting</w:t>
      </w:r>
      <w:r w:rsidR="00F6037E">
        <w:rPr>
          <w:lang w:val="en-GB"/>
        </w:rPr>
        <w:t>”</w:t>
      </w:r>
      <w:r w:rsidRPr="003430CD">
        <w:rPr>
          <w:lang w:val="en-GB"/>
        </w:rPr>
        <w:t xml:space="preserve"> network</w:t>
      </w:r>
      <w:r w:rsidR="00027465" w:rsidRPr="003430CD">
        <w:rPr>
          <w:lang w:val="en-GB"/>
        </w:rPr>
        <w:t>;</w:t>
      </w:r>
    </w:p>
    <w:p w14:paraId="5F48F9E2" w14:textId="77777777" w:rsidR="00C51E06" w:rsidRPr="003430CD" w:rsidRDefault="00C51E06" w:rsidP="00027465">
      <w:pPr>
        <w:pStyle w:val="enumlev1"/>
        <w:rPr>
          <w:lang w:val="en-GB"/>
        </w:rPr>
      </w:pPr>
      <w:r w:rsidRPr="003430CD">
        <w:rPr>
          <w:lang w:val="en-GB"/>
        </w:rPr>
        <w:t>–</w:t>
      </w:r>
      <w:r w:rsidRPr="003430CD">
        <w:rPr>
          <w:lang w:val="en-GB"/>
        </w:rPr>
        <w:tab/>
        <w:t>an understanding of the contents of the subscriber/user identity modules (SIM/UIM) in the different network environments so that the user can be correctly identified</w:t>
      </w:r>
      <w:r w:rsidR="00027465" w:rsidRPr="003430CD">
        <w:rPr>
          <w:lang w:val="en-GB"/>
        </w:rPr>
        <w:t>;</w:t>
      </w:r>
    </w:p>
    <w:p w14:paraId="0DA72C0B" w14:textId="77777777" w:rsidR="00C51E06" w:rsidRPr="003430CD" w:rsidRDefault="00C51E06" w:rsidP="00C51E06">
      <w:pPr>
        <w:pStyle w:val="enumlev1"/>
        <w:rPr>
          <w:lang w:val="en-GB"/>
        </w:rPr>
      </w:pPr>
      <w:r w:rsidRPr="003430CD">
        <w:rPr>
          <w:lang w:val="en-GB"/>
        </w:rPr>
        <w:t>–</w:t>
      </w:r>
      <w:r w:rsidRPr="003430CD">
        <w:rPr>
          <w:lang w:val="en-GB"/>
        </w:rPr>
        <w:tab/>
        <w:t>commercial roaming and its associated service level agreements between different operators to permit the usage of respective networks by their subscribers.</w:t>
      </w:r>
    </w:p>
    <w:p w14:paraId="61516CC6" w14:textId="77777777" w:rsidR="00C51E06" w:rsidRPr="003430CD" w:rsidRDefault="00C51E06" w:rsidP="00AF5CE0">
      <w:pPr>
        <w:pStyle w:val="Heading5"/>
        <w:rPr>
          <w:lang w:val="en-GB"/>
        </w:rPr>
      </w:pPr>
      <w:bookmarkStart w:id="617" w:name="_Toc84309002"/>
      <w:bookmarkStart w:id="618" w:name="_Toc84309419"/>
      <w:bookmarkStart w:id="619" w:name="_Toc84319880"/>
      <w:r w:rsidRPr="003430CD">
        <w:rPr>
          <w:lang w:val="en-GB"/>
        </w:rPr>
        <w:t>4.2.3.1.1</w:t>
      </w:r>
      <w:r w:rsidRPr="003430CD">
        <w:rPr>
          <w:lang w:val="en-GB"/>
        </w:rPr>
        <w:tab/>
        <w:t>GSM/EDGE/WCDMA roaming</w:t>
      </w:r>
      <w:bookmarkEnd w:id="617"/>
      <w:bookmarkEnd w:id="618"/>
      <w:bookmarkEnd w:id="619"/>
    </w:p>
    <w:p w14:paraId="0BC6CC69" w14:textId="77777777" w:rsidR="00C51E06" w:rsidRPr="003430CD" w:rsidRDefault="00C51E06" w:rsidP="00BE1439">
      <w:pPr>
        <w:spacing w:before="160"/>
        <w:rPr>
          <w:lang w:val="en-GB"/>
        </w:rPr>
      </w:pPr>
      <w:r w:rsidRPr="003430CD">
        <w:rPr>
          <w:lang w:val="en-GB"/>
        </w:rPr>
        <w:t>WCDMA, EDGE, GPRS, GSM roaming capabilities are the result of careful development of the corresponding standards with the overall objective to assure a maximum of interoperability. For this purpose, these radio interfaces have been standardized to support handover between these radio technologies. Moreover these WCDMA, EDGE, GPRS and GSM access networks are connected to a common UMTS core network providing the possibility of seamless service usage.</w:t>
      </w:r>
    </w:p>
    <w:p w14:paraId="649CA1DF" w14:textId="77777777" w:rsidR="00C51E06" w:rsidRPr="003430CD" w:rsidRDefault="00C51E06" w:rsidP="00BE1439">
      <w:pPr>
        <w:spacing w:before="160"/>
        <w:rPr>
          <w:lang w:val="en-GB"/>
        </w:rPr>
      </w:pPr>
      <w:r w:rsidRPr="003430CD">
        <w:rPr>
          <w:lang w:val="en-GB"/>
        </w:rPr>
        <w:t xml:space="preserve">Roaming has been one of the key drivers for the global success of GSM: out of a total market base approaching one billion, it is estimated that some 100 million of these are active </w:t>
      </w:r>
      <w:r w:rsidR="00F6037E">
        <w:rPr>
          <w:lang w:val="en-GB"/>
        </w:rPr>
        <w:t>“</w:t>
      </w:r>
      <w:r w:rsidRPr="003430CD">
        <w:rPr>
          <w:lang w:val="en-GB"/>
        </w:rPr>
        <w:t>roamers</w:t>
      </w:r>
      <w:r w:rsidR="00F6037E">
        <w:rPr>
          <w:lang w:val="en-GB"/>
        </w:rPr>
        <w:t>”</w:t>
      </w:r>
      <w:r w:rsidRPr="00AF5CE0">
        <w:rPr>
          <w:vertAlign w:val="superscript"/>
        </w:rPr>
        <w:footnoteReference w:id="36"/>
      </w:r>
      <w:r w:rsidRPr="003430CD">
        <w:rPr>
          <w:lang w:val="en-GB"/>
        </w:rPr>
        <w:t>. Mobile operators benefit from increasing growth in international roaming revenues, amounting in some instances to as much as 15% of their ARPUs (average revenue per user).</w:t>
      </w:r>
    </w:p>
    <w:p w14:paraId="67FADE06" w14:textId="77777777" w:rsidR="00C51E06" w:rsidRPr="003430CD" w:rsidRDefault="00C51E06" w:rsidP="00BE1439">
      <w:pPr>
        <w:spacing w:before="160"/>
        <w:rPr>
          <w:lang w:val="en-GB"/>
        </w:rPr>
      </w:pPr>
      <w:r w:rsidRPr="003430CD">
        <w:rPr>
          <w:lang w:val="en-GB"/>
        </w:rPr>
        <w:t>While GSM has set the norm for automatic roaming, currently for voice, SMS and MMS, it is expected that this experience will be extended to include roaming and service portability for a growing range of advanced new voice and data services. Furthermore, with increasing commitment from the industry to offer interoperability between networks, terminals and services, the user experience continues to become richer and more appealing for all its customers.</w:t>
      </w:r>
    </w:p>
    <w:p w14:paraId="1E24693E" w14:textId="77777777" w:rsidR="00C51E06" w:rsidRPr="003430CD" w:rsidRDefault="00C51E06" w:rsidP="005D68FA">
      <w:pPr>
        <w:spacing w:before="160"/>
        <w:rPr>
          <w:lang w:val="en-GB"/>
        </w:rPr>
      </w:pPr>
      <w:r w:rsidRPr="003430CD">
        <w:rPr>
          <w:lang w:val="en-GB"/>
        </w:rPr>
        <w:t>Because of its widespread deployment, GSM offers the most extensive roaming capabilities in the world. For GSM operators, and TDMA operators considering transition options, the revenue implications are considerable and an important component of the (post-transition) business case, i.e.</w:t>
      </w:r>
      <w:r w:rsidR="00526F07" w:rsidRPr="00526F07">
        <w:rPr>
          <w:vertAlign w:val="superscript"/>
          <w:lang w:val="en-GB"/>
        </w:rPr>
        <w:t>3</w:t>
      </w:r>
      <w:r w:rsidR="005D68FA">
        <w:rPr>
          <w:vertAlign w:val="superscript"/>
          <w:lang w:val="en-GB"/>
        </w:rPr>
        <w:t>0</w:t>
      </w:r>
      <w:r w:rsidR="0012245F" w:rsidRPr="003430CD">
        <w:rPr>
          <w:lang w:val="en-GB"/>
        </w:rPr>
        <w:t>:</w:t>
      </w:r>
    </w:p>
    <w:p w14:paraId="75E639ED" w14:textId="77777777" w:rsidR="00C51E06" w:rsidRPr="003430CD" w:rsidRDefault="00C51E06" w:rsidP="0012245F">
      <w:pPr>
        <w:pStyle w:val="enumlev1"/>
        <w:ind w:left="0" w:firstLine="0"/>
        <w:rPr>
          <w:lang w:val="en-GB"/>
        </w:rPr>
      </w:pPr>
      <w:r w:rsidRPr="003430CD">
        <w:rPr>
          <w:lang w:val="en-GB"/>
        </w:rPr>
        <w:t>–</w:t>
      </w:r>
      <w:r w:rsidRPr="003430CD">
        <w:rPr>
          <w:lang w:val="en-GB"/>
        </w:rPr>
        <w:tab/>
        <w:t>At least 20</w:t>
      </w:r>
      <w:r w:rsidRPr="00C06F44">
        <w:rPr>
          <w:sz w:val="12"/>
          <w:lang w:val="en-GB"/>
        </w:rPr>
        <w:t> </w:t>
      </w:r>
      <w:r w:rsidRPr="003430CD">
        <w:rPr>
          <w:lang w:val="en-GB"/>
        </w:rPr>
        <w:t>000 international roaming agreements are currently in place.</w:t>
      </w:r>
    </w:p>
    <w:p w14:paraId="1C49211A" w14:textId="77777777" w:rsidR="00C51E06" w:rsidRPr="003430CD" w:rsidRDefault="00C51E06" w:rsidP="00C51E06">
      <w:pPr>
        <w:pStyle w:val="enumlev1"/>
        <w:rPr>
          <w:lang w:val="en-GB"/>
        </w:rPr>
      </w:pPr>
      <w:r w:rsidRPr="003430CD">
        <w:rPr>
          <w:lang w:val="en-GB"/>
        </w:rPr>
        <w:t>–</w:t>
      </w:r>
      <w:r w:rsidRPr="003430CD">
        <w:rPr>
          <w:lang w:val="en-GB"/>
        </w:rPr>
        <w:tab/>
        <w:t>GSM/GPRS provides roaming to over 100 countries.</w:t>
      </w:r>
    </w:p>
    <w:p w14:paraId="3C879A6B" w14:textId="77777777" w:rsidR="00C51E06" w:rsidRPr="003430CD" w:rsidRDefault="00C51E06" w:rsidP="00C51E06">
      <w:pPr>
        <w:pStyle w:val="enumlev1"/>
        <w:rPr>
          <w:lang w:val="en-GB"/>
        </w:rPr>
      </w:pPr>
      <w:r w:rsidRPr="003430CD">
        <w:rPr>
          <w:lang w:val="en-GB"/>
        </w:rPr>
        <w:t>–</w:t>
      </w:r>
      <w:r w:rsidRPr="003430CD">
        <w:rPr>
          <w:lang w:val="en-GB"/>
        </w:rPr>
        <w:tab/>
        <w:t>Roaming generated USD 12 billion in revenue in 1999.</w:t>
      </w:r>
    </w:p>
    <w:p w14:paraId="393BC8A6" w14:textId="77777777" w:rsidR="00C51E06" w:rsidRPr="003430CD" w:rsidRDefault="00C51E06" w:rsidP="00C51E06">
      <w:pPr>
        <w:pStyle w:val="enumlev1"/>
        <w:rPr>
          <w:lang w:val="en-GB"/>
        </w:rPr>
      </w:pPr>
      <w:r w:rsidRPr="003430CD">
        <w:rPr>
          <w:lang w:val="en-GB"/>
        </w:rPr>
        <w:t>–</w:t>
      </w:r>
      <w:r w:rsidRPr="003430CD">
        <w:rPr>
          <w:lang w:val="en-GB"/>
        </w:rPr>
        <w:tab/>
        <w:t>Roamers use 2 billion minutes each month.</w:t>
      </w:r>
    </w:p>
    <w:p w14:paraId="458D509C" w14:textId="77777777" w:rsidR="00C51E06" w:rsidRPr="003430CD" w:rsidRDefault="00C51E06" w:rsidP="00A364AC">
      <w:pPr>
        <w:pStyle w:val="enumlev1"/>
        <w:rPr>
          <w:lang w:val="en-GB"/>
        </w:rPr>
      </w:pPr>
      <w:r w:rsidRPr="003430CD">
        <w:rPr>
          <w:lang w:val="en-GB"/>
        </w:rPr>
        <w:t>–</w:t>
      </w:r>
      <w:r w:rsidRPr="003430CD">
        <w:rPr>
          <w:lang w:val="en-GB"/>
        </w:rPr>
        <w:tab/>
        <w:t>Roaming</w:t>
      </w:r>
      <w:r w:rsidR="003430CD">
        <w:rPr>
          <w:lang w:val="en-GB"/>
        </w:rPr>
        <w:t xml:space="preserve"> </w:t>
      </w:r>
      <w:r w:rsidRPr="003430CD">
        <w:rPr>
          <w:lang w:val="en-GB"/>
        </w:rPr>
        <w:t>revenue can generate between 15% and 30% of an operator</w:t>
      </w:r>
      <w:r w:rsidR="005E31DE">
        <w:rPr>
          <w:rFonts w:hint="eastAsia"/>
          <w:lang w:val="en-GB"/>
        </w:rPr>
        <w:t>’</w:t>
      </w:r>
      <w:r w:rsidRPr="003430CD">
        <w:rPr>
          <w:lang w:val="en-GB"/>
        </w:rPr>
        <w:t>s annual revenue.</w:t>
      </w:r>
    </w:p>
    <w:p w14:paraId="595A5560" w14:textId="77777777" w:rsidR="00C51E06" w:rsidRPr="003430CD" w:rsidRDefault="00C51E06" w:rsidP="00BE1439">
      <w:pPr>
        <w:spacing w:before="160"/>
        <w:rPr>
          <w:lang w:val="en-GB"/>
        </w:rPr>
      </w:pPr>
      <w:r w:rsidRPr="003430CD">
        <w:rPr>
          <w:lang w:val="en-GB"/>
        </w:rPr>
        <w:t>Intra-country roaming alone is a significant opportunity. In Latin America, for example, intra-country roaming revenue grew from USD 133 million in 1998 to USD 205 million in 2001. In-country roaming revenue is expected to grow to USD 391 million by 2007</w:t>
      </w:r>
      <w:r w:rsidRPr="00AF5CE0">
        <w:rPr>
          <w:vertAlign w:val="superscript"/>
        </w:rPr>
        <w:footnoteReference w:id="37"/>
      </w:r>
      <w:r w:rsidR="00961D26" w:rsidRPr="003430CD">
        <w:rPr>
          <w:lang w:val="en-GB"/>
        </w:rPr>
        <w:t>.</w:t>
      </w:r>
    </w:p>
    <w:p w14:paraId="798A2282" w14:textId="77777777" w:rsidR="00C51E06" w:rsidRPr="003430CD" w:rsidRDefault="00C51E06" w:rsidP="00BE1439">
      <w:pPr>
        <w:spacing w:before="160"/>
        <w:rPr>
          <w:lang w:val="en-GB"/>
        </w:rPr>
      </w:pPr>
      <w:r w:rsidRPr="003430CD">
        <w:rPr>
          <w:lang w:val="en-GB"/>
        </w:rPr>
        <w:t>Roaming from GSM/GPRS/EDGE to WCDMA and vice-versa is achieved by dual mode handsets, which may also need to operate in multiple frequency bands.</w:t>
      </w:r>
    </w:p>
    <w:p w14:paraId="435ABEE0" w14:textId="77777777" w:rsidR="00C51E06" w:rsidRPr="003430CD" w:rsidRDefault="00C51E06" w:rsidP="00BE1439">
      <w:pPr>
        <w:pStyle w:val="Heading5"/>
        <w:spacing w:before="360"/>
        <w:rPr>
          <w:lang w:val="en-GB"/>
        </w:rPr>
      </w:pPr>
      <w:bookmarkStart w:id="620" w:name="_Toc63611670"/>
      <w:bookmarkStart w:id="621" w:name="_Toc84309003"/>
      <w:bookmarkStart w:id="622" w:name="_Toc84309420"/>
      <w:bookmarkStart w:id="623" w:name="_Toc84319881"/>
      <w:r w:rsidRPr="003430CD">
        <w:rPr>
          <w:lang w:val="en-GB"/>
        </w:rPr>
        <w:t>4.2.3.1.2</w:t>
      </w:r>
      <w:r w:rsidRPr="003430CD">
        <w:rPr>
          <w:lang w:val="en-GB"/>
        </w:rPr>
        <w:tab/>
        <w:t>cdmaOne/</w:t>
      </w:r>
      <w:r w:rsidR="00CC7A88" w:rsidRPr="003430CD">
        <w:rPr>
          <w:lang w:val="en-GB"/>
        </w:rPr>
        <w:t>IMT</w:t>
      </w:r>
      <w:r w:rsidR="00CC7A88" w:rsidRPr="003430CD">
        <w:rPr>
          <w:lang w:val="en-GB"/>
        </w:rPr>
        <w:noBreakHyphen/>
        <w:t>2000</w:t>
      </w:r>
      <w:r w:rsidRPr="003430CD">
        <w:rPr>
          <w:lang w:val="en-GB"/>
        </w:rPr>
        <w:t xml:space="preserve"> CDMA Multi-Carrier roaming</w:t>
      </w:r>
      <w:bookmarkEnd w:id="620"/>
      <w:bookmarkEnd w:id="621"/>
      <w:bookmarkEnd w:id="622"/>
      <w:bookmarkEnd w:id="623"/>
    </w:p>
    <w:p w14:paraId="0B5975B7" w14:textId="77777777" w:rsidR="00C51E06" w:rsidRPr="003430CD" w:rsidRDefault="00C51E06" w:rsidP="00BE1439">
      <w:pPr>
        <w:spacing w:before="160"/>
        <w:rPr>
          <w:lang w:val="en-GB"/>
        </w:rPr>
      </w:pPr>
      <w:r w:rsidRPr="003430CD">
        <w:rPr>
          <w:lang w:val="en-GB"/>
        </w:rPr>
        <w:t>Regional and international roaming is supported on pre-</w:t>
      </w:r>
      <w:r w:rsidR="00CC7A88" w:rsidRPr="003430CD">
        <w:rPr>
          <w:lang w:val="en-GB"/>
        </w:rPr>
        <w:t>IMT</w:t>
      </w:r>
      <w:r w:rsidR="00CC7A88" w:rsidRPr="003430CD">
        <w:rPr>
          <w:lang w:val="en-GB"/>
        </w:rPr>
        <w:noBreakHyphen/>
        <w:t>2000</w:t>
      </w:r>
      <w:r w:rsidRPr="003430CD">
        <w:rPr>
          <w:lang w:val="en-GB"/>
        </w:rPr>
        <w:t xml:space="preserve"> and </w:t>
      </w:r>
      <w:r w:rsidR="00CC7A88" w:rsidRPr="003430CD">
        <w:rPr>
          <w:lang w:val="en-GB"/>
        </w:rPr>
        <w:t>IMT</w:t>
      </w:r>
      <w:r w:rsidR="00CC7A88" w:rsidRPr="003430CD">
        <w:rPr>
          <w:lang w:val="en-GB"/>
        </w:rPr>
        <w:noBreakHyphen/>
        <w:t>2000</w:t>
      </w:r>
      <w:r w:rsidRPr="003430CD">
        <w:rPr>
          <w:lang w:val="en-GB"/>
        </w:rPr>
        <w:t xml:space="preserve"> CDMA networks, with CDMA subscribers roaming in Asia, the Americas, Australia/New Zealand and the Russian Federation</w:t>
      </w:r>
      <w:r w:rsidRPr="00AF5CE0">
        <w:rPr>
          <w:vertAlign w:val="superscript"/>
        </w:rPr>
        <w:footnoteReference w:id="38"/>
      </w:r>
      <w:r w:rsidR="00961D26" w:rsidRPr="003430CD">
        <w:rPr>
          <w:lang w:val="en-GB"/>
        </w:rPr>
        <w:t>.</w:t>
      </w:r>
    </w:p>
    <w:p w14:paraId="020594E6" w14:textId="77777777" w:rsidR="00C51E06" w:rsidRPr="003430CD" w:rsidRDefault="00C51E06" w:rsidP="00BE1439">
      <w:pPr>
        <w:spacing w:before="160"/>
        <w:rPr>
          <w:lang w:val="en-GB"/>
        </w:rPr>
      </w:pPr>
      <w:r w:rsidRPr="003430CD">
        <w:rPr>
          <w:lang w:val="en-GB"/>
        </w:rPr>
        <w:t>Subscribers on cdmaOne (pre-</w:t>
      </w:r>
      <w:r w:rsidR="00CC7A88" w:rsidRPr="003430CD">
        <w:rPr>
          <w:lang w:val="en-GB"/>
        </w:rPr>
        <w:t>IMT</w:t>
      </w:r>
      <w:r w:rsidR="00CC7A88" w:rsidRPr="003430CD">
        <w:rPr>
          <w:lang w:val="en-GB"/>
        </w:rPr>
        <w:noBreakHyphen/>
        <w:t>2000</w:t>
      </w:r>
      <w:r w:rsidRPr="003430CD">
        <w:rPr>
          <w:lang w:val="en-GB"/>
        </w:rPr>
        <w:t>) networks and CDMA2000 (</w:t>
      </w:r>
      <w:r w:rsidR="00CC7A88" w:rsidRPr="003430CD">
        <w:rPr>
          <w:lang w:val="en-GB"/>
        </w:rPr>
        <w:t>IMT</w:t>
      </w:r>
      <w:r w:rsidR="00CC7A88" w:rsidRPr="003430CD">
        <w:rPr>
          <w:lang w:val="en-GB"/>
        </w:rPr>
        <w:noBreakHyphen/>
        <w:t>2000</w:t>
      </w:r>
      <w:r w:rsidRPr="003430CD">
        <w:rPr>
          <w:lang w:val="en-GB"/>
        </w:rPr>
        <w:t>) networks can roam on either network using their pre-</w:t>
      </w:r>
      <w:r w:rsidR="00CC7A88" w:rsidRPr="003430CD">
        <w:rPr>
          <w:lang w:val="en-GB"/>
        </w:rPr>
        <w:t>IMT</w:t>
      </w:r>
      <w:r w:rsidR="00CC7A88" w:rsidRPr="003430CD">
        <w:rPr>
          <w:lang w:val="en-GB"/>
        </w:rPr>
        <w:noBreakHyphen/>
        <w:t>2000</w:t>
      </w:r>
      <w:r w:rsidRPr="003430CD">
        <w:rPr>
          <w:lang w:val="en-GB"/>
        </w:rPr>
        <w:t xml:space="preserve"> or </w:t>
      </w:r>
      <w:r w:rsidR="00CC7A88" w:rsidRPr="003430CD">
        <w:rPr>
          <w:lang w:val="en-GB"/>
        </w:rPr>
        <w:t>IMT</w:t>
      </w:r>
      <w:r w:rsidR="00CC7A88" w:rsidRPr="003430CD">
        <w:rPr>
          <w:lang w:val="en-GB"/>
        </w:rPr>
        <w:noBreakHyphen/>
        <w:t>2000</w:t>
      </w:r>
      <w:r w:rsidRPr="003430CD">
        <w:rPr>
          <w:lang w:val="en-GB"/>
        </w:rPr>
        <w:t xml:space="preserve"> mobile phones. Since CDMA2000 1X systems are backward compatible to cdmaOne systems, voice roaming between pre-</w:t>
      </w:r>
      <w:r w:rsidR="00CC7A88" w:rsidRPr="003430CD">
        <w:rPr>
          <w:lang w:val="en-GB"/>
        </w:rPr>
        <w:t>IMT</w:t>
      </w:r>
      <w:r w:rsidR="00CC7A88" w:rsidRPr="003430CD">
        <w:rPr>
          <w:lang w:val="en-GB"/>
        </w:rPr>
        <w:noBreakHyphen/>
        <w:t>2000</w:t>
      </w:r>
      <w:r w:rsidRPr="003430CD">
        <w:rPr>
          <w:lang w:val="en-GB"/>
        </w:rPr>
        <w:t xml:space="preserve"> and </w:t>
      </w:r>
      <w:r w:rsidR="00CC7A88" w:rsidRPr="003430CD">
        <w:rPr>
          <w:lang w:val="en-GB"/>
        </w:rPr>
        <w:t>IMT</w:t>
      </w:r>
      <w:r w:rsidR="00CC7A88" w:rsidRPr="003430CD">
        <w:rPr>
          <w:lang w:val="en-GB"/>
        </w:rPr>
        <w:noBreakHyphen/>
        <w:t>2000</w:t>
      </w:r>
      <w:r w:rsidRPr="003430CD">
        <w:rPr>
          <w:lang w:val="en-GB"/>
        </w:rPr>
        <w:t xml:space="preserve"> CDMA networks is transparent from the user</w:t>
      </w:r>
      <w:r w:rsidR="005E31DE">
        <w:rPr>
          <w:rFonts w:hint="eastAsia"/>
          <w:lang w:val="en-GB"/>
        </w:rPr>
        <w:t>’</w:t>
      </w:r>
      <w:r w:rsidRPr="003430CD">
        <w:rPr>
          <w:lang w:val="en-GB"/>
        </w:rPr>
        <w:t xml:space="preserve">s perspective. For data roaming, an </w:t>
      </w:r>
      <w:r w:rsidR="00CC7A88" w:rsidRPr="003430CD">
        <w:rPr>
          <w:lang w:val="en-GB"/>
        </w:rPr>
        <w:t>IMT</w:t>
      </w:r>
      <w:r w:rsidR="00CC7A88" w:rsidRPr="003430CD">
        <w:rPr>
          <w:lang w:val="en-GB"/>
        </w:rPr>
        <w:noBreakHyphen/>
        <w:t>2000</w:t>
      </w:r>
      <w:r w:rsidRPr="003430CD">
        <w:rPr>
          <w:lang w:val="en-GB"/>
        </w:rPr>
        <w:t xml:space="preserve"> subscriber will not be able to get advanced </w:t>
      </w:r>
      <w:r w:rsidR="00CC7A88" w:rsidRPr="003430CD">
        <w:rPr>
          <w:lang w:val="en-GB"/>
        </w:rPr>
        <w:t>IMT</w:t>
      </w:r>
      <w:r w:rsidR="00CC7A88" w:rsidRPr="003430CD">
        <w:rPr>
          <w:lang w:val="en-GB"/>
        </w:rPr>
        <w:noBreakHyphen/>
        <w:t>2000</w:t>
      </w:r>
      <w:r w:rsidRPr="003430CD">
        <w:rPr>
          <w:lang w:val="en-GB"/>
        </w:rPr>
        <w:t xml:space="preserve"> data services when roaming on a pre</w:t>
      </w:r>
      <w:r w:rsidRPr="003430CD">
        <w:rPr>
          <w:lang w:val="en-GB"/>
        </w:rPr>
        <w:noBreakHyphen/>
      </w:r>
      <w:r w:rsidR="00CC7A88" w:rsidRPr="003430CD">
        <w:rPr>
          <w:lang w:val="en-GB"/>
        </w:rPr>
        <w:t>IMT</w:t>
      </w:r>
      <w:r w:rsidR="00CC7A88" w:rsidRPr="003430CD">
        <w:rPr>
          <w:lang w:val="en-GB"/>
        </w:rPr>
        <w:noBreakHyphen/>
        <w:t>2000</w:t>
      </w:r>
      <w:r w:rsidRPr="003430CD">
        <w:rPr>
          <w:lang w:val="en-GB"/>
        </w:rPr>
        <w:t xml:space="preserve"> system but will be able to receive services available on the pre-</w:t>
      </w:r>
      <w:r w:rsidR="00CC7A88" w:rsidRPr="003430CD">
        <w:rPr>
          <w:lang w:val="en-GB"/>
        </w:rPr>
        <w:t>IMT</w:t>
      </w:r>
      <w:r w:rsidR="00CC7A88" w:rsidRPr="003430CD">
        <w:rPr>
          <w:lang w:val="en-GB"/>
        </w:rPr>
        <w:noBreakHyphen/>
        <w:t>2000</w:t>
      </w:r>
      <w:r w:rsidRPr="003430CD">
        <w:rPr>
          <w:lang w:val="en-GB"/>
        </w:rPr>
        <w:t xml:space="preserve"> system (usually a subset of the </w:t>
      </w:r>
      <w:r w:rsidR="00CC7A88" w:rsidRPr="003430CD">
        <w:rPr>
          <w:lang w:val="en-GB"/>
        </w:rPr>
        <w:t>IMT</w:t>
      </w:r>
      <w:r w:rsidR="00CC7A88" w:rsidRPr="003430CD">
        <w:rPr>
          <w:lang w:val="en-GB"/>
        </w:rPr>
        <w:noBreakHyphen/>
        <w:t>2000</w:t>
      </w:r>
      <w:r w:rsidRPr="003430CD">
        <w:rPr>
          <w:lang w:val="en-GB"/>
        </w:rPr>
        <w:t xml:space="preserve"> services). This is similar to the experience a WCDMA or UMTS subscriber will have when roaming on a pre-</w:t>
      </w:r>
      <w:r w:rsidR="00CC7A88" w:rsidRPr="003430CD">
        <w:rPr>
          <w:lang w:val="en-GB"/>
        </w:rPr>
        <w:t>IMT</w:t>
      </w:r>
      <w:r w:rsidR="00CC7A88" w:rsidRPr="003430CD">
        <w:rPr>
          <w:lang w:val="en-GB"/>
        </w:rPr>
        <w:noBreakHyphen/>
        <w:t>2000</w:t>
      </w:r>
      <w:r w:rsidRPr="003430CD">
        <w:rPr>
          <w:lang w:val="en-GB"/>
        </w:rPr>
        <w:t xml:space="preserve"> GSM/GPRS network.</w:t>
      </w:r>
    </w:p>
    <w:p w14:paraId="2B2DDD80" w14:textId="77777777" w:rsidR="00C51E06" w:rsidRPr="003430CD" w:rsidRDefault="00C51E06" w:rsidP="00BE1439">
      <w:pPr>
        <w:spacing w:before="160"/>
        <w:rPr>
          <w:lang w:val="en-GB"/>
        </w:rPr>
      </w:pPr>
      <w:r w:rsidRPr="003430CD">
        <w:rPr>
          <w:lang w:val="en-GB"/>
        </w:rPr>
        <w:t>A pre-</w:t>
      </w:r>
      <w:r w:rsidR="00CC7A88" w:rsidRPr="003430CD">
        <w:rPr>
          <w:lang w:val="en-GB"/>
        </w:rPr>
        <w:t>IMT</w:t>
      </w:r>
      <w:r w:rsidR="00CC7A88" w:rsidRPr="003430CD">
        <w:rPr>
          <w:lang w:val="en-GB"/>
        </w:rPr>
        <w:noBreakHyphen/>
        <w:t>2000</w:t>
      </w:r>
      <w:r w:rsidRPr="003430CD">
        <w:rPr>
          <w:lang w:val="en-GB"/>
        </w:rPr>
        <w:t xml:space="preserve"> CDMA operator evolving to an </w:t>
      </w:r>
      <w:r w:rsidR="00CC7A88" w:rsidRPr="003430CD">
        <w:rPr>
          <w:lang w:val="en-GB"/>
        </w:rPr>
        <w:t>IMT</w:t>
      </w:r>
      <w:r w:rsidR="00CC7A88" w:rsidRPr="003430CD">
        <w:rPr>
          <w:lang w:val="en-GB"/>
        </w:rPr>
        <w:noBreakHyphen/>
        <w:t>2000</w:t>
      </w:r>
      <w:r w:rsidRPr="003430CD">
        <w:rPr>
          <w:lang w:val="en-GB"/>
        </w:rPr>
        <w:t xml:space="preserve"> CDMA2000 system can do so without any impact on incoming and outgoing roamers, i.e., incoming and outgoing pre-</w:t>
      </w:r>
      <w:r w:rsidR="00CC7A88" w:rsidRPr="003430CD">
        <w:rPr>
          <w:lang w:val="en-GB"/>
        </w:rPr>
        <w:t>IMT</w:t>
      </w:r>
      <w:r w:rsidR="00CC7A88" w:rsidRPr="003430CD">
        <w:rPr>
          <w:lang w:val="en-GB"/>
        </w:rPr>
        <w:noBreakHyphen/>
        <w:t>2000</w:t>
      </w:r>
      <w:r w:rsidRPr="003430CD">
        <w:rPr>
          <w:lang w:val="en-GB"/>
        </w:rPr>
        <w:t xml:space="preserve"> CDMA roamers can continue to roam as before but they do not acquire additional </w:t>
      </w:r>
      <w:r w:rsidR="00CC7A88" w:rsidRPr="003430CD">
        <w:rPr>
          <w:lang w:val="en-GB"/>
        </w:rPr>
        <w:t>IMT</w:t>
      </w:r>
      <w:r w:rsidR="00CC7A88" w:rsidRPr="003430CD">
        <w:rPr>
          <w:lang w:val="en-GB"/>
        </w:rPr>
        <w:noBreakHyphen/>
        <w:t>2000</w:t>
      </w:r>
      <w:r w:rsidRPr="003430CD">
        <w:rPr>
          <w:lang w:val="en-GB"/>
        </w:rPr>
        <w:t xml:space="preserve"> service capabilities. </w:t>
      </w:r>
    </w:p>
    <w:p w14:paraId="199735D8" w14:textId="77777777" w:rsidR="00C51E06" w:rsidRPr="003430CD" w:rsidRDefault="00C51E06" w:rsidP="00BE1439">
      <w:pPr>
        <w:spacing w:before="200"/>
        <w:rPr>
          <w:lang w:val="en-GB"/>
        </w:rPr>
      </w:pPr>
      <w:r w:rsidRPr="003430CD">
        <w:rPr>
          <w:lang w:val="en-GB"/>
        </w:rPr>
        <w:t xml:space="preserve">It is expected that the users of the two dominant </w:t>
      </w:r>
      <w:r w:rsidR="00CC7A88" w:rsidRPr="003430CD">
        <w:rPr>
          <w:lang w:val="en-GB"/>
        </w:rPr>
        <w:t>IMT</w:t>
      </w:r>
      <w:r w:rsidR="00CC7A88" w:rsidRPr="003430CD">
        <w:rPr>
          <w:lang w:val="en-GB"/>
        </w:rPr>
        <w:noBreakHyphen/>
        <w:t>2000</w:t>
      </w:r>
      <w:r w:rsidRPr="003430CD">
        <w:rPr>
          <w:lang w:val="en-GB"/>
        </w:rPr>
        <w:t xml:space="preserve"> networks will also be able to roam using multi-mode, multi-band handsets that support CDMA2000, cdmaOne, GSM/GPRS, WCDMA and TD-SCDMA. Roaming agreements between CDMA and WCDMA operators, supported by the necessary subscription, open standard inter-core network interoperability and mobility management, open standard multi-mode multi-band handsets and unique mobile station identifier, would allow their subscribers to roam between the two dominant systems and their respective precursors using a single subscription and a single handset.</w:t>
      </w:r>
    </w:p>
    <w:p w14:paraId="58F96EBE" w14:textId="77777777" w:rsidR="00C51E06" w:rsidRPr="003430CD" w:rsidRDefault="00C51E06" w:rsidP="00BE1439">
      <w:pPr>
        <w:pStyle w:val="Heading5"/>
        <w:spacing w:before="360"/>
        <w:rPr>
          <w:lang w:val="en-GB"/>
        </w:rPr>
      </w:pPr>
      <w:bookmarkStart w:id="624" w:name="_Toc63611671"/>
      <w:bookmarkStart w:id="625" w:name="_Toc84309004"/>
      <w:bookmarkStart w:id="626" w:name="_Toc84309421"/>
      <w:bookmarkStart w:id="627" w:name="_Toc84319882"/>
      <w:r w:rsidRPr="003430CD">
        <w:rPr>
          <w:lang w:val="en-GB"/>
        </w:rPr>
        <w:t>4.2.3.1.3</w:t>
      </w:r>
      <w:r w:rsidRPr="003430CD">
        <w:rPr>
          <w:lang w:val="en-GB"/>
        </w:rPr>
        <w:tab/>
        <w:t xml:space="preserve">TDMA/AMPS to </w:t>
      </w:r>
      <w:r w:rsidR="00CC7A88" w:rsidRPr="003430CD">
        <w:rPr>
          <w:lang w:val="en-GB"/>
        </w:rPr>
        <w:t>IMT</w:t>
      </w:r>
      <w:r w:rsidR="00CC7A88" w:rsidRPr="003430CD">
        <w:rPr>
          <w:lang w:val="en-GB"/>
        </w:rPr>
        <w:noBreakHyphen/>
        <w:t>2000</w:t>
      </w:r>
      <w:r w:rsidRPr="003430CD">
        <w:rPr>
          <w:lang w:val="en-GB"/>
        </w:rPr>
        <w:t xml:space="preserve"> CDMA MC/AMPS roaming</w:t>
      </w:r>
      <w:bookmarkEnd w:id="624"/>
      <w:bookmarkEnd w:id="625"/>
      <w:bookmarkEnd w:id="626"/>
      <w:bookmarkEnd w:id="627"/>
    </w:p>
    <w:p w14:paraId="741A4F9A" w14:textId="77777777" w:rsidR="00C51E06" w:rsidRPr="003430CD" w:rsidRDefault="00C51E06" w:rsidP="00C51E06">
      <w:pPr>
        <w:rPr>
          <w:lang w:val="en-GB"/>
        </w:rPr>
      </w:pPr>
      <w:r w:rsidRPr="003430CD">
        <w:rPr>
          <w:lang w:val="en-GB"/>
        </w:rPr>
        <w:t xml:space="preserve">TDMA operators that have ANSI-41 based networks migrating to an </w:t>
      </w:r>
      <w:r w:rsidR="00CC7A88" w:rsidRPr="003430CD">
        <w:rPr>
          <w:lang w:val="en-GB"/>
        </w:rPr>
        <w:t>IMT</w:t>
      </w:r>
      <w:r w:rsidR="00CC7A88" w:rsidRPr="003430CD">
        <w:rPr>
          <w:lang w:val="en-GB"/>
        </w:rPr>
        <w:noBreakHyphen/>
        <w:t>2000</w:t>
      </w:r>
      <w:r w:rsidRPr="003430CD">
        <w:rPr>
          <w:lang w:val="en-GB"/>
        </w:rPr>
        <w:t xml:space="preserve"> CDMA ANSI-41 based network may offer their subscribers roaming using the analogue air interface. This scenario is specifically relevant to operators who may have several TDMA properties in different countries migrating to </w:t>
      </w:r>
      <w:r w:rsidR="00CC7A88" w:rsidRPr="003430CD">
        <w:rPr>
          <w:lang w:val="en-GB"/>
        </w:rPr>
        <w:t>IMT</w:t>
      </w:r>
      <w:r w:rsidR="00CC7A88" w:rsidRPr="003430CD">
        <w:rPr>
          <w:lang w:val="en-GB"/>
        </w:rPr>
        <w:noBreakHyphen/>
        <w:t>2000</w:t>
      </w:r>
      <w:r w:rsidRPr="003430CD">
        <w:rPr>
          <w:lang w:val="en-GB"/>
        </w:rPr>
        <w:t xml:space="preserve"> but on different schedules. During the transition period, when an operator would have both CDMA and TDMA systems operational, its TDMA and CDMA subscribers could roam from one network to the other using the analogue mode available on their dual-mode (TDMA/AMPS, CDMA/AMPS) handsets.</w:t>
      </w:r>
    </w:p>
    <w:p w14:paraId="306CCC52" w14:textId="77777777" w:rsidR="00C51E06" w:rsidRPr="003430CD" w:rsidRDefault="00C51E06" w:rsidP="00BE1439">
      <w:pPr>
        <w:pStyle w:val="Heading5"/>
        <w:spacing w:before="360"/>
        <w:rPr>
          <w:lang w:val="en-GB"/>
        </w:rPr>
      </w:pPr>
      <w:bookmarkStart w:id="628" w:name="_Toc63611672"/>
      <w:bookmarkStart w:id="629" w:name="_Toc84309005"/>
      <w:bookmarkStart w:id="630" w:name="_Toc84309422"/>
      <w:bookmarkStart w:id="631" w:name="_Toc84319883"/>
      <w:r w:rsidRPr="003430CD">
        <w:rPr>
          <w:lang w:val="en-GB"/>
        </w:rPr>
        <w:t>4.2.3.1.4</w:t>
      </w:r>
      <w:r w:rsidRPr="003430CD">
        <w:rPr>
          <w:lang w:val="en-GB"/>
        </w:rPr>
        <w:tab/>
        <w:t>Network requirements for inter-system roaming</w:t>
      </w:r>
      <w:bookmarkEnd w:id="628"/>
      <w:bookmarkEnd w:id="629"/>
      <w:bookmarkEnd w:id="630"/>
      <w:bookmarkEnd w:id="631"/>
    </w:p>
    <w:p w14:paraId="58E7258D" w14:textId="77777777" w:rsidR="00C51E06" w:rsidRPr="003430CD" w:rsidRDefault="00CC7A88" w:rsidP="003F0CA6">
      <w:pPr>
        <w:rPr>
          <w:lang w:val="en-GB"/>
        </w:rPr>
      </w:pPr>
      <w:r w:rsidRPr="003430CD">
        <w:rPr>
          <w:lang w:val="en-GB"/>
        </w:rPr>
        <w:t>IMT</w:t>
      </w:r>
      <w:r w:rsidRPr="003430CD">
        <w:rPr>
          <w:lang w:val="en-GB"/>
        </w:rPr>
        <w:noBreakHyphen/>
        <w:t>2000</w:t>
      </w:r>
      <w:r w:rsidR="00C51E06" w:rsidRPr="003430CD">
        <w:rPr>
          <w:lang w:val="en-GB"/>
        </w:rPr>
        <w:t xml:space="preserve"> radio interfaces rely on either of two existing core network types – ANSI-41 and GSM</w:t>
      </w:r>
      <w:r w:rsidR="00C51E06" w:rsidRPr="003430CD">
        <w:rPr>
          <w:lang w:val="en-GB"/>
        </w:rPr>
        <w:noBreakHyphen/>
        <w:t>Map</w:t>
      </w:r>
      <w:r w:rsidR="003F0CA6">
        <w:rPr>
          <w:lang w:val="en-GB"/>
        </w:rPr>
        <w:t xml:space="preserve"> (see § 4.2.3.1.3)</w:t>
      </w:r>
      <w:r w:rsidR="00C51E06" w:rsidRPr="003430CD">
        <w:rPr>
          <w:lang w:val="en-GB"/>
        </w:rPr>
        <w:t xml:space="preserve">. </w:t>
      </w:r>
    </w:p>
    <w:p w14:paraId="3698822B" w14:textId="77777777" w:rsidR="00C51E06" w:rsidRPr="003430CD" w:rsidRDefault="00C51E06" w:rsidP="00C51E06">
      <w:pPr>
        <w:rPr>
          <w:lang w:val="en-GB"/>
        </w:rPr>
      </w:pPr>
      <w:r w:rsidRPr="003430CD">
        <w:rPr>
          <w:lang w:val="en-GB"/>
        </w:rPr>
        <w:t>Inter-system roaming requires the standardization of network-to-network interface to allow the exchange of information such as subscriber profile, authentication keys, etc. As of January 2004, such interface is not standardized by ITU-T, hence there is no provision for inter-system roaming between the two core network types.</w:t>
      </w:r>
    </w:p>
    <w:p w14:paraId="13C66D56" w14:textId="77777777" w:rsidR="00C51E06" w:rsidRPr="003430CD" w:rsidRDefault="00C51E06" w:rsidP="00C51E06">
      <w:pPr>
        <w:rPr>
          <w:lang w:val="en-GB"/>
        </w:rPr>
      </w:pPr>
      <w:r w:rsidRPr="003430CD">
        <w:rPr>
          <w:lang w:val="en-GB"/>
        </w:rPr>
        <w:t>It is desirable to avoid the need for separate subscriptions for IS-41 networks (CDMA2000) and MAP networks (WCDMA, EDGE, TDD). Additionally, roaming agreements between IS-41 operators (CDMA2000) and MAP operators (WCDMA, EDGE, TDD) have to exist.</w:t>
      </w:r>
    </w:p>
    <w:p w14:paraId="3E5D3B2F" w14:textId="77777777" w:rsidR="00C51E06" w:rsidRPr="003430CD" w:rsidRDefault="00C51E06" w:rsidP="00BE1439">
      <w:pPr>
        <w:pStyle w:val="Heading4"/>
        <w:spacing w:before="360"/>
        <w:rPr>
          <w:lang w:val="en-GB"/>
        </w:rPr>
      </w:pPr>
      <w:bookmarkStart w:id="632" w:name="_Toc63611673"/>
      <w:bookmarkStart w:id="633" w:name="_Toc84309006"/>
      <w:bookmarkStart w:id="634" w:name="_Toc84309423"/>
      <w:bookmarkStart w:id="635" w:name="_Toc84319884"/>
      <w:bookmarkStart w:id="636" w:name="_Toc293478466"/>
      <w:r w:rsidRPr="003430CD">
        <w:rPr>
          <w:lang w:val="en-GB"/>
        </w:rPr>
        <w:t>4.2.3.2</w:t>
      </w:r>
      <w:r w:rsidRPr="003430CD">
        <w:rPr>
          <w:lang w:val="en-GB"/>
        </w:rPr>
        <w:tab/>
        <w:t>Terminal developments</w:t>
      </w:r>
      <w:bookmarkEnd w:id="632"/>
      <w:bookmarkEnd w:id="633"/>
      <w:bookmarkEnd w:id="634"/>
      <w:bookmarkEnd w:id="635"/>
      <w:bookmarkEnd w:id="636"/>
    </w:p>
    <w:p w14:paraId="19B443BB" w14:textId="77777777" w:rsidR="00C51E06" w:rsidRPr="003430CD" w:rsidRDefault="00C51E06" w:rsidP="00C51E06">
      <w:pPr>
        <w:rPr>
          <w:lang w:val="en-GB"/>
        </w:rPr>
      </w:pPr>
      <w:r w:rsidRPr="003430CD">
        <w:rPr>
          <w:lang w:val="en-GB"/>
        </w:rPr>
        <w:t>Mirroring developments on the radio access, core network and services evolution side, mobile terminal devices are themselves evolving to become more diverse, powerful, flexible and feature</w:t>
      </w:r>
      <w:r w:rsidRPr="003430CD">
        <w:rPr>
          <w:lang w:val="en-GB"/>
        </w:rPr>
        <w:noBreakHyphen/>
        <w:t>rich.</w:t>
      </w:r>
    </w:p>
    <w:p w14:paraId="3397259D" w14:textId="77777777" w:rsidR="00C51E06" w:rsidRPr="003430CD" w:rsidRDefault="00C51E06" w:rsidP="00C51E06">
      <w:pPr>
        <w:rPr>
          <w:lang w:val="en-GB"/>
        </w:rPr>
      </w:pPr>
      <w:r w:rsidRPr="003430CD">
        <w:rPr>
          <w:lang w:val="en-GB"/>
        </w:rPr>
        <w:t xml:space="preserve">This evolution can already be seen with the proliferation of colour screens and in-built digital cameras with email, browser and PDA-type functions as well as increasingly customizable user features on current phones. </w:t>
      </w:r>
      <w:r w:rsidR="00CC7A88" w:rsidRPr="003430CD">
        <w:rPr>
          <w:lang w:val="en-GB"/>
        </w:rPr>
        <w:t>IMT</w:t>
      </w:r>
      <w:r w:rsidR="00CC7A88" w:rsidRPr="003430CD">
        <w:rPr>
          <w:lang w:val="en-GB"/>
        </w:rPr>
        <w:noBreakHyphen/>
        <w:t>2000</w:t>
      </w:r>
      <w:r w:rsidRPr="003430CD">
        <w:rPr>
          <w:lang w:val="en-GB"/>
        </w:rPr>
        <w:t xml:space="preserve"> phones are now capable of performing functions that have traditionally been limited to PCs and laptops. Powerful operating systems and execution environments are being incorporated into </w:t>
      </w:r>
      <w:r w:rsidR="00CC7A88" w:rsidRPr="003430CD">
        <w:rPr>
          <w:lang w:val="en-GB"/>
        </w:rPr>
        <w:t>IMT</w:t>
      </w:r>
      <w:r w:rsidR="00CC7A88" w:rsidRPr="003430CD">
        <w:rPr>
          <w:lang w:val="en-GB"/>
        </w:rPr>
        <w:noBreakHyphen/>
        <w:t>2000</w:t>
      </w:r>
      <w:r w:rsidRPr="003430CD">
        <w:rPr>
          <w:lang w:val="en-GB"/>
        </w:rPr>
        <w:t xml:space="preserve"> devices to handle a wide variety of user entertainment and enterprise applications. They are also evolving to provide the end-users a more enjoyable experience through enhanced user interfaces, personalization and roaming capabilities. While previous generations of mobile phones have been essentially </w:t>
      </w:r>
      <w:r w:rsidR="00F6037E">
        <w:rPr>
          <w:lang w:val="en-GB"/>
        </w:rPr>
        <w:t>“</w:t>
      </w:r>
      <w:r w:rsidRPr="003430CD">
        <w:rPr>
          <w:lang w:val="en-GB"/>
        </w:rPr>
        <w:t>hard wired</w:t>
      </w:r>
      <w:r w:rsidR="00F6037E">
        <w:rPr>
          <w:lang w:val="en-GB"/>
        </w:rPr>
        <w:t>”</w:t>
      </w:r>
      <w:r w:rsidRPr="003430CD">
        <w:rPr>
          <w:lang w:val="en-GB"/>
        </w:rPr>
        <w:t xml:space="preserve"> to perform a finite set of functions, network operators are now offering downloadable software applications – such as games or information services.</w:t>
      </w:r>
    </w:p>
    <w:p w14:paraId="488AD938" w14:textId="77777777" w:rsidR="00C51E06" w:rsidRPr="003430CD" w:rsidRDefault="00C51E06" w:rsidP="00174E76">
      <w:pPr>
        <w:rPr>
          <w:lang w:val="en-GB"/>
        </w:rPr>
      </w:pPr>
      <w:r w:rsidRPr="003430CD">
        <w:rPr>
          <w:lang w:val="en-GB"/>
        </w:rPr>
        <w:t>Similar to the introduction of multi-band phones that allowed users to roam between 800 MHz and 1</w:t>
      </w:r>
      <w:r w:rsidRPr="00C06F44">
        <w:rPr>
          <w:sz w:val="12"/>
          <w:lang w:val="en-GB"/>
        </w:rPr>
        <w:t> </w:t>
      </w:r>
      <w:r w:rsidRPr="003430CD">
        <w:rPr>
          <w:lang w:val="en-GB"/>
        </w:rPr>
        <w:t>900</w:t>
      </w:r>
      <w:r w:rsidR="00174E76" w:rsidRPr="003430CD">
        <w:rPr>
          <w:lang w:val="en-GB"/>
        </w:rPr>
        <w:t> </w:t>
      </w:r>
      <w:r w:rsidRPr="003430CD">
        <w:rPr>
          <w:lang w:val="en-GB"/>
        </w:rPr>
        <w:t>MHz AMPS/CDMA networks and other users to roam between 900 MHz, 1</w:t>
      </w:r>
      <w:r w:rsidRPr="00C06F44">
        <w:rPr>
          <w:sz w:val="12"/>
          <w:lang w:val="en-GB"/>
        </w:rPr>
        <w:t> </w:t>
      </w:r>
      <w:r w:rsidRPr="003430CD">
        <w:rPr>
          <w:lang w:val="en-GB"/>
        </w:rPr>
        <w:t>800 MHz and 1</w:t>
      </w:r>
      <w:r w:rsidRPr="00C06F44">
        <w:rPr>
          <w:sz w:val="12"/>
          <w:lang w:val="en-GB"/>
        </w:rPr>
        <w:t> </w:t>
      </w:r>
      <w:r w:rsidRPr="003430CD">
        <w:rPr>
          <w:lang w:val="en-GB"/>
        </w:rPr>
        <w:t>900</w:t>
      </w:r>
      <w:r w:rsidR="00174E76" w:rsidRPr="003430CD">
        <w:rPr>
          <w:lang w:val="en-GB"/>
        </w:rPr>
        <w:t> </w:t>
      </w:r>
      <w:r w:rsidRPr="003430CD">
        <w:rPr>
          <w:lang w:val="en-GB"/>
        </w:rPr>
        <w:t>MHz GSM networks; phones are increasingly becoming multimode and multi-band devices capable of operating on different networks.</w:t>
      </w:r>
    </w:p>
    <w:p w14:paraId="11BC0360" w14:textId="77777777" w:rsidR="00C51E06" w:rsidRPr="003430CD" w:rsidRDefault="00C51E06" w:rsidP="00C51E06">
      <w:pPr>
        <w:rPr>
          <w:lang w:val="en-GB"/>
        </w:rPr>
      </w:pPr>
      <w:r w:rsidRPr="003430CD">
        <w:rPr>
          <w:lang w:val="en-GB"/>
        </w:rPr>
        <w:t xml:space="preserve">Today and in the near future, multi-mode and multi-band </w:t>
      </w:r>
      <w:r w:rsidR="00CC7A88" w:rsidRPr="003430CD">
        <w:rPr>
          <w:lang w:val="en-GB"/>
        </w:rPr>
        <w:t>IMT</w:t>
      </w:r>
      <w:r w:rsidR="00CC7A88" w:rsidRPr="003430CD">
        <w:rPr>
          <w:lang w:val="en-GB"/>
        </w:rPr>
        <w:noBreakHyphen/>
        <w:t>2000</w:t>
      </w:r>
      <w:r w:rsidRPr="003430CD">
        <w:rPr>
          <w:lang w:val="en-GB"/>
        </w:rPr>
        <w:t xml:space="preserve"> phones will be available commercially to enable global usage in some or all of the 800 MHz, 900 MHz, 1</w:t>
      </w:r>
      <w:r w:rsidRPr="00C06F44">
        <w:rPr>
          <w:sz w:val="12"/>
          <w:lang w:val="en-GB"/>
        </w:rPr>
        <w:t> </w:t>
      </w:r>
      <w:r w:rsidRPr="003430CD">
        <w:rPr>
          <w:lang w:val="en-GB"/>
        </w:rPr>
        <w:t>800 MHz, 1</w:t>
      </w:r>
      <w:r w:rsidRPr="00C06F44">
        <w:rPr>
          <w:sz w:val="12"/>
          <w:lang w:val="en-GB"/>
        </w:rPr>
        <w:t> </w:t>
      </w:r>
      <w:r w:rsidRPr="003430CD">
        <w:rPr>
          <w:lang w:val="en-GB"/>
        </w:rPr>
        <w:t>900 MHz and 2</w:t>
      </w:r>
      <w:r w:rsidRPr="00C06F44">
        <w:rPr>
          <w:sz w:val="12"/>
          <w:lang w:val="en-GB"/>
        </w:rPr>
        <w:t> </w:t>
      </w:r>
      <w:r w:rsidRPr="003430CD">
        <w:rPr>
          <w:lang w:val="en-GB"/>
        </w:rPr>
        <w:t>100 MHz bands:</w:t>
      </w:r>
    </w:p>
    <w:p w14:paraId="74DA3F08" w14:textId="77777777" w:rsidR="00C51E06" w:rsidRPr="003430CD" w:rsidRDefault="00C51E06" w:rsidP="00C51E06">
      <w:pPr>
        <w:pStyle w:val="enumlev1"/>
        <w:rPr>
          <w:lang w:val="en-GB"/>
        </w:rPr>
      </w:pPr>
      <w:r w:rsidRPr="003430CD">
        <w:rPr>
          <w:lang w:val="en-GB"/>
        </w:rPr>
        <w:t>–</w:t>
      </w:r>
      <w:r w:rsidRPr="003430CD">
        <w:rPr>
          <w:lang w:val="en-GB"/>
        </w:rPr>
        <w:tab/>
        <w:t xml:space="preserve">GSM/GPRS/EDGE/WCDMA </w:t>
      </w:r>
    </w:p>
    <w:p w14:paraId="73B108D8" w14:textId="77777777" w:rsidR="00C51E06" w:rsidRPr="003430CD" w:rsidRDefault="00C51E06" w:rsidP="00C51E06">
      <w:pPr>
        <w:pStyle w:val="enumlev1"/>
        <w:rPr>
          <w:lang w:val="en-GB"/>
        </w:rPr>
      </w:pPr>
      <w:r w:rsidRPr="003430CD">
        <w:rPr>
          <w:lang w:val="en-GB"/>
        </w:rPr>
        <w:t>–</w:t>
      </w:r>
      <w:r w:rsidRPr="003430CD">
        <w:rPr>
          <w:lang w:val="en-GB"/>
        </w:rPr>
        <w:tab/>
        <w:t>GSM/GPRS/EDGE/WCDMA/HSDPA</w:t>
      </w:r>
    </w:p>
    <w:p w14:paraId="69AD38E2" w14:textId="77777777" w:rsidR="00C51E06" w:rsidRPr="003430CD" w:rsidRDefault="00C51E06" w:rsidP="00C51E06">
      <w:pPr>
        <w:pStyle w:val="enumlev1"/>
        <w:rPr>
          <w:lang w:val="en-GB"/>
        </w:rPr>
      </w:pPr>
      <w:r w:rsidRPr="003430CD">
        <w:rPr>
          <w:lang w:val="en-GB"/>
        </w:rPr>
        <w:t>–</w:t>
      </w:r>
      <w:r w:rsidRPr="003430CD">
        <w:rPr>
          <w:lang w:val="en-GB"/>
        </w:rPr>
        <w:tab/>
        <w:t>GSM/GPRS/CDMA2000 1X</w:t>
      </w:r>
      <w:r w:rsidRPr="00AF5CE0">
        <w:rPr>
          <w:vertAlign w:val="superscript"/>
        </w:rPr>
        <w:footnoteReference w:id="39"/>
      </w:r>
    </w:p>
    <w:p w14:paraId="356C1E07" w14:textId="77777777" w:rsidR="00C51E06" w:rsidRPr="003430CD" w:rsidRDefault="00C51E06" w:rsidP="00C51E06">
      <w:pPr>
        <w:pStyle w:val="enumlev1"/>
        <w:rPr>
          <w:lang w:val="en-GB"/>
        </w:rPr>
      </w:pPr>
      <w:r w:rsidRPr="003430CD">
        <w:rPr>
          <w:lang w:val="en-GB"/>
        </w:rPr>
        <w:t>–</w:t>
      </w:r>
      <w:r w:rsidRPr="003430CD">
        <w:rPr>
          <w:lang w:val="en-GB"/>
        </w:rPr>
        <w:tab/>
        <w:t xml:space="preserve">GSM/GPRS/CDMA2000 1X and 1xEV-DO </w:t>
      </w:r>
    </w:p>
    <w:p w14:paraId="0FC8C9EA" w14:textId="77777777" w:rsidR="00C51E06" w:rsidRPr="003430CD" w:rsidRDefault="00C51E06" w:rsidP="00C51E06">
      <w:pPr>
        <w:pStyle w:val="enumlev1"/>
        <w:rPr>
          <w:lang w:val="en-GB"/>
        </w:rPr>
      </w:pPr>
      <w:r w:rsidRPr="003430CD">
        <w:rPr>
          <w:lang w:val="en-GB"/>
        </w:rPr>
        <w:t>–</w:t>
      </w:r>
      <w:r w:rsidRPr="003430CD">
        <w:rPr>
          <w:lang w:val="en-GB"/>
        </w:rPr>
        <w:tab/>
        <w:t>WCDMA/CDMA2000 1X</w:t>
      </w:r>
    </w:p>
    <w:p w14:paraId="24F6C18B" w14:textId="77777777" w:rsidR="00C51E06" w:rsidRPr="003430CD" w:rsidRDefault="00C51E06" w:rsidP="00582E00">
      <w:pPr>
        <w:pStyle w:val="enumlev1"/>
        <w:rPr>
          <w:lang w:val="en-GB"/>
        </w:rPr>
      </w:pPr>
      <w:r w:rsidRPr="003430CD">
        <w:rPr>
          <w:lang w:val="en-GB"/>
        </w:rPr>
        <w:t>–</w:t>
      </w:r>
      <w:r w:rsidRPr="003430CD">
        <w:rPr>
          <w:lang w:val="en-GB"/>
        </w:rPr>
        <w:tab/>
        <w:t>GSM/ANSI-136</w:t>
      </w:r>
      <w:r w:rsidRPr="00AF5CE0">
        <w:rPr>
          <w:vertAlign w:val="superscript"/>
        </w:rPr>
        <w:footnoteReference w:id="40"/>
      </w:r>
      <w:r w:rsidRPr="003430CD">
        <w:rPr>
          <w:lang w:val="en-GB"/>
        </w:rPr>
        <w:t>/GPRS/EDGE.</w:t>
      </w:r>
    </w:p>
    <w:p w14:paraId="296BB96E" w14:textId="77777777" w:rsidR="00C51E06" w:rsidRPr="003430CD" w:rsidRDefault="00C51E06" w:rsidP="00C03424">
      <w:pPr>
        <w:rPr>
          <w:lang w:val="en-GB"/>
        </w:rPr>
      </w:pPr>
      <w:r w:rsidRPr="003430CD">
        <w:rPr>
          <w:lang w:val="en-GB"/>
        </w:rPr>
        <w:t>As mentioned above, the existence of multi-mode, multi-band terminals facilitates but is not sufficient to ensure roaming between operator</w:t>
      </w:r>
      <w:r w:rsidR="005E31DE">
        <w:rPr>
          <w:rFonts w:hint="eastAsia"/>
          <w:lang w:val="en-GB"/>
        </w:rPr>
        <w:t>’</w:t>
      </w:r>
      <w:r w:rsidR="00C03424">
        <w:rPr>
          <w:lang w:val="en-GB"/>
        </w:rPr>
        <w:t>s</w:t>
      </w:r>
      <w:r w:rsidRPr="003430CD">
        <w:rPr>
          <w:lang w:val="en-GB"/>
        </w:rPr>
        <w:t xml:space="preserve"> networks.</w:t>
      </w:r>
    </w:p>
    <w:p w14:paraId="24B572D3" w14:textId="77777777" w:rsidR="00C51E06" w:rsidRPr="003430CD" w:rsidRDefault="00C51E06" w:rsidP="00C51E06">
      <w:pPr>
        <w:pStyle w:val="Heading2"/>
        <w:rPr>
          <w:lang w:val="en-GB"/>
        </w:rPr>
      </w:pPr>
      <w:bookmarkStart w:id="637" w:name="_Toc38793853"/>
      <w:bookmarkStart w:id="638" w:name="_Toc41042494"/>
      <w:bookmarkStart w:id="639" w:name="_Toc41052573"/>
      <w:bookmarkStart w:id="640" w:name="_Toc41283895"/>
      <w:bookmarkStart w:id="641" w:name="_Toc41999068"/>
      <w:bookmarkStart w:id="642" w:name="_Toc44446816"/>
      <w:bookmarkStart w:id="643" w:name="_Toc53323467"/>
      <w:bookmarkStart w:id="644" w:name="_Toc63611674"/>
      <w:bookmarkStart w:id="645" w:name="_Toc65347984"/>
      <w:bookmarkStart w:id="646" w:name="_Toc95047916"/>
      <w:bookmarkStart w:id="647" w:name="_Toc293478467"/>
      <w:r w:rsidRPr="003430CD">
        <w:rPr>
          <w:lang w:val="en-GB"/>
        </w:rPr>
        <w:t>4.3</w:t>
      </w:r>
      <w:r w:rsidRPr="003430CD">
        <w:rPr>
          <w:lang w:val="en-GB"/>
        </w:rPr>
        <w:tab/>
        <w:t>Business plan and analysis</w:t>
      </w:r>
      <w:bookmarkEnd w:id="637"/>
      <w:bookmarkEnd w:id="638"/>
      <w:bookmarkEnd w:id="639"/>
      <w:bookmarkEnd w:id="640"/>
      <w:bookmarkEnd w:id="641"/>
      <w:bookmarkEnd w:id="642"/>
      <w:bookmarkEnd w:id="643"/>
      <w:bookmarkEnd w:id="644"/>
      <w:bookmarkEnd w:id="645"/>
      <w:bookmarkEnd w:id="646"/>
      <w:bookmarkEnd w:id="647"/>
    </w:p>
    <w:p w14:paraId="6002D587" w14:textId="77777777" w:rsidR="00C51E06" w:rsidRPr="003430CD" w:rsidRDefault="00C51E06" w:rsidP="00C51E06">
      <w:pPr>
        <w:rPr>
          <w:lang w:val="en-GB"/>
        </w:rPr>
      </w:pPr>
      <w:r w:rsidRPr="003430CD">
        <w:rPr>
          <w:lang w:val="en-GB"/>
        </w:rPr>
        <w:t xml:space="preserve">A key step in the process of finalizing a transition path toward </w:t>
      </w:r>
      <w:r w:rsidR="00CC7A88" w:rsidRPr="003430CD">
        <w:rPr>
          <w:lang w:val="en-GB"/>
        </w:rPr>
        <w:t>IMT</w:t>
      </w:r>
      <w:r w:rsidR="00CC7A88" w:rsidRPr="003430CD">
        <w:rPr>
          <w:lang w:val="en-GB"/>
        </w:rPr>
        <w:noBreakHyphen/>
        <w:t>2000</w:t>
      </w:r>
      <w:r w:rsidRPr="003430CD">
        <w:rPr>
          <w:lang w:val="en-GB"/>
        </w:rPr>
        <w:t xml:space="preserve"> network deployment is evaluating the network economics. Specifically, operators should consider choosing the migration path that yields the most economic value, including revenues, spectrum licence acquisition costs</w:t>
      </w:r>
      <w:r w:rsidRPr="00AF5CE0">
        <w:rPr>
          <w:vertAlign w:val="superscript"/>
        </w:rPr>
        <w:footnoteReference w:id="41"/>
      </w:r>
      <w:r w:rsidRPr="00C06F44">
        <w:rPr>
          <w:vertAlign w:val="superscript"/>
          <w:lang w:val="en-US"/>
        </w:rPr>
        <w:t>, </w:t>
      </w:r>
      <w:r w:rsidRPr="00AF5CE0">
        <w:rPr>
          <w:vertAlign w:val="superscript"/>
        </w:rPr>
        <w:footnoteReference w:id="42"/>
      </w:r>
      <w:r w:rsidRPr="003430CD">
        <w:rPr>
          <w:lang w:val="en-GB"/>
        </w:rPr>
        <w:t xml:space="preserve">, where appropriate, capital expenditures (CAPEX), and operating expenditures (OPEX) over the economic life of the system. Economic evaluation may have to be based on assumptions about the evolution of demand and service penetration as well as tariff trends and policies. </w:t>
      </w:r>
    </w:p>
    <w:p w14:paraId="67C683D1" w14:textId="77777777" w:rsidR="00C51E06" w:rsidRPr="003430CD" w:rsidRDefault="00C51E06" w:rsidP="00C51E06">
      <w:pPr>
        <w:rPr>
          <w:lang w:val="en-GB"/>
        </w:rPr>
      </w:pPr>
      <w:r w:rsidRPr="003430CD">
        <w:rPr>
          <w:lang w:val="en-GB"/>
        </w:rPr>
        <w:t>To implement a financial model where all of the described aspects are properly taken into account, specially designed tools are normally used. This implies a sequence of steps to go through to associate values to the input parameters and to acquire the network engineering rules. Running the model generates the technical and financial outputs driven by geographical data and service demand. The implementation of a financial model is normally conceived so that further information on specific aspects may be obtained by increasing the level of detail in the description of the network infrastructure and/or network components.</w:t>
      </w:r>
    </w:p>
    <w:p w14:paraId="45BBD8B8" w14:textId="77777777" w:rsidR="00C51E06" w:rsidRPr="003430CD" w:rsidRDefault="00C51E06" w:rsidP="00C51E06">
      <w:pPr>
        <w:pStyle w:val="Heading3"/>
        <w:rPr>
          <w:lang w:val="en-GB"/>
        </w:rPr>
      </w:pPr>
      <w:bookmarkStart w:id="648" w:name="_Toc44446817"/>
      <w:bookmarkStart w:id="649" w:name="_Toc53323468"/>
      <w:bookmarkStart w:id="650" w:name="_Toc63611675"/>
      <w:bookmarkStart w:id="651" w:name="_Toc65347985"/>
      <w:bookmarkStart w:id="652" w:name="_Toc95047917"/>
      <w:bookmarkStart w:id="653" w:name="_Toc293478468"/>
      <w:bookmarkStart w:id="654" w:name="_Toc40779123"/>
      <w:bookmarkStart w:id="655" w:name="_Toc41999089"/>
      <w:r w:rsidRPr="003430CD">
        <w:rPr>
          <w:lang w:val="en-GB"/>
        </w:rPr>
        <w:t>4.3.1</w:t>
      </w:r>
      <w:r w:rsidRPr="003430CD">
        <w:rPr>
          <w:lang w:val="en-GB"/>
        </w:rPr>
        <w:tab/>
        <w:t>The business plan process</w:t>
      </w:r>
      <w:bookmarkEnd w:id="648"/>
      <w:bookmarkEnd w:id="649"/>
      <w:bookmarkEnd w:id="650"/>
      <w:bookmarkEnd w:id="651"/>
      <w:bookmarkEnd w:id="652"/>
      <w:bookmarkEnd w:id="653"/>
    </w:p>
    <w:bookmarkEnd w:id="654"/>
    <w:bookmarkEnd w:id="655"/>
    <w:p w14:paraId="5275E4FB" w14:textId="77777777" w:rsidR="00C51E06" w:rsidRPr="003430CD" w:rsidRDefault="00C51E06" w:rsidP="003430CD">
      <w:pPr>
        <w:rPr>
          <w:lang w:val="en-GB"/>
        </w:rPr>
      </w:pPr>
      <w:r w:rsidRPr="003430CD">
        <w:rPr>
          <w:lang w:val="en-GB"/>
        </w:rPr>
        <w:t xml:space="preserve">A key metric in the evaluation is the net present value (NPV) understood as the net present value of the network, i.e. cumulative discounted cash flow generated to date. On a less formal level, this metric is indicative of the profitability of a business, as appreciated at Year 0, over a span of </w:t>
      </w:r>
      <w:r w:rsidRPr="003430CD">
        <w:rPr>
          <w:i/>
          <w:iCs/>
          <w:lang w:val="en-GB"/>
        </w:rPr>
        <w:t>N </w:t>
      </w:r>
      <w:r w:rsidRPr="003430CD">
        <w:rPr>
          <w:lang w:val="en-GB"/>
        </w:rPr>
        <w:t xml:space="preserve">years – </w:t>
      </w:r>
      <w:r w:rsidRPr="003430CD">
        <w:rPr>
          <w:i/>
          <w:iCs/>
          <w:lang w:val="en-GB"/>
        </w:rPr>
        <w:t>N</w:t>
      </w:r>
      <w:r w:rsidR="00961D26" w:rsidRPr="003430CD">
        <w:rPr>
          <w:lang w:val="en-GB"/>
        </w:rPr>
        <w:t> </w:t>
      </w:r>
      <w:r w:rsidRPr="003430CD">
        <w:rPr>
          <w:lang w:val="en-GB"/>
        </w:rPr>
        <w:t>ranging from 1 to the economic life of the system.</w:t>
      </w:r>
    </w:p>
    <w:p w14:paraId="0FDE5EBB" w14:textId="77777777" w:rsidR="00C51E06" w:rsidRPr="003430CD" w:rsidRDefault="00C51E06" w:rsidP="002F53EF">
      <w:pPr>
        <w:pStyle w:val="Heading4"/>
        <w:rPr>
          <w:lang w:val="en-GB"/>
        </w:rPr>
      </w:pPr>
      <w:bookmarkStart w:id="656" w:name="_Toc40779124"/>
      <w:bookmarkStart w:id="657" w:name="_Toc41999090"/>
      <w:bookmarkStart w:id="658" w:name="_Toc44446818"/>
      <w:bookmarkStart w:id="659" w:name="_Toc53323469"/>
      <w:bookmarkStart w:id="660" w:name="_Toc63611676"/>
      <w:bookmarkStart w:id="661" w:name="_Toc65347986"/>
      <w:bookmarkStart w:id="662" w:name="_Toc293478469"/>
      <w:r w:rsidRPr="003430CD">
        <w:rPr>
          <w:lang w:val="en-GB"/>
        </w:rPr>
        <w:t>4.3.1.1</w:t>
      </w:r>
      <w:r w:rsidRPr="003430CD">
        <w:rPr>
          <w:lang w:val="en-GB"/>
        </w:rPr>
        <w:tab/>
        <w:t xml:space="preserve">Business plan </w:t>
      </w:r>
      <w:bookmarkEnd w:id="656"/>
      <w:bookmarkEnd w:id="657"/>
      <w:r w:rsidRPr="003430CD">
        <w:rPr>
          <w:lang w:val="en-GB"/>
        </w:rPr>
        <w:t>outline</w:t>
      </w:r>
      <w:bookmarkEnd w:id="658"/>
      <w:bookmarkEnd w:id="659"/>
      <w:bookmarkEnd w:id="660"/>
      <w:bookmarkEnd w:id="661"/>
      <w:bookmarkEnd w:id="662"/>
    </w:p>
    <w:p w14:paraId="60E4F4D6" w14:textId="77777777" w:rsidR="00C51E06" w:rsidRPr="003430CD" w:rsidRDefault="00C51E06" w:rsidP="002F53EF">
      <w:pPr>
        <w:keepNext/>
        <w:keepLines/>
        <w:rPr>
          <w:lang w:val="en-GB"/>
        </w:rPr>
      </w:pPr>
      <w:r w:rsidRPr="003430CD">
        <w:rPr>
          <w:lang w:val="en-GB"/>
        </w:rPr>
        <w:t>The economic evaluation comprises the following logical phases:</w:t>
      </w:r>
    </w:p>
    <w:p w14:paraId="4A91ABD4" w14:textId="77777777" w:rsidR="00C51E06" w:rsidRPr="003430CD" w:rsidRDefault="00C51E06" w:rsidP="002F53EF">
      <w:pPr>
        <w:pStyle w:val="enumlev1"/>
        <w:keepNext/>
        <w:keepLines/>
        <w:rPr>
          <w:lang w:val="en-GB"/>
        </w:rPr>
      </w:pPr>
      <w:r w:rsidRPr="003430CD">
        <w:rPr>
          <w:lang w:val="en-GB"/>
        </w:rPr>
        <w:t>a)</w:t>
      </w:r>
      <w:r w:rsidRPr="003430CD">
        <w:rPr>
          <w:lang w:val="en-GB"/>
        </w:rPr>
        <w:tab/>
        <w:t>the year traffic demand</w:t>
      </w:r>
      <w:r w:rsidRPr="00AF5CE0">
        <w:rPr>
          <w:vertAlign w:val="superscript"/>
        </w:rPr>
        <w:footnoteReference w:id="43"/>
      </w:r>
      <w:r w:rsidRPr="003430CD">
        <w:rPr>
          <w:lang w:val="en-GB"/>
        </w:rPr>
        <w:t xml:space="preserve"> over the considered period is estimated. This, in turn, involves several steps, a) to e)</w:t>
      </w:r>
    </w:p>
    <w:p w14:paraId="5179C80B" w14:textId="77777777" w:rsidR="00C51E06" w:rsidRPr="003430CD" w:rsidRDefault="00C51E06" w:rsidP="002F53EF">
      <w:pPr>
        <w:pStyle w:val="enumlev2"/>
        <w:keepNext/>
        <w:keepLines/>
        <w:rPr>
          <w:lang w:val="en-GB"/>
        </w:rPr>
      </w:pPr>
      <w:r w:rsidRPr="003430CD">
        <w:rPr>
          <w:lang w:val="en-GB"/>
        </w:rPr>
        <w:t>–</w:t>
      </w:r>
      <w:r w:rsidRPr="003430CD">
        <w:rPr>
          <w:lang w:val="en-GB"/>
        </w:rPr>
        <w:tab/>
        <w:t>estimation of the potential user population</w:t>
      </w:r>
    </w:p>
    <w:p w14:paraId="47FC3AA4" w14:textId="77777777" w:rsidR="00C51E06" w:rsidRPr="003430CD" w:rsidRDefault="00C51E06" w:rsidP="00C51E06">
      <w:pPr>
        <w:pStyle w:val="enumlev2"/>
        <w:rPr>
          <w:lang w:val="en-GB"/>
        </w:rPr>
      </w:pPr>
      <w:r w:rsidRPr="003430CD">
        <w:rPr>
          <w:lang w:val="en-GB"/>
        </w:rPr>
        <w:t>–</w:t>
      </w:r>
      <w:r w:rsidRPr="003430CD">
        <w:rPr>
          <w:lang w:val="en-GB"/>
        </w:rPr>
        <w:tab/>
        <w:t>estimation of the service penetration considering dimensions such as: service class (i.e. bit rate of circuit switched and packet switched services), operation environment (i.e. dense urban, urban, suburban, rural), user age class, etc.</w:t>
      </w:r>
    </w:p>
    <w:p w14:paraId="32628DF4" w14:textId="77777777" w:rsidR="00C51E06" w:rsidRPr="003430CD" w:rsidRDefault="00C51E06" w:rsidP="00C51E06">
      <w:pPr>
        <w:pStyle w:val="enumlev2"/>
        <w:rPr>
          <w:lang w:val="en-GB"/>
        </w:rPr>
      </w:pPr>
      <w:r w:rsidRPr="003430CD">
        <w:rPr>
          <w:lang w:val="en-GB"/>
        </w:rPr>
        <w:t>–</w:t>
      </w:r>
      <w:r w:rsidRPr="003430CD">
        <w:rPr>
          <w:lang w:val="en-GB"/>
        </w:rPr>
        <w:tab/>
        <w:t>estimation of the activity factor per service type and class;</w:t>
      </w:r>
    </w:p>
    <w:p w14:paraId="09ECA475" w14:textId="77777777" w:rsidR="00C51E06" w:rsidRPr="003430CD" w:rsidRDefault="00C51E06" w:rsidP="00C51E06">
      <w:pPr>
        <w:pStyle w:val="enumlev2"/>
        <w:rPr>
          <w:lang w:val="en-GB"/>
        </w:rPr>
      </w:pPr>
      <w:r w:rsidRPr="003430CD">
        <w:rPr>
          <w:lang w:val="en-GB"/>
        </w:rPr>
        <w:t>–</w:t>
      </w:r>
      <w:r w:rsidRPr="003430CD">
        <w:rPr>
          <w:lang w:val="en-GB"/>
        </w:rPr>
        <w:tab/>
        <w:t>estimation of OPEX (operational expenses including network and non-network related, handset subsidies, marketing and sales, etc.)</w:t>
      </w:r>
    </w:p>
    <w:p w14:paraId="566DD5AC" w14:textId="77777777" w:rsidR="00C51E06" w:rsidRPr="003430CD" w:rsidRDefault="00C51E06" w:rsidP="003430CD">
      <w:pPr>
        <w:pStyle w:val="enumlev1"/>
        <w:rPr>
          <w:lang w:val="en-GB"/>
        </w:rPr>
      </w:pPr>
      <w:r w:rsidRPr="003430CD">
        <w:rPr>
          <w:lang w:val="en-GB"/>
        </w:rPr>
        <w:t>b)</w:t>
      </w:r>
      <w:r w:rsidRPr="003430CD">
        <w:rPr>
          <w:lang w:val="en-GB"/>
        </w:rPr>
        <w:tab/>
        <w:t>the radio access network is planned on a year basis considering the increase in the traffic demand, point a) above, and the resulting need for incremental additions of network infrastructure (base stations and mobile switching centres) to meet capacity requirements. This stage considers that different operation environments are differently covered from a service point of view, both in time and as target coverage, with dense urban environments receiving priority;</w:t>
      </w:r>
    </w:p>
    <w:p w14:paraId="4EAB1807" w14:textId="77777777" w:rsidR="00C51E06" w:rsidRPr="003430CD" w:rsidRDefault="00C51E06" w:rsidP="004617CB">
      <w:pPr>
        <w:pStyle w:val="enumlev1"/>
        <w:rPr>
          <w:lang w:val="en-GB"/>
        </w:rPr>
      </w:pPr>
      <w:r w:rsidRPr="003430CD">
        <w:rPr>
          <w:lang w:val="en-GB"/>
        </w:rPr>
        <w:t>c)</w:t>
      </w:r>
      <w:r w:rsidRPr="003430CD">
        <w:rPr>
          <w:lang w:val="en-GB"/>
        </w:rPr>
        <w:tab/>
        <w:t xml:space="preserve">the core network is also planned on a year basis considering the impact of traffic demand under points a) and b) above. As part of this planning, re-engineering of network components such as </w:t>
      </w:r>
      <w:r w:rsidR="004617CB">
        <w:rPr>
          <w:lang w:val="en-GB"/>
        </w:rPr>
        <w:t>serving GPRS support node/gateway GPRS support node (</w:t>
      </w:r>
      <w:r w:rsidRPr="003430CD">
        <w:rPr>
          <w:lang w:val="en-GB"/>
        </w:rPr>
        <w:t>SGSN/GGSN</w:t>
      </w:r>
      <w:r w:rsidR="004617CB">
        <w:rPr>
          <w:lang w:val="en-GB"/>
        </w:rPr>
        <w:t>)</w:t>
      </w:r>
      <w:r w:rsidRPr="003430CD">
        <w:rPr>
          <w:lang w:val="en-GB"/>
        </w:rPr>
        <w:t xml:space="preserve"> or </w:t>
      </w:r>
      <w:r w:rsidR="004617CB" w:rsidRPr="003430CD">
        <w:rPr>
          <w:lang w:val="en-GB"/>
        </w:rPr>
        <w:t xml:space="preserve">packet controller function/packet data serving node </w:t>
      </w:r>
      <w:r w:rsidR="004617CB">
        <w:rPr>
          <w:lang w:val="en-GB"/>
        </w:rPr>
        <w:t>(</w:t>
      </w:r>
      <w:r w:rsidRPr="003430CD">
        <w:rPr>
          <w:lang w:val="en-GB"/>
        </w:rPr>
        <w:t xml:space="preserve">PCF/PDSN) is also accounted for. This includes both HW and SW upgrading, i.e. processing power increase as well as architecture and functional enhancements due to implementation of successive </w:t>
      </w:r>
      <w:r w:rsidR="00CC7A88" w:rsidRPr="003430CD">
        <w:rPr>
          <w:lang w:val="en-GB"/>
        </w:rPr>
        <w:t>IMT</w:t>
      </w:r>
      <w:r w:rsidR="00CC7A88" w:rsidRPr="003430CD">
        <w:rPr>
          <w:lang w:val="en-GB"/>
        </w:rPr>
        <w:noBreakHyphen/>
        <w:t>2000</w:t>
      </w:r>
      <w:r w:rsidRPr="003430CD">
        <w:rPr>
          <w:lang w:val="en-GB"/>
        </w:rPr>
        <w:t xml:space="preserve"> releases. This stage considers that packet switching equipment will, as a tendency, substitute circuit switching equipment;</w:t>
      </w:r>
    </w:p>
    <w:p w14:paraId="14C597A4" w14:textId="77777777" w:rsidR="00C51E06" w:rsidRPr="003430CD" w:rsidRDefault="00C51E06" w:rsidP="00174E76">
      <w:pPr>
        <w:pStyle w:val="enumlev1"/>
        <w:rPr>
          <w:lang w:val="en-GB"/>
        </w:rPr>
      </w:pPr>
      <w:r w:rsidRPr="003430CD">
        <w:rPr>
          <w:lang w:val="en-GB"/>
        </w:rPr>
        <w:t>d)</w:t>
      </w:r>
      <w:r w:rsidRPr="003430CD">
        <w:rPr>
          <w:lang w:val="en-GB"/>
        </w:rPr>
        <w:tab/>
        <w:t xml:space="preserve">a revenue structure for each service is assumed. This structure considers both the charges on the end-user and the balance between costs and revenues associated with possible agreements with third parties involved in the service support (e.g. content providers, brokers, etc). The service revenue is then subjected to a </w:t>
      </w:r>
      <w:r w:rsidR="00F6037E">
        <w:rPr>
          <w:lang w:val="en-GB"/>
        </w:rPr>
        <w:t>“</w:t>
      </w:r>
      <w:r w:rsidRPr="003430CD">
        <w:rPr>
          <w:lang w:val="en-GB"/>
        </w:rPr>
        <w:t>price erosion</w:t>
      </w:r>
      <w:r w:rsidR="00F6037E">
        <w:rPr>
          <w:lang w:val="en-GB"/>
        </w:rPr>
        <w:t>”</w:t>
      </w:r>
      <w:r w:rsidRPr="003430CD">
        <w:rPr>
          <w:lang w:val="en-GB"/>
        </w:rPr>
        <w:t xml:space="preserve"> along the economic life of the system. This erosion depends mainly on the general trend of telecommunication service tariffs, and the operator</w:t>
      </w:r>
      <w:r w:rsidR="005E31DE">
        <w:rPr>
          <w:rFonts w:hint="eastAsia"/>
          <w:lang w:val="en-GB"/>
        </w:rPr>
        <w:t>’</w:t>
      </w:r>
      <w:r w:rsidRPr="003430CD">
        <w:rPr>
          <w:lang w:val="en-GB"/>
        </w:rPr>
        <w:t>s policy for attracting and/or preserving the customer base and face competition;</w:t>
      </w:r>
    </w:p>
    <w:p w14:paraId="7B5732E9" w14:textId="77777777" w:rsidR="00C51E06" w:rsidRPr="003430CD" w:rsidRDefault="00C51E06" w:rsidP="00C51E06">
      <w:pPr>
        <w:pStyle w:val="enumlev1"/>
        <w:rPr>
          <w:lang w:val="en-GB"/>
        </w:rPr>
      </w:pPr>
      <w:r w:rsidRPr="003430CD">
        <w:rPr>
          <w:lang w:val="en-GB"/>
        </w:rPr>
        <w:t>e)</w:t>
      </w:r>
      <w:r w:rsidRPr="003430CD">
        <w:rPr>
          <w:lang w:val="en-GB"/>
        </w:rPr>
        <w:tab/>
        <w:t xml:space="preserve">the NPV computation is carried out and, based on the analysis of the results, refinements of the </w:t>
      </w:r>
      <w:r w:rsidR="00CC7A88" w:rsidRPr="003430CD">
        <w:rPr>
          <w:lang w:val="en-GB"/>
        </w:rPr>
        <w:t>IMT</w:t>
      </w:r>
      <w:r w:rsidR="00CC7A88" w:rsidRPr="003430CD">
        <w:rPr>
          <w:lang w:val="en-GB"/>
        </w:rPr>
        <w:noBreakHyphen/>
        <w:t>2000</w:t>
      </w:r>
      <w:r w:rsidRPr="003430CD">
        <w:rPr>
          <w:lang w:val="en-GB"/>
        </w:rPr>
        <w:t xml:space="preserve"> deployment strategy may be considered.</w:t>
      </w:r>
    </w:p>
    <w:p w14:paraId="5B4907A8" w14:textId="77777777" w:rsidR="00C51E06" w:rsidRDefault="00C51E06" w:rsidP="00C51E06">
      <w:pPr>
        <w:rPr>
          <w:lang w:val="en-GB"/>
        </w:rPr>
      </w:pPr>
      <w:r w:rsidRPr="003430CD">
        <w:rPr>
          <w:lang w:val="en-GB"/>
        </w:rPr>
        <w:t>The phases comprising the business plan are summarized in Fig. 4-3. Due to the many parameters on which the business plan may depend, a sensitivity analysis on the impact of critical parameters (such as demand estimation uncertainty ranges, slope in the service price erosion, etc), normally complements the business plan exercise</w:t>
      </w:r>
      <w:r w:rsidRPr="00AF5CE0">
        <w:rPr>
          <w:vertAlign w:val="superscript"/>
        </w:rPr>
        <w:footnoteReference w:id="44"/>
      </w:r>
      <w:r w:rsidRPr="003430CD">
        <w:rPr>
          <w:lang w:val="en-GB"/>
        </w:rPr>
        <w:t>.</w:t>
      </w:r>
    </w:p>
    <w:p w14:paraId="1BB7B158" w14:textId="77777777" w:rsidR="00327BF1" w:rsidRPr="003430CD" w:rsidRDefault="00327BF1" w:rsidP="001A5CCA">
      <w:pPr>
        <w:pStyle w:val="Heading4"/>
        <w:spacing w:before="320"/>
        <w:rPr>
          <w:lang w:val="en-GB"/>
        </w:rPr>
      </w:pPr>
      <w:bookmarkStart w:id="663" w:name="_Toc40779125"/>
      <w:bookmarkStart w:id="664" w:name="_Toc41999091"/>
      <w:bookmarkStart w:id="665" w:name="_Toc44446819"/>
      <w:bookmarkStart w:id="666" w:name="_Toc53323470"/>
      <w:bookmarkStart w:id="667" w:name="_Toc63611677"/>
      <w:bookmarkStart w:id="668" w:name="_Toc65347987"/>
      <w:bookmarkStart w:id="669" w:name="_Toc293478470"/>
      <w:r w:rsidRPr="003430CD">
        <w:rPr>
          <w:lang w:val="en-GB"/>
        </w:rPr>
        <w:t>4.3.1.2</w:t>
      </w:r>
      <w:r w:rsidRPr="003430CD">
        <w:rPr>
          <w:lang w:val="en-GB"/>
        </w:rPr>
        <w:tab/>
        <w:t>Service penetration and demand scenarios</w:t>
      </w:r>
      <w:bookmarkEnd w:id="663"/>
      <w:bookmarkEnd w:id="664"/>
      <w:bookmarkEnd w:id="665"/>
      <w:bookmarkEnd w:id="666"/>
      <w:bookmarkEnd w:id="667"/>
      <w:bookmarkEnd w:id="668"/>
      <w:bookmarkEnd w:id="669"/>
    </w:p>
    <w:p w14:paraId="711B335D" w14:textId="77777777" w:rsidR="00327BF1" w:rsidRPr="003430CD" w:rsidRDefault="00327BF1" w:rsidP="00327BF1">
      <w:pPr>
        <w:rPr>
          <w:lang w:val="en-GB"/>
        </w:rPr>
      </w:pPr>
      <w:r w:rsidRPr="003430CD">
        <w:rPr>
          <w:lang w:val="en-GB"/>
        </w:rPr>
        <w:t>The service demand and traffic scenarios are input to the dimensioning and planning process, and ultimately to the economic considerations of the business plan. The service and traffic scenarios are derived through a combination of data regarding, among others, demography, social aspects, service coverage areas, prospected acceptance of service offerings, traffic source activity and bit rate of offered services.</w:t>
      </w:r>
    </w:p>
    <w:p w14:paraId="3B8E720B" w14:textId="77777777" w:rsidR="00327BF1" w:rsidRDefault="00327BF1" w:rsidP="00AF5CE0">
      <w:pPr>
        <w:rPr>
          <w:lang w:val="en-GB"/>
        </w:rPr>
      </w:pPr>
      <w:r w:rsidRPr="003430CD">
        <w:rPr>
          <w:lang w:val="en-GB"/>
        </w:rPr>
        <w:t>Processing the data, quite naturally, starts with identifying the service area and the overall population insisting on it (see Fig. 4-3). From the overall population, the potential customer population is identified as the one confined within specified age limits. Further, assuming a stated percentage for the population service coverage, the final customer base population is derived. From this, by assuming stated percentages of the service area for dense urban, urban, suburban and rural operation environment, and also assuming that the share of business and consumer customers are specific to each operation environment, the user population can be classified according to the joint criteria of operation environment and subscription type. Finally, assuming that the service penetration for circuit and packet switched services are also specific to the operation environment and subscription type, it is possible to derive the actual user population subscribed to IMT</w:t>
      </w:r>
      <w:r w:rsidRPr="003430CD">
        <w:rPr>
          <w:lang w:val="en-GB"/>
        </w:rPr>
        <w:noBreakHyphen/>
        <w:t>2000 services. This population is now assumed evenly distributed over the service area for the purposes of estimating the offered traffic and, hence, carrying out the radio access network planning. To this end, an activity factor specific to each service class is introduced and the overall traffic offered estimated (see</w:t>
      </w:r>
      <w:r w:rsidR="00AF5CE0">
        <w:rPr>
          <w:lang w:val="en-GB"/>
        </w:rPr>
        <w:t> </w:t>
      </w:r>
      <w:r w:rsidRPr="003430CD">
        <w:rPr>
          <w:lang w:val="en-GB"/>
        </w:rPr>
        <w:t>Fig.</w:t>
      </w:r>
      <w:r w:rsidR="00AF5CE0">
        <w:rPr>
          <w:lang w:val="en-GB"/>
        </w:rPr>
        <w:t> </w:t>
      </w:r>
      <w:r w:rsidRPr="003430CD">
        <w:rPr>
          <w:lang w:val="en-GB"/>
        </w:rPr>
        <w:t>4</w:t>
      </w:r>
      <w:r w:rsidR="00AF5CE0">
        <w:rPr>
          <w:lang w:val="en-GB"/>
        </w:rPr>
        <w:noBreakHyphen/>
      </w:r>
      <w:r w:rsidRPr="003430CD">
        <w:rPr>
          <w:lang w:val="en-GB"/>
        </w:rPr>
        <w:t xml:space="preserve">3). </w:t>
      </w:r>
    </w:p>
    <w:p w14:paraId="62B9E231" w14:textId="77777777" w:rsidR="00C51E06" w:rsidRPr="003430CD" w:rsidRDefault="00C51E06" w:rsidP="00AF5CE0">
      <w:pPr>
        <w:rPr>
          <w:lang w:val="en-GB"/>
        </w:rPr>
      </w:pPr>
      <w:r w:rsidRPr="003430CD">
        <w:rPr>
          <w:lang w:val="en-GB"/>
        </w:rPr>
        <w:t xml:space="preserve">To obtain the evolution of the radio access network planning, the above exercise is repeated for each year along the economic life of the system, as indicated in Fig. 4-3. This involves updating of the overall population and adjusting all other input data having a dependence on time, such as the service penetration. Normally, the number and location of base stations and mobile switching centres for year </w:t>
      </w:r>
      <w:r w:rsidRPr="003430CD">
        <w:rPr>
          <w:i/>
          <w:iCs/>
          <w:lang w:val="en-GB"/>
        </w:rPr>
        <w:t>N</w:t>
      </w:r>
      <w:r w:rsidRPr="003430CD">
        <w:rPr>
          <w:lang w:val="en-GB"/>
        </w:rPr>
        <w:t> </w:t>
      </w:r>
      <w:r w:rsidRPr="003430CD">
        <w:rPr>
          <w:rFonts w:ascii="Symbol" w:hAnsi="Symbol"/>
          <w:lang w:val="en-GB"/>
        </w:rPr>
        <w:t></w:t>
      </w:r>
      <w:r w:rsidRPr="003430CD">
        <w:rPr>
          <w:lang w:val="en-GB"/>
        </w:rPr>
        <w:t xml:space="preserve"> 1 correspond to those for year </w:t>
      </w:r>
      <w:r w:rsidRPr="003430CD">
        <w:rPr>
          <w:i/>
          <w:iCs/>
          <w:lang w:val="en-GB"/>
        </w:rPr>
        <w:t>N</w:t>
      </w:r>
      <w:r w:rsidRPr="003430CD">
        <w:rPr>
          <w:lang w:val="en-GB"/>
        </w:rPr>
        <w:t xml:space="preserve"> plus the ones due to the increase in the customer base from year </w:t>
      </w:r>
      <w:r w:rsidRPr="003430CD">
        <w:rPr>
          <w:i/>
          <w:iCs/>
          <w:lang w:val="en-GB"/>
        </w:rPr>
        <w:t>N</w:t>
      </w:r>
      <w:r w:rsidRPr="003430CD">
        <w:rPr>
          <w:lang w:val="en-GB"/>
        </w:rPr>
        <w:t xml:space="preserve"> to year </w:t>
      </w:r>
      <w:r w:rsidRPr="003430CD">
        <w:rPr>
          <w:i/>
          <w:iCs/>
          <w:lang w:val="en-GB"/>
        </w:rPr>
        <w:t>N</w:t>
      </w:r>
      <w:r w:rsidRPr="003430CD">
        <w:rPr>
          <w:lang w:val="en-GB"/>
        </w:rPr>
        <w:t> </w:t>
      </w:r>
      <w:r w:rsidRPr="003430CD">
        <w:rPr>
          <w:rFonts w:ascii="Symbol" w:hAnsi="Symbol"/>
          <w:lang w:val="en-GB"/>
        </w:rPr>
        <w:t></w:t>
      </w:r>
      <w:r w:rsidRPr="003430CD">
        <w:rPr>
          <w:lang w:val="en-GB"/>
        </w:rPr>
        <w:t> 1. In other words, no rearrangement of the radio network infrastructure in place at any time is normally considered.</w:t>
      </w:r>
    </w:p>
    <w:p w14:paraId="1027559C" w14:textId="77777777" w:rsidR="00AF5CE0" w:rsidRPr="00BE1439" w:rsidRDefault="00AF5CE0" w:rsidP="00BE1439">
      <w:pPr>
        <w:pStyle w:val="FigureNo"/>
      </w:pPr>
      <w:bookmarkStart w:id="670" w:name="_Toc44446821"/>
      <w:bookmarkStart w:id="671" w:name="_Toc53323472"/>
      <w:bookmarkStart w:id="672" w:name="_Toc63611679"/>
      <w:bookmarkStart w:id="673" w:name="_Toc65347989"/>
      <w:bookmarkStart w:id="674" w:name="_Toc95047918"/>
      <w:r>
        <w:t>Figure 4-3</w:t>
      </w:r>
    </w:p>
    <w:p w14:paraId="500BF30D" w14:textId="77777777" w:rsidR="00AF5CE0" w:rsidRPr="00495AFF" w:rsidRDefault="00AF5CE0" w:rsidP="00BE1439">
      <w:pPr>
        <w:pStyle w:val="FigureTitle0"/>
        <w:rPr>
          <w:lang w:val="en-US"/>
        </w:rPr>
      </w:pPr>
      <w:r w:rsidRPr="00C06F44">
        <w:rPr>
          <w:lang w:val="en-US"/>
        </w:rPr>
        <w:t>Radio access network planning and IMT-2000 deployment over</w:t>
      </w:r>
      <w:r w:rsidRPr="00C06F44">
        <w:rPr>
          <w:lang w:val="en-US"/>
        </w:rPr>
        <w:br/>
        <w:t>the economic life of the system</w:t>
      </w:r>
    </w:p>
    <w:p w14:paraId="75780818" w14:textId="77777777" w:rsidR="00AF5CE0" w:rsidRPr="003430CD" w:rsidRDefault="00AF5CE0" w:rsidP="00BE1439">
      <w:pPr>
        <w:pStyle w:val="Figure"/>
      </w:pPr>
      <w:r w:rsidRPr="00BE1439">
        <w:object w:dxaOrig="4883" w:dyaOrig="6194" w14:anchorId="473839F6">
          <v:shape id="_x0000_i1042" type="#_x0000_t75" style="width:245.25pt;height:309.75pt" o:ole="">
            <v:imagedata r:id="rId83" o:title=""/>
          </v:shape>
          <o:OLEObject Type="Embed" ProgID="CorelDRAW.Graphic.14" ShapeID="_x0000_i1042" DrawAspect="Content" ObjectID="_1669734997" r:id="rId84"/>
        </w:object>
      </w:r>
    </w:p>
    <w:p w14:paraId="18DB80C6" w14:textId="77777777" w:rsidR="00495AFF" w:rsidRPr="003430CD" w:rsidRDefault="00495AFF" w:rsidP="00495AFF">
      <w:pPr>
        <w:pStyle w:val="Heading4"/>
        <w:spacing w:before="320"/>
        <w:rPr>
          <w:lang w:val="en-GB"/>
        </w:rPr>
      </w:pPr>
      <w:bookmarkStart w:id="675" w:name="_Toc40779126"/>
      <w:bookmarkStart w:id="676" w:name="_Toc41999092"/>
      <w:bookmarkStart w:id="677" w:name="_Toc44446820"/>
      <w:bookmarkStart w:id="678" w:name="_Toc53323471"/>
      <w:bookmarkStart w:id="679" w:name="_Toc63611678"/>
      <w:bookmarkStart w:id="680" w:name="_Toc65347988"/>
      <w:bookmarkStart w:id="681" w:name="_Toc293478471"/>
      <w:bookmarkStart w:id="682" w:name="_Toc293478472"/>
      <w:r w:rsidRPr="003430CD">
        <w:rPr>
          <w:lang w:val="en-GB"/>
        </w:rPr>
        <w:t>4.3.1.3</w:t>
      </w:r>
      <w:r w:rsidRPr="003430CD">
        <w:rPr>
          <w:lang w:val="en-GB"/>
        </w:rPr>
        <w:tab/>
        <w:t>Sensitivity analysis</w:t>
      </w:r>
      <w:bookmarkEnd w:id="675"/>
      <w:bookmarkEnd w:id="676"/>
      <w:bookmarkEnd w:id="677"/>
      <w:bookmarkEnd w:id="678"/>
      <w:bookmarkEnd w:id="679"/>
      <w:bookmarkEnd w:id="680"/>
      <w:bookmarkEnd w:id="681"/>
    </w:p>
    <w:p w14:paraId="37E7EFBE" w14:textId="77777777" w:rsidR="00495AFF" w:rsidRPr="003430CD" w:rsidRDefault="00495AFF" w:rsidP="00495AFF">
      <w:pPr>
        <w:rPr>
          <w:lang w:val="en-GB"/>
        </w:rPr>
      </w:pPr>
      <w:r w:rsidRPr="003430CD">
        <w:rPr>
          <w:lang w:val="en-GB"/>
        </w:rPr>
        <w:t>As anticipated, several parameters having a bearing on the economic aspects of IMT</w:t>
      </w:r>
      <w:r w:rsidRPr="003430CD">
        <w:rPr>
          <w:lang w:val="en-GB"/>
        </w:rPr>
        <w:noBreakHyphen/>
        <w:t>2000 deployment – and hence NPV – are either inherently affected by estimation inaccuracy or may vary depending on operator choices which, in turn, may vary in time in response to changing market and business conditions. Typical parameters considered in sensitivity analysis include:</w:t>
      </w:r>
    </w:p>
    <w:p w14:paraId="57E50E42" w14:textId="77777777" w:rsidR="00495AFF" w:rsidRPr="00495AFF" w:rsidRDefault="00495AFF" w:rsidP="00495AFF">
      <w:pPr>
        <w:pStyle w:val="enumlev1"/>
        <w:rPr>
          <w:lang w:val="en-US"/>
        </w:rPr>
      </w:pPr>
      <w:r w:rsidRPr="00495AFF">
        <w:rPr>
          <w:lang w:val="en-US"/>
        </w:rPr>
        <w:t>–</w:t>
      </w:r>
      <w:r w:rsidRPr="00495AFF">
        <w:rPr>
          <w:lang w:val="en-US"/>
        </w:rPr>
        <w:tab/>
        <w:t>traffic demand;</w:t>
      </w:r>
    </w:p>
    <w:p w14:paraId="0960E9B3" w14:textId="77777777" w:rsidR="00495AFF" w:rsidRPr="00495AFF" w:rsidRDefault="00495AFF" w:rsidP="00495AFF">
      <w:pPr>
        <w:pStyle w:val="enumlev1"/>
        <w:rPr>
          <w:lang w:val="en-US"/>
        </w:rPr>
      </w:pPr>
      <w:r w:rsidRPr="00495AFF">
        <w:rPr>
          <w:lang w:val="en-US"/>
        </w:rPr>
        <w:t>–</w:t>
      </w:r>
      <w:r w:rsidRPr="00495AFF">
        <w:rPr>
          <w:lang w:val="en-US"/>
        </w:rPr>
        <w:tab/>
        <w:t>service penetration;</w:t>
      </w:r>
    </w:p>
    <w:p w14:paraId="65F224D5" w14:textId="77777777" w:rsidR="00495AFF" w:rsidRPr="00495AFF" w:rsidRDefault="00495AFF" w:rsidP="00495AFF">
      <w:pPr>
        <w:pStyle w:val="enumlev1"/>
        <w:rPr>
          <w:lang w:val="en-US"/>
        </w:rPr>
      </w:pPr>
      <w:r w:rsidRPr="00495AFF">
        <w:rPr>
          <w:lang w:val="en-US"/>
        </w:rPr>
        <w:t>–</w:t>
      </w:r>
      <w:r w:rsidRPr="00495AFF">
        <w:rPr>
          <w:lang w:val="en-US"/>
        </w:rPr>
        <w:tab/>
        <w:t>tariff erosion;</w:t>
      </w:r>
    </w:p>
    <w:p w14:paraId="157BF10C" w14:textId="77777777" w:rsidR="00495AFF" w:rsidRPr="00495AFF" w:rsidRDefault="00495AFF" w:rsidP="00495AFF">
      <w:pPr>
        <w:pStyle w:val="enumlev1"/>
        <w:rPr>
          <w:lang w:val="en-US"/>
        </w:rPr>
      </w:pPr>
      <w:r w:rsidRPr="00495AFF">
        <w:rPr>
          <w:lang w:val="en-US"/>
        </w:rPr>
        <w:t>–</w:t>
      </w:r>
      <w:r w:rsidRPr="00495AFF">
        <w:rPr>
          <w:lang w:val="en-US"/>
        </w:rPr>
        <w:tab/>
        <w:t>service offering.</w:t>
      </w:r>
    </w:p>
    <w:p w14:paraId="4EDB21E4" w14:textId="77777777" w:rsidR="00C51E06" w:rsidRPr="00C06F44" w:rsidRDefault="00C51E06" w:rsidP="00BE1439">
      <w:pPr>
        <w:pStyle w:val="Heading3"/>
        <w:rPr>
          <w:lang w:val="en-US"/>
        </w:rPr>
      </w:pPr>
      <w:r w:rsidRPr="003430CD">
        <w:rPr>
          <w:lang w:val="en-GB"/>
        </w:rPr>
        <w:t>4.3.2</w:t>
      </w:r>
      <w:r w:rsidRPr="003430CD">
        <w:rPr>
          <w:lang w:val="en-GB"/>
        </w:rPr>
        <w:tab/>
        <w:t>The business plan exercise</w:t>
      </w:r>
      <w:bookmarkEnd w:id="670"/>
      <w:bookmarkEnd w:id="671"/>
      <w:bookmarkEnd w:id="672"/>
      <w:bookmarkEnd w:id="673"/>
      <w:bookmarkEnd w:id="674"/>
      <w:bookmarkEnd w:id="682"/>
    </w:p>
    <w:p w14:paraId="47AFFB13" w14:textId="77777777" w:rsidR="00C51E06" w:rsidRPr="00495AFF" w:rsidRDefault="00C51E06" w:rsidP="00BE1439">
      <w:pPr>
        <w:pStyle w:val="Heading4"/>
        <w:rPr>
          <w:lang w:val="en-US"/>
        </w:rPr>
      </w:pPr>
      <w:bookmarkStart w:id="683" w:name="_Toc21258026"/>
      <w:bookmarkStart w:id="684" w:name="_Toc21258645"/>
      <w:bookmarkStart w:id="685" w:name="_Toc41999070"/>
      <w:bookmarkStart w:id="686" w:name="_Toc44446822"/>
      <w:bookmarkStart w:id="687" w:name="_Toc53323473"/>
      <w:bookmarkStart w:id="688" w:name="_Toc63611680"/>
      <w:bookmarkStart w:id="689" w:name="_Toc65347990"/>
      <w:bookmarkStart w:id="690" w:name="_Toc293478473"/>
      <w:r w:rsidRPr="003430CD">
        <w:rPr>
          <w:lang w:val="en-GB"/>
        </w:rPr>
        <w:t>4.3.2.1</w:t>
      </w:r>
      <w:r w:rsidRPr="003430CD">
        <w:rPr>
          <w:lang w:val="en-GB"/>
        </w:rPr>
        <w:tab/>
      </w:r>
      <w:bookmarkEnd w:id="683"/>
      <w:bookmarkEnd w:id="684"/>
      <w:r w:rsidRPr="003430CD">
        <w:rPr>
          <w:lang w:val="en-GB"/>
        </w:rPr>
        <w:t>Introduction</w:t>
      </w:r>
      <w:bookmarkEnd w:id="685"/>
      <w:bookmarkEnd w:id="686"/>
      <w:bookmarkEnd w:id="687"/>
      <w:bookmarkEnd w:id="688"/>
      <w:bookmarkEnd w:id="689"/>
      <w:bookmarkEnd w:id="690"/>
    </w:p>
    <w:p w14:paraId="453FDA2C" w14:textId="77777777" w:rsidR="00C51E06" w:rsidRPr="003430CD" w:rsidRDefault="00C51E06" w:rsidP="00AF5CE0">
      <w:pPr>
        <w:rPr>
          <w:lang w:val="en-GB"/>
        </w:rPr>
      </w:pPr>
      <w:r w:rsidRPr="003430CD">
        <w:rPr>
          <w:lang w:val="en-GB"/>
        </w:rPr>
        <w:t xml:space="preserve">Many operators are challenged by debt burdens resulting from sometimes huge </w:t>
      </w:r>
      <w:r w:rsidR="00CC7A88" w:rsidRPr="003430CD">
        <w:rPr>
          <w:lang w:val="en-GB"/>
        </w:rPr>
        <w:t>IMT</w:t>
      </w:r>
      <w:r w:rsidR="00CC7A88" w:rsidRPr="003430CD">
        <w:rPr>
          <w:lang w:val="en-GB"/>
        </w:rPr>
        <w:noBreakHyphen/>
        <w:t>2000</w:t>
      </w:r>
      <w:r w:rsidRPr="003430CD">
        <w:rPr>
          <w:lang w:val="en-GB"/>
        </w:rPr>
        <w:t xml:space="preserve"> licence fees and large initial investments in infrastructure, existing and new operators find themselves largely dependent on the materialization of their business plans in order to create shareholder value and drive strategic go-/no-go-decisions (new entrants are additionally burdened by significant initial fixed costs of market entry). </w:t>
      </w:r>
    </w:p>
    <w:p w14:paraId="3DA1B4C2" w14:textId="77777777" w:rsidR="00C51E06" w:rsidRPr="003430CD" w:rsidRDefault="00C51E06" w:rsidP="00C51E06">
      <w:pPr>
        <w:rPr>
          <w:lang w:val="en-GB"/>
        </w:rPr>
      </w:pPr>
      <w:r w:rsidRPr="003430CD">
        <w:rPr>
          <w:lang w:val="en-GB"/>
        </w:rPr>
        <w:t xml:space="preserve">Considering the realities of increasingly saturated mobile subscriber markets and of declining voice ARPUs, the </w:t>
      </w:r>
      <w:r w:rsidR="00CC7A88" w:rsidRPr="003430CD">
        <w:rPr>
          <w:lang w:val="en-GB"/>
        </w:rPr>
        <w:t>IMT</w:t>
      </w:r>
      <w:r w:rsidR="00CC7A88" w:rsidRPr="003430CD">
        <w:rPr>
          <w:lang w:val="en-GB"/>
        </w:rPr>
        <w:noBreakHyphen/>
        <w:t>2000</w:t>
      </w:r>
      <w:r w:rsidRPr="003430CD">
        <w:rPr>
          <w:lang w:val="en-GB"/>
        </w:rPr>
        <w:t xml:space="preserve"> vision shifts the focus from subscriber-driven growth to ARPU-driven growth. </w:t>
      </w:r>
      <w:r w:rsidR="00CC7A88" w:rsidRPr="003430CD">
        <w:rPr>
          <w:lang w:val="en-GB"/>
        </w:rPr>
        <w:t>IMT</w:t>
      </w:r>
      <w:r w:rsidR="00CC7A88" w:rsidRPr="003430CD">
        <w:rPr>
          <w:lang w:val="en-GB"/>
        </w:rPr>
        <w:noBreakHyphen/>
        <w:t>2000</w:t>
      </w:r>
      <w:r w:rsidRPr="003430CD">
        <w:rPr>
          <w:lang w:val="en-GB"/>
        </w:rPr>
        <w:t xml:space="preserve"> business plans routinely factor in a large revenue portion originating from data applications: </w:t>
      </w:r>
      <w:r w:rsidR="00F6037E">
        <w:rPr>
          <w:lang w:val="en-GB"/>
        </w:rPr>
        <w:t>“</w:t>
      </w:r>
      <w:r w:rsidR="00CC7A88" w:rsidRPr="003430CD">
        <w:rPr>
          <w:lang w:val="en-GB"/>
        </w:rPr>
        <w:t>IMT</w:t>
      </w:r>
      <w:r w:rsidR="00CC7A88" w:rsidRPr="003430CD">
        <w:rPr>
          <w:lang w:val="en-GB"/>
        </w:rPr>
        <w:noBreakHyphen/>
        <w:t>2000</w:t>
      </w:r>
      <w:r w:rsidRPr="003430CD">
        <w:rPr>
          <w:lang w:val="en-GB"/>
        </w:rPr>
        <w:t xml:space="preserve"> is fundamentally about applications</w:t>
      </w:r>
      <w:r w:rsidR="00F6037E">
        <w:rPr>
          <w:lang w:val="en-GB"/>
        </w:rPr>
        <w:t>”</w:t>
      </w:r>
      <w:r w:rsidRPr="003430CD">
        <w:rPr>
          <w:lang w:val="en-GB"/>
        </w:rPr>
        <w:t>. In order to make these projections come true, the take-up of the new services and the amount of usage of the single services must be actively driven by the operators. With this paradigm shift, introducing solid methodologies of subscriber churn simulation and revenue forecasting into the art of business planning, become crucial success factors.</w:t>
      </w:r>
    </w:p>
    <w:p w14:paraId="7FA04A18" w14:textId="77777777" w:rsidR="00C51E06" w:rsidRPr="003430CD" w:rsidRDefault="00C51E06" w:rsidP="005342F4">
      <w:pPr>
        <w:rPr>
          <w:lang w:val="en-GB"/>
        </w:rPr>
      </w:pPr>
      <w:r w:rsidRPr="003430CD">
        <w:rPr>
          <w:lang w:val="en-GB"/>
        </w:rPr>
        <w:t xml:space="preserve">This section highlights a structured approach towards </w:t>
      </w:r>
      <w:r w:rsidR="00CC7A88" w:rsidRPr="003430CD">
        <w:rPr>
          <w:lang w:val="en-GB"/>
        </w:rPr>
        <w:t>IMT</w:t>
      </w:r>
      <w:r w:rsidR="00CC7A88" w:rsidRPr="003430CD">
        <w:rPr>
          <w:lang w:val="en-GB"/>
        </w:rPr>
        <w:noBreakHyphen/>
        <w:t>2000</w:t>
      </w:r>
      <w:r w:rsidRPr="003430CD">
        <w:rPr>
          <w:lang w:val="en-GB"/>
        </w:rPr>
        <w:t xml:space="preserve"> business plan development and real-life findings of an </w:t>
      </w:r>
      <w:r w:rsidR="00CC7A88" w:rsidRPr="003430CD">
        <w:rPr>
          <w:lang w:val="en-GB"/>
        </w:rPr>
        <w:t>IMT</w:t>
      </w:r>
      <w:r w:rsidR="00CC7A88" w:rsidRPr="003430CD">
        <w:rPr>
          <w:lang w:val="en-GB"/>
        </w:rPr>
        <w:noBreakHyphen/>
        <w:t>2000</w:t>
      </w:r>
      <w:r w:rsidRPr="003430CD">
        <w:rPr>
          <w:lang w:val="en-GB"/>
        </w:rPr>
        <w:t xml:space="preserve"> business case, which is based on the representative, </w:t>
      </w:r>
      <w:r w:rsidR="00F6037E">
        <w:rPr>
          <w:lang w:val="en-GB"/>
        </w:rPr>
        <w:t>“</w:t>
      </w:r>
      <w:r w:rsidRPr="003430CD">
        <w:rPr>
          <w:lang w:val="en-GB"/>
        </w:rPr>
        <w:t>real-life</w:t>
      </w:r>
      <w:r w:rsidR="00F6037E">
        <w:rPr>
          <w:lang w:val="en-GB"/>
        </w:rPr>
        <w:t>”</w:t>
      </w:r>
      <w:r w:rsidRPr="003430CD">
        <w:rPr>
          <w:lang w:val="en-GB"/>
        </w:rPr>
        <w:t xml:space="preserve"> example of a pre</w:t>
      </w:r>
      <w:r w:rsidR="005342F4">
        <w:rPr>
          <w:lang w:val="en-GB"/>
        </w:rPr>
        <w:noBreakHyphen/>
      </w:r>
      <w:r w:rsidR="00CC7A88" w:rsidRPr="003430CD">
        <w:rPr>
          <w:lang w:val="en-GB"/>
        </w:rPr>
        <w:t>IMT</w:t>
      </w:r>
      <w:r w:rsidR="00CC7A88" w:rsidRPr="003430CD">
        <w:rPr>
          <w:lang w:val="en-GB"/>
        </w:rPr>
        <w:noBreakHyphen/>
        <w:t>2000</w:t>
      </w:r>
      <w:r w:rsidRPr="003430CD">
        <w:rPr>
          <w:lang w:val="en-GB"/>
        </w:rPr>
        <w:t xml:space="preserve"> incumbent.</w:t>
      </w:r>
    </w:p>
    <w:p w14:paraId="43476FD5" w14:textId="77777777" w:rsidR="00C51E06" w:rsidRPr="003430CD" w:rsidRDefault="00C51E06" w:rsidP="00AF5CE0">
      <w:pPr>
        <w:pStyle w:val="Heading4"/>
        <w:rPr>
          <w:lang w:val="en-GB"/>
        </w:rPr>
      </w:pPr>
      <w:bookmarkStart w:id="691" w:name="_Toc41999071"/>
      <w:bookmarkStart w:id="692" w:name="_Toc44446823"/>
      <w:bookmarkStart w:id="693" w:name="_Toc53323474"/>
      <w:bookmarkStart w:id="694" w:name="_Toc63611681"/>
      <w:bookmarkStart w:id="695" w:name="_Toc84309014"/>
      <w:bookmarkStart w:id="696" w:name="_Toc84309431"/>
      <w:bookmarkStart w:id="697" w:name="_Toc84319892"/>
      <w:bookmarkStart w:id="698" w:name="_Toc293478474"/>
      <w:r w:rsidRPr="003430CD">
        <w:rPr>
          <w:lang w:val="en-GB"/>
        </w:rPr>
        <w:t>4.3.2.2</w:t>
      </w:r>
      <w:r w:rsidRPr="003430CD">
        <w:rPr>
          <w:lang w:val="en-GB"/>
        </w:rPr>
        <w:tab/>
        <w:t xml:space="preserve">A modular </w:t>
      </w:r>
      <w:r w:rsidRPr="00C06F44">
        <w:rPr>
          <w:lang w:val="en-US"/>
        </w:rPr>
        <w:t>approach</w:t>
      </w:r>
      <w:r w:rsidRPr="003430CD">
        <w:rPr>
          <w:lang w:val="en-GB"/>
        </w:rPr>
        <w:t xml:space="preserve"> to business planning</w:t>
      </w:r>
      <w:bookmarkEnd w:id="691"/>
      <w:bookmarkEnd w:id="692"/>
      <w:bookmarkEnd w:id="693"/>
      <w:bookmarkEnd w:id="694"/>
      <w:bookmarkEnd w:id="695"/>
      <w:bookmarkEnd w:id="696"/>
      <w:bookmarkEnd w:id="697"/>
      <w:bookmarkEnd w:id="698"/>
    </w:p>
    <w:p w14:paraId="269A14A0" w14:textId="77777777" w:rsidR="00C51E06" w:rsidRDefault="00C51E06" w:rsidP="00C51E06">
      <w:pPr>
        <w:rPr>
          <w:lang w:val="en-US"/>
        </w:rPr>
      </w:pPr>
      <w:r w:rsidRPr="003430CD">
        <w:rPr>
          <w:lang w:val="en-GB"/>
        </w:rPr>
        <w:t>A possible business plan model is shown in Fig. 4-4</w:t>
      </w:r>
      <w:r w:rsidRPr="00C06F44">
        <w:rPr>
          <w:lang w:val="en-US"/>
        </w:rPr>
        <w:t>.</w:t>
      </w:r>
    </w:p>
    <w:p w14:paraId="0015F43A" w14:textId="77777777" w:rsidR="00BE1439" w:rsidRDefault="00BE1439" w:rsidP="00C51E06">
      <w:pPr>
        <w:rPr>
          <w:lang w:val="en-GB"/>
        </w:rPr>
      </w:pPr>
    </w:p>
    <w:p w14:paraId="65470E17" w14:textId="77777777" w:rsidR="00F24DB5" w:rsidRPr="00A81187" w:rsidRDefault="00F24DB5" w:rsidP="00BE1439">
      <w:pPr>
        <w:pStyle w:val="FigureNo"/>
        <w:rPr>
          <w:lang w:val="en-US"/>
        </w:rPr>
      </w:pPr>
      <w:r>
        <w:rPr>
          <w:lang w:val="en-US"/>
        </w:rPr>
        <w:t>FIGURE 4-4</w:t>
      </w:r>
    </w:p>
    <w:p w14:paraId="71F46AF6" w14:textId="77777777" w:rsidR="00F24DB5" w:rsidRPr="005F312A" w:rsidRDefault="00F24DB5" w:rsidP="00BE1439">
      <w:pPr>
        <w:pStyle w:val="FigureTitle0"/>
        <w:rPr>
          <w:lang w:val="en-US"/>
        </w:rPr>
      </w:pPr>
      <w:r w:rsidRPr="005F312A">
        <w:rPr>
          <w:lang w:val="en-US"/>
        </w:rPr>
        <w:t>Structure of the business plan model</w:t>
      </w:r>
    </w:p>
    <w:p w14:paraId="48B84857" w14:textId="77777777" w:rsidR="00C51E06" w:rsidRPr="003430CD" w:rsidRDefault="000048C3" w:rsidP="00C51E06">
      <w:pPr>
        <w:pStyle w:val="FigureNo"/>
      </w:pPr>
      <w:r>
        <w:object w:dxaOrig="7550" w:dyaOrig="5422" w14:anchorId="53146995">
          <v:shape id="_x0000_i1043" type="#_x0000_t75" style="width:378pt;height:270.75pt" o:ole="">
            <v:imagedata r:id="rId85" o:title=""/>
          </v:shape>
          <o:OLEObject Type="Embed" ProgID="CorelDRAW.Graphic.14" ShapeID="_x0000_i1043" DrawAspect="Content" ObjectID="_1669734998" r:id="rId86"/>
        </w:object>
      </w:r>
    </w:p>
    <w:p w14:paraId="60BC1DE0" w14:textId="77777777" w:rsidR="00BE1439" w:rsidRDefault="00BE1439" w:rsidP="00BE1439">
      <w:pPr>
        <w:rPr>
          <w:lang w:val="en-GB"/>
        </w:rPr>
      </w:pPr>
    </w:p>
    <w:p w14:paraId="2BD30646" w14:textId="77777777" w:rsidR="00C51E06" w:rsidRPr="003430CD" w:rsidRDefault="00C51E06" w:rsidP="00BE1439">
      <w:pPr>
        <w:rPr>
          <w:lang w:val="en-GB"/>
        </w:rPr>
      </w:pPr>
      <w:r w:rsidRPr="003430CD">
        <w:rPr>
          <w:lang w:val="en-GB"/>
        </w:rPr>
        <w:t>The subscriber projections stand at the beginning and in the centre of the business plan development process. Here, a forecast for the total mobile market in terms of penetration or subscribers is generated, then split into technologies (pre-</w:t>
      </w:r>
      <w:r w:rsidR="00CC7A88" w:rsidRPr="003430CD">
        <w:rPr>
          <w:lang w:val="en-GB"/>
        </w:rPr>
        <w:t>IMT</w:t>
      </w:r>
      <w:r w:rsidR="00CC7A88" w:rsidRPr="003430CD">
        <w:rPr>
          <w:lang w:val="en-GB"/>
        </w:rPr>
        <w:noBreakHyphen/>
        <w:t>2000</w:t>
      </w:r>
      <w:r w:rsidRPr="003430CD">
        <w:rPr>
          <w:lang w:val="en-GB"/>
        </w:rPr>
        <w:t xml:space="preserve">, </w:t>
      </w:r>
      <w:r w:rsidR="00CC7A88" w:rsidRPr="003430CD">
        <w:rPr>
          <w:lang w:val="en-GB"/>
        </w:rPr>
        <w:t>IMT</w:t>
      </w:r>
      <w:r w:rsidR="00CC7A88" w:rsidRPr="003430CD">
        <w:rPr>
          <w:lang w:val="en-GB"/>
        </w:rPr>
        <w:noBreakHyphen/>
        <w:t>2000</w:t>
      </w:r>
      <w:r w:rsidRPr="003430CD">
        <w:rPr>
          <w:lang w:val="en-GB"/>
        </w:rPr>
        <w:t>) and broken down to market share and subscriber projections for the individual operators. Finally, customer segmentation is introduced.</w:t>
      </w:r>
    </w:p>
    <w:p w14:paraId="59A4747C" w14:textId="77777777" w:rsidR="00C51E06" w:rsidRPr="003430CD" w:rsidRDefault="00C51E06" w:rsidP="00AF5CE0">
      <w:pPr>
        <w:rPr>
          <w:lang w:val="en-GB"/>
        </w:rPr>
      </w:pPr>
      <w:r w:rsidRPr="003430CD">
        <w:rPr>
          <w:lang w:val="en-GB"/>
        </w:rPr>
        <w:t xml:space="preserve">The revenue module uses different ways to forecast ARPU levels and ARPU trends. Budgetary and affordability approaches are top-down approaches usually used as </w:t>
      </w:r>
      <w:r w:rsidR="00F6037E">
        <w:rPr>
          <w:lang w:val="en-GB"/>
        </w:rPr>
        <w:t>“</w:t>
      </w:r>
      <w:r w:rsidRPr="003430CD">
        <w:rPr>
          <w:lang w:val="en-GB"/>
        </w:rPr>
        <w:t>sanity checks</w:t>
      </w:r>
      <w:r w:rsidR="00F6037E">
        <w:rPr>
          <w:lang w:val="en-GB"/>
        </w:rPr>
        <w:t>”</w:t>
      </w:r>
      <w:r w:rsidRPr="003430CD">
        <w:rPr>
          <w:lang w:val="en-GB"/>
        </w:rPr>
        <w:t xml:space="preserve">: The budgetary approach is deployed for saturated or </w:t>
      </w:r>
      <w:r w:rsidR="00F6037E">
        <w:rPr>
          <w:lang w:val="en-GB"/>
        </w:rPr>
        <w:t>“</w:t>
      </w:r>
      <w:r w:rsidRPr="003430CD">
        <w:rPr>
          <w:lang w:val="en-GB"/>
        </w:rPr>
        <w:t>quasi-saturated</w:t>
      </w:r>
      <w:r w:rsidR="00F6037E">
        <w:rPr>
          <w:lang w:val="en-GB"/>
        </w:rPr>
        <w:t>”</w:t>
      </w:r>
      <w:r w:rsidRPr="003430CD">
        <w:rPr>
          <w:lang w:val="en-GB"/>
        </w:rPr>
        <w:t xml:space="preserve"> markets (i.e. it is not economically attractive to the operators to increase penetration at the expense of price any further); the affordability or market ceiling approach applies to developing markets and does a reconciliation of penetration increase and ARPU decline (feasible penetration and ARPU level relative to GDP per capita are obviously correlated). The bottom-up approach goes the other way and consists of a per-segment and per</w:t>
      </w:r>
      <w:r w:rsidR="00174E76" w:rsidRPr="003430CD">
        <w:rPr>
          <w:lang w:val="en-GB"/>
        </w:rPr>
        <w:noBreakHyphen/>
      </w:r>
      <w:r w:rsidRPr="003430CD">
        <w:rPr>
          <w:lang w:val="en-GB"/>
        </w:rPr>
        <w:t xml:space="preserve">application model simulating pricing, take-up rates and usage of the services. Therefore it can be used to study the demand-driven dynamics of ARPU development and draw conclusions regarding the going-to-market strategy, e.g. optimal application calendars and application lifecycles. </w:t>
      </w:r>
    </w:p>
    <w:p w14:paraId="151596B6" w14:textId="77777777" w:rsidR="00C51E06" w:rsidRPr="003430CD" w:rsidRDefault="00C51E06" w:rsidP="00AF5CE0">
      <w:pPr>
        <w:rPr>
          <w:lang w:val="en-GB"/>
        </w:rPr>
      </w:pPr>
      <w:r w:rsidRPr="003430CD">
        <w:rPr>
          <w:lang w:val="en-GB"/>
        </w:rPr>
        <w:t xml:space="preserve">The OPEX module uses a combination of multiples (driven by revenues, by subscriber numbers, by network topology, etc.), </w:t>
      </w:r>
      <w:r w:rsidR="00F6037E">
        <w:rPr>
          <w:lang w:val="en-GB"/>
        </w:rPr>
        <w:t>“</w:t>
      </w:r>
      <w:r w:rsidRPr="003430CD">
        <w:rPr>
          <w:lang w:val="en-GB"/>
        </w:rPr>
        <w:t>brownfield</w:t>
      </w:r>
      <w:r w:rsidR="00F6037E">
        <w:rPr>
          <w:lang w:val="en-GB"/>
        </w:rPr>
        <w:t>”</w:t>
      </w:r>
      <w:r w:rsidRPr="003430CD">
        <w:rPr>
          <w:lang w:val="en-GB"/>
        </w:rPr>
        <w:t xml:space="preserve"> operator benchmarks (for the long-term margins after a </w:t>
      </w:r>
      <w:r w:rsidR="00F6037E">
        <w:rPr>
          <w:lang w:val="en-GB"/>
        </w:rPr>
        <w:t>“</w:t>
      </w:r>
      <w:r w:rsidRPr="003430CD">
        <w:rPr>
          <w:lang w:val="en-GB"/>
        </w:rPr>
        <w:t>stable-state</w:t>
      </w:r>
      <w:r w:rsidR="00F6037E">
        <w:rPr>
          <w:lang w:val="en-GB"/>
        </w:rPr>
        <w:t>”</w:t>
      </w:r>
      <w:r w:rsidRPr="003430CD">
        <w:rPr>
          <w:lang w:val="en-GB"/>
        </w:rPr>
        <w:t xml:space="preserve"> is reached) and estimates for the initial </w:t>
      </w:r>
      <w:r w:rsidR="00F6037E">
        <w:rPr>
          <w:lang w:val="en-GB"/>
        </w:rPr>
        <w:t>“</w:t>
      </w:r>
      <w:r w:rsidRPr="003430CD">
        <w:rPr>
          <w:lang w:val="en-GB"/>
        </w:rPr>
        <w:t>one-time</w:t>
      </w:r>
      <w:r w:rsidR="00F6037E">
        <w:rPr>
          <w:lang w:val="en-GB"/>
        </w:rPr>
        <w:t>”</w:t>
      </w:r>
      <w:r w:rsidRPr="003430CD">
        <w:rPr>
          <w:lang w:val="en-GB"/>
        </w:rPr>
        <w:t xml:space="preserve"> OPEX to generate an OPEX structure and development over the planning period.</w:t>
      </w:r>
    </w:p>
    <w:p w14:paraId="7843798A" w14:textId="77777777" w:rsidR="00C51E06" w:rsidRPr="003430CD" w:rsidRDefault="00C51E06" w:rsidP="00AF5CE0">
      <w:pPr>
        <w:rPr>
          <w:lang w:val="en-GB"/>
        </w:rPr>
      </w:pPr>
      <w:r w:rsidRPr="003430CD">
        <w:rPr>
          <w:lang w:val="en-GB"/>
        </w:rPr>
        <w:t>CAPEX are usually determined using network component numbers resulting from an indicative or refined network planning along with pricing information to generate an investment plan. CAPEX are coverage-driven (usually in the first years) and capacity-driven (usually long-term). Outputs influence the cash flow (annual investments) and the profit and loss accounting (depreciation).</w:t>
      </w:r>
    </w:p>
    <w:p w14:paraId="4F9A9087" w14:textId="77777777" w:rsidR="00C51E06" w:rsidRPr="003430CD" w:rsidRDefault="00C51E06" w:rsidP="005342F4">
      <w:pPr>
        <w:rPr>
          <w:lang w:val="en-GB"/>
        </w:rPr>
      </w:pPr>
      <w:r w:rsidRPr="003430CD">
        <w:rPr>
          <w:lang w:val="en-GB"/>
        </w:rPr>
        <w:t>Accounting marks the final step in the business planning process: Here P&amp;L and cash flow statements are generated as standard deliverables of a bankable business plan, and investor-side performance metrics – e.g.</w:t>
      </w:r>
      <w:r w:rsidR="005342F4">
        <w:rPr>
          <w:lang w:val="en-GB"/>
        </w:rPr>
        <w:t> </w:t>
      </w:r>
      <w:r w:rsidR="005342F4" w:rsidRPr="003430CD">
        <w:rPr>
          <w:lang w:val="en-GB"/>
        </w:rPr>
        <w:t xml:space="preserve">internal rate of return </w:t>
      </w:r>
      <w:r w:rsidR="005342F4">
        <w:rPr>
          <w:lang w:val="en-GB"/>
        </w:rPr>
        <w:t xml:space="preserve"> (</w:t>
      </w:r>
      <w:r w:rsidRPr="003430CD">
        <w:rPr>
          <w:lang w:val="en-GB"/>
        </w:rPr>
        <w:t xml:space="preserve">IRR) and </w:t>
      </w:r>
      <w:r w:rsidR="005342F4" w:rsidRPr="003430CD">
        <w:rPr>
          <w:lang w:val="en-GB"/>
        </w:rPr>
        <w:t xml:space="preserve">net present value </w:t>
      </w:r>
      <w:r w:rsidR="005342F4">
        <w:rPr>
          <w:lang w:val="en-GB"/>
        </w:rPr>
        <w:t>(</w:t>
      </w:r>
      <w:r w:rsidRPr="003430CD">
        <w:rPr>
          <w:lang w:val="en-GB"/>
        </w:rPr>
        <w:t xml:space="preserve">NPV) – as well as creditor-side metrics – e.g. </w:t>
      </w:r>
      <w:r w:rsidR="005342F4" w:rsidRPr="003430CD">
        <w:rPr>
          <w:lang w:val="en-GB"/>
        </w:rPr>
        <w:t xml:space="preserve">debt service cover ratio </w:t>
      </w:r>
      <w:r w:rsidR="005342F4">
        <w:rPr>
          <w:lang w:val="en-GB"/>
        </w:rPr>
        <w:t>(</w:t>
      </w:r>
      <w:r w:rsidRPr="003430CD">
        <w:rPr>
          <w:lang w:val="en-GB"/>
        </w:rPr>
        <w:t>DSCR) and financial covenants – can be calculated.</w:t>
      </w:r>
    </w:p>
    <w:p w14:paraId="77A76C5F" w14:textId="77777777" w:rsidR="00C51E06" w:rsidRPr="00495AFF" w:rsidRDefault="00C51E06" w:rsidP="00BE1439">
      <w:pPr>
        <w:pStyle w:val="Heading4"/>
        <w:spacing w:before="360"/>
        <w:rPr>
          <w:lang w:val="en-US"/>
        </w:rPr>
      </w:pPr>
      <w:bookmarkStart w:id="699" w:name="_Toc41999072"/>
      <w:bookmarkStart w:id="700" w:name="_Toc44446824"/>
      <w:bookmarkStart w:id="701" w:name="_Toc53323475"/>
      <w:bookmarkStart w:id="702" w:name="_Toc63611682"/>
      <w:bookmarkStart w:id="703" w:name="_Toc65347992"/>
      <w:bookmarkStart w:id="704" w:name="_Toc293478475"/>
      <w:r w:rsidRPr="003430CD">
        <w:rPr>
          <w:lang w:val="en-GB"/>
        </w:rPr>
        <w:t>4.3.2.3</w:t>
      </w:r>
      <w:r w:rsidRPr="003430CD">
        <w:rPr>
          <w:lang w:val="en-GB"/>
        </w:rPr>
        <w:tab/>
        <w:t xml:space="preserve">Assumptions for a </w:t>
      </w:r>
      <w:r w:rsidR="00F6037E">
        <w:rPr>
          <w:lang w:val="en-GB"/>
        </w:rPr>
        <w:t>“</w:t>
      </w:r>
      <w:r w:rsidRPr="003430CD">
        <w:rPr>
          <w:lang w:val="en-GB"/>
        </w:rPr>
        <w:t>real-life</w:t>
      </w:r>
      <w:r w:rsidR="00F6037E">
        <w:rPr>
          <w:lang w:val="en-GB"/>
        </w:rPr>
        <w:t>”</w:t>
      </w:r>
      <w:r w:rsidRPr="003430CD">
        <w:rPr>
          <w:lang w:val="en-GB"/>
        </w:rPr>
        <w:t xml:space="preserve"> business case</w:t>
      </w:r>
      <w:bookmarkEnd w:id="699"/>
      <w:bookmarkEnd w:id="700"/>
      <w:bookmarkEnd w:id="701"/>
      <w:bookmarkEnd w:id="702"/>
      <w:bookmarkEnd w:id="703"/>
      <w:bookmarkEnd w:id="704"/>
    </w:p>
    <w:p w14:paraId="6CF576D7" w14:textId="77777777" w:rsidR="00C51E06" w:rsidRPr="003430CD" w:rsidRDefault="00C51E06" w:rsidP="00C51E06">
      <w:pPr>
        <w:rPr>
          <w:lang w:val="en-GB"/>
        </w:rPr>
      </w:pPr>
      <w:r w:rsidRPr="003430CD">
        <w:rPr>
          <w:lang w:val="en-GB"/>
        </w:rPr>
        <w:t>As anticipated, the business case is based on a hypothetical pre-</w:t>
      </w:r>
      <w:r w:rsidR="00CC7A88" w:rsidRPr="003430CD">
        <w:rPr>
          <w:lang w:val="en-GB"/>
        </w:rPr>
        <w:t>IMT</w:t>
      </w:r>
      <w:r w:rsidR="00CC7A88" w:rsidRPr="003430CD">
        <w:rPr>
          <w:lang w:val="en-GB"/>
        </w:rPr>
        <w:noBreakHyphen/>
        <w:t>2000</w:t>
      </w:r>
      <w:r w:rsidRPr="003430CD">
        <w:rPr>
          <w:lang w:val="en-GB"/>
        </w:rPr>
        <w:t xml:space="preserve"> operator with an </w:t>
      </w:r>
      <w:r w:rsidR="00CC7A88" w:rsidRPr="003430CD">
        <w:rPr>
          <w:lang w:val="en-GB"/>
        </w:rPr>
        <w:t>IMT</w:t>
      </w:r>
      <w:r w:rsidR="00CC7A88" w:rsidRPr="003430CD">
        <w:rPr>
          <w:lang w:val="en-GB"/>
        </w:rPr>
        <w:noBreakHyphen/>
        <w:t>2000</w:t>
      </w:r>
      <w:r w:rsidRPr="003430CD">
        <w:rPr>
          <w:lang w:val="en-GB"/>
        </w:rPr>
        <w:t xml:space="preserve"> licence and exercising its </w:t>
      </w:r>
      <w:r w:rsidR="00CC7A88" w:rsidRPr="003430CD">
        <w:rPr>
          <w:lang w:val="en-GB"/>
        </w:rPr>
        <w:t>IMT</w:t>
      </w:r>
      <w:r w:rsidR="00CC7A88" w:rsidRPr="003430CD">
        <w:rPr>
          <w:lang w:val="en-GB"/>
        </w:rPr>
        <w:noBreakHyphen/>
        <w:t>2000</w:t>
      </w:r>
      <w:r w:rsidRPr="003430CD">
        <w:rPr>
          <w:lang w:val="en-GB"/>
        </w:rPr>
        <w:t xml:space="preserve"> business case in order to optimize investments and maximize returns and shareholder value. The market and competitive environment are as follows:</w:t>
      </w:r>
    </w:p>
    <w:p w14:paraId="1FDCF98A" w14:textId="77777777" w:rsidR="00C51E06" w:rsidRPr="003430CD" w:rsidRDefault="00C51E06" w:rsidP="00C51E06">
      <w:pPr>
        <w:rPr>
          <w:lang w:val="en-GB"/>
        </w:rPr>
      </w:pPr>
      <w:r w:rsidRPr="003430CD">
        <w:rPr>
          <w:lang w:val="en-GB"/>
        </w:rPr>
        <w:t xml:space="preserve">The country has 24 million inhabitants and an annual </w:t>
      </w:r>
      <w:r w:rsidRPr="00901EA3">
        <w:rPr>
          <w:lang w:val="en-US"/>
        </w:rPr>
        <w:t>GDP</w:t>
      </w:r>
      <w:r w:rsidRPr="003430CD">
        <w:rPr>
          <w:lang w:val="en-GB"/>
        </w:rPr>
        <w:t xml:space="preserve"> per capita of USD 3</w:t>
      </w:r>
      <w:r w:rsidRPr="00C06F44">
        <w:rPr>
          <w:i/>
          <w:sz w:val="12"/>
          <w:lang w:val="en-GB"/>
        </w:rPr>
        <w:t> </w:t>
      </w:r>
      <w:r w:rsidRPr="003430CD">
        <w:rPr>
          <w:lang w:val="en-GB"/>
        </w:rPr>
        <w:t>600, which is forecasted to grow by nearly 4% yearly during the next decade. After some consolidation has taken place, there will be three active mobile operators employing pre-</w:t>
      </w:r>
      <w:r w:rsidR="00CC7A88" w:rsidRPr="003430CD">
        <w:rPr>
          <w:lang w:val="en-GB"/>
        </w:rPr>
        <w:t>IMT</w:t>
      </w:r>
      <w:r w:rsidR="00CC7A88" w:rsidRPr="003430CD">
        <w:rPr>
          <w:lang w:val="en-GB"/>
        </w:rPr>
        <w:noBreakHyphen/>
        <w:t>2000</w:t>
      </w:r>
      <w:r w:rsidRPr="003430CD">
        <w:rPr>
          <w:lang w:val="en-GB"/>
        </w:rPr>
        <w:t xml:space="preserve"> technology: </w:t>
      </w:r>
      <w:r w:rsidR="00F6037E">
        <w:rPr>
          <w:lang w:val="en-GB"/>
        </w:rPr>
        <w:t>“</w:t>
      </w:r>
      <w:r w:rsidRPr="003430CD">
        <w:rPr>
          <w:lang w:val="en-GB"/>
        </w:rPr>
        <w:t>Champion</w:t>
      </w:r>
      <w:r w:rsidR="00F6037E">
        <w:rPr>
          <w:lang w:val="en-GB"/>
        </w:rPr>
        <w:t>”</w:t>
      </w:r>
      <w:r w:rsidRPr="003430CD">
        <w:rPr>
          <w:lang w:val="en-GB"/>
        </w:rPr>
        <w:t xml:space="preserve">, </w:t>
      </w:r>
      <w:r w:rsidR="00F6037E">
        <w:rPr>
          <w:lang w:val="en-GB"/>
        </w:rPr>
        <w:t>“</w:t>
      </w:r>
      <w:r w:rsidRPr="003430CD">
        <w:rPr>
          <w:lang w:val="en-GB"/>
        </w:rPr>
        <w:t>Public</w:t>
      </w:r>
      <w:r w:rsidR="00F6037E">
        <w:rPr>
          <w:lang w:val="en-GB"/>
        </w:rPr>
        <w:t>”</w:t>
      </w:r>
      <w:r w:rsidRPr="003430CD">
        <w:rPr>
          <w:lang w:val="en-GB"/>
        </w:rPr>
        <w:t xml:space="preserve">, and </w:t>
      </w:r>
      <w:r w:rsidR="00F6037E">
        <w:rPr>
          <w:lang w:val="en-GB"/>
        </w:rPr>
        <w:t>“</w:t>
      </w:r>
      <w:r w:rsidRPr="003430CD">
        <w:rPr>
          <w:lang w:val="en-GB"/>
        </w:rPr>
        <w:t>Mini</w:t>
      </w:r>
      <w:r w:rsidR="00F6037E">
        <w:rPr>
          <w:lang w:val="en-GB"/>
        </w:rPr>
        <w:t>”</w:t>
      </w:r>
      <w:r w:rsidRPr="003430CD">
        <w:rPr>
          <w:lang w:val="en-GB"/>
        </w:rPr>
        <w:t xml:space="preserve">. Champion and Public have recently been awarded additional </w:t>
      </w:r>
      <w:r w:rsidR="00CC7A88" w:rsidRPr="003430CD">
        <w:rPr>
          <w:lang w:val="en-GB"/>
        </w:rPr>
        <w:t>IMT</w:t>
      </w:r>
      <w:r w:rsidR="00CC7A88" w:rsidRPr="003430CD">
        <w:rPr>
          <w:lang w:val="en-GB"/>
        </w:rPr>
        <w:noBreakHyphen/>
        <w:t>2000</w:t>
      </w:r>
      <w:r w:rsidRPr="003430CD">
        <w:rPr>
          <w:lang w:val="en-GB"/>
        </w:rPr>
        <w:t xml:space="preserve"> licences, virtually free of charge (beauty contest), so that no significant CAPEX impact will originate from the licence. Mini has been reluctant to engage in </w:t>
      </w:r>
      <w:r w:rsidR="00CC7A88" w:rsidRPr="003430CD">
        <w:rPr>
          <w:lang w:val="en-GB"/>
        </w:rPr>
        <w:t>IMT</w:t>
      </w:r>
      <w:r w:rsidR="00CC7A88" w:rsidRPr="003430CD">
        <w:rPr>
          <w:lang w:val="en-GB"/>
        </w:rPr>
        <w:noBreakHyphen/>
        <w:t>2000</w:t>
      </w:r>
      <w:r w:rsidRPr="003430CD">
        <w:rPr>
          <w:lang w:val="en-GB"/>
        </w:rPr>
        <w:t xml:space="preserve">, and long-term perspectives for it are not yet clear. We are going to look at a planning period from 2002 to 2015. This example is a </w:t>
      </w:r>
      <w:r w:rsidR="00F6037E">
        <w:rPr>
          <w:lang w:val="en-GB"/>
        </w:rPr>
        <w:t>“</w:t>
      </w:r>
      <w:r w:rsidRPr="003430CD">
        <w:rPr>
          <w:lang w:val="en-GB"/>
        </w:rPr>
        <w:t>worst case</w:t>
      </w:r>
      <w:r w:rsidR="00F6037E">
        <w:rPr>
          <w:lang w:val="en-GB"/>
        </w:rPr>
        <w:t>”</w:t>
      </w:r>
      <w:r w:rsidRPr="003430CD">
        <w:rPr>
          <w:lang w:val="en-GB"/>
        </w:rPr>
        <w:t xml:space="preserve"> business scenario where the operator has had to acquire new </w:t>
      </w:r>
      <w:r w:rsidR="00CC7A88" w:rsidRPr="003430CD">
        <w:rPr>
          <w:lang w:val="en-GB"/>
        </w:rPr>
        <w:t>IMT</w:t>
      </w:r>
      <w:r w:rsidR="00CC7A88" w:rsidRPr="003430CD">
        <w:rPr>
          <w:lang w:val="en-GB"/>
        </w:rPr>
        <w:noBreakHyphen/>
        <w:t>2000</w:t>
      </w:r>
      <w:r w:rsidRPr="003430CD">
        <w:rPr>
          <w:lang w:val="en-GB"/>
        </w:rPr>
        <w:t xml:space="preserve"> spectrum – many operators worldwide will already have sufficient spectrum available and not have to acquire new spectrum.</w:t>
      </w:r>
    </w:p>
    <w:p w14:paraId="7B5DD81B" w14:textId="77777777" w:rsidR="00C51E06" w:rsidRPr="003430CD" w:rsidRDefault="00C51E06" w:rsidP="00BE1439">
      <w:pPr>
        <w:pStyle w:val="Heading4"/>
        <w:spacing w:before="360"/>
        <w:rPr>
          <w:lang w:val="en-GB"/>
        </w:rPr>
      </w:pPr>
      <w:bookmarkStart w:id="705" w:name="_Toc41999073"/>
      <w:bookmarkStart w:id="706" w:name="_Toc44446825"/>
      <w:bookmarkStart w:id="707" w:name="_Toc53323476"/>
      <w:bookmarkStart w:id="708" w:name="_Toc63611683"/>
      <w:bookmarkStart w:id="709" w:name="_Toc84309016"/>
      <w:bookmarkStart w:id="710" w:name="_Toc84309433"/>
      <w:bookmarkStart w:id="711" w:name="_Toc84319894"/>
      <w:bookmarkStart w:id="712" w:name="_Toc293478476"/>
      <w:r w:rsidRPr="003430CD">
        <w:rPr>
          <w:lang w:val="en-GB"/>
        </w:rPr>
        <w:t>4.3.2.4</w:t>
      </w:r>
      <w:r w:rsidRPr="003430CD">
        <w:rPr>
          <w:lang w:val="en-GB"/>
        </w:rPr>
        <w:tab/>
        <w:t>Subscriber model</w:t>
      </w:r>
      <w:bookmarkEnd w:id="705"/>
      <w:bookmarkEnd w:id="706"/>
      <w:bookmarkEnd w:id="707"/>
      <w:bookmarkEnd w:id="708"/>
      <w:bookmarkEnd w:id="709"/>
      <w:bookmarkEnd w:id="710"/>
      <w:bookmarkEnd w:id="711"/>
      <w:bookmarkEnd w:id="712"/>
    </w:p>
    <w:p w14:paraId="5A386DC2" w14:textId="77777777" w:rsidR="00C51E06" w:rsidRPr="003430CD" w:rsidRDefault="00C51E06" w:rsidP="00BE1439">
      <w:pPr>
        <w:pStyle w:val="Heading5"/>
        <w:spacing w:before="240"/>
        <w:rPr>
          <w:lang w:val="en-GB"/>
        </w:rPr>
      </w:pPr>
      <w:bookmarkStart w:id="713" w:name="_Toc41999074"/>
      <w:bookmarkStart w:id="714" w:name="_Toc44446826"/>
      <w:bookmarkStart w:id="715" w:name="_Toc53323477"/>
      <w:bookmarkStart w:id="716" w:name="_Toc63611684"/>
      <w:bookmarkStart w:id="717" w:name="_Toc84309017"/>
      <w:bookmarkStart w:id="718" w:name="_Toc84309434"/>
      <w:bookmarkStart w:id="719" w:name="_Toc84319895"/>
      <w:r w:rsidRPr="003430CD">
        <w:rPr>
          <w:lang w:val="en-GB"/>
        </w:rPr>
        <w:t>4.3.2.4.1</w:t>
      </w:r>
      <w:r w:rsidRPr="003430CD">
        <w:rPr>
          <w:lang w:val="en-GB"/>
        </w:rPr>
        <w:tab/>
        <w:t>Total mobile market</w:t>
      </w:r>
      <w:bookmarkEnd w:id="713"/>
      <w:bookmarkEnd w:id="714"/>
      <w:bookmarkEnd w:id="715"/>
      <w:bookmarkEnd w:id="716"/>
      <w:bookmarkEnd w:id="717"/>
      <w:bookmarkEnd w:id="718"/>
      <w:bookmarkEnd w:id="719"/>
    </w:p>
    <w:p w14:paraId="41D77F52" w14:textId="77777777" w:rsidR="00C51E06" w:rsidRPr="003430CD" w:rsidRDefault="00C51E06" w:rsidP="00BE1439">
      <w:pPr>
        <w:rPr>
          <w:lang w:val="en-GB"/>
        </w:rPr>
      </w:pPr>
      <w:r w:rsidRPr="003430CD">
        <w:rPr>
          <w:lang w:val="en-GB"/>
        </w:rPr>
        <w:t xml:space="preserve">The forecast for the development of the total mobile penetration is shown in Fig. 4-5. </w:t>
      </w:r>
    </w:p>
    <w:p w14:paraId="033C5073" w14:textId="77777777" w:rsidR="00CA57CA" w:rsidRPr="00A81187" w:rsidRDefault="00CA57CA" w:rsidP="00495AFF">
      <w:pPr>
        <w:pStyle w:val="FigureNo"/>
        <w:rPr>
          <w:lang w:val="en-US"/>
        </w:rPr>
      </w:pPr>
      <w:r>
        <w:rPr>
          <w:lang w:val="en-US"/>
        </w:rPr>
        <w:t>FIGURE 4-5</w:t>
      </w:r>
    </w:p>
    <w:p w14:paraId="3BE6EF38" w14:textId="77777777" w:rsidR="00CA57CA" w:rsidRPr="005F312A" w:rsidRDefault="00CA57CA" w:rsidP="00AF5CE0">
      <w:pPr>
        <w:pStyle w:val="FigureTitle0"/>
        <w:rPr>
          <w:lang w:val="en-US"/>
        </w:rPr>
      </w:pPr>
      <w:r w:rsidRPr="005F312A">
        <w:rPr>
          <w:lang w:val="en-US"/>
        </w:rPr>
        <w:t xml:space="preserve">Penetration forecast and </w:t>
      </w:r>
      <w:r>
        <w:rPr>
          <w:lang w:val="en-GB"/>
        </w:rPr>
        <w:t>“</w:t>
      </w:r>
      <w:r w:rsidRPr="005F312A">
        <w:rPr>
          <w:lang w:val="en-US"/>
        </w:rPr>
        <w:t>sanity</w:t>
      </w:r>
      <w:r>
        <w:rPr>
          <w:lang w:val="en-GB"/>
        </w:rPr>
        <w:t>”</w:t>
      </w:r>
      <w:r w:rsidRPr="005F312A">
        <w:rPr>
          <w:lang w:val="en-US"/>
        </w:rPr>
        <w:t xml:space="preserve"> </w:t>
      </w:r>
      <w:r w:rsidRPr="00C06F44">
        <w:rPr>
          <w:szCs w:val="22"/>
          <w:lang w:val="en-US"/>
        </w:rPr>
        <w:t>check</w:t>
      </w:r>
    </w:p>
    <w:p w14:paraId="25740DF7" w14:textId="77777777" w:rsidR="00C51E06" w:rsidRPr="003430CD" w:rsidRDefault="000048C3" w:rsidP="00AF5CE0">
      <w:pPr>
        <w:pStyle w:val="Figure"/>
      </w:pPr>
      <w:r>
        <w:object w:dxaOrig="6328" w:dyaOrig="3855" w14:anchorId="51236374">
          <v:shape id="_x0000_i1044" type="#_x0000_t75" style="width:315.75pt;height:192pt" o:ole="">
            <v:imagedata r:id="rId87" o:title=""/>
          </v:shape>
          <o:OLEObject Type="Embed" ProgID="CorelDRAW.Graphic.14" ShapeID="_x0000_i1044" DrawAspect="Content" ObjectID="_1669734999" r:id="rId88"/>
        </w:object>
      </w:r>
    </w:p>
    <w:p w14:paraId="7048864F" w14:textId="77777777" w:rsidR="00495AFF" w:rsidRDefault="00495AFF" w:rsidP="00495AFF">
      <w:pPr>
        <w:rPr>
          <w:lang w:val="en-GB"/>
        </w:rPr>
      </w:pPr>
      <w:bookmarkStart w:id="720" w:name="_Toc41999075"/>
      <w:bookmarkStart w:id="721" w:name="_Toc44446827"/>
      <w:bookmarkStart w:id="722" w:name="_Toc53323478"/>
      <w:bookmarkStart w:id="723" w:name="_Toc63611685"/>
      <w:bookmarkStart w:id="724" w:name="_Toc84309018"/>
      <w:bookmarkStart w:id="725" w:name="_Toc84309435"/>
      <w:bookmarkStart w:id="726" w:name="_Toc84319896"/>
      <w:r w:rsidRPr="003430CD">
        <w:rPr>
          <w:lang w:val="en-GB"/>
        </w:rPr>
        <w:t xml:space="preserve">A </w:t>
      </w:r>
      <w:r>
        <w:rPr>
          <w:lang w:val="en-GB"/>
        </w:rPr>
        <w:t>“</w:t>
      </w:r>
      <w:r w:rsidRPr="003430CD">
        <w:rPr>
          <w:lang w:val="en-GB"/>
        </w:rPr>
        <w:t>sanity check</w:t>
      </w:r>
      <w:r>
        <w:rPr>
          <w:lang w:val="en-GB"/>
        </w:rPr>
        <w:t>”</w:t>
      </w:r>
      <w:r w:rsidRPr="003430CD">
        <w:rPr>
          <w:lang w:val="en-GB"/>
        </w:rPr>
        <w:t xml:space="preserve"> employing an affordability-driven market ceiling model was done in order to reconcile the penetration assumptions with a top-down ARPU development estimate. This means that later, when the ARPU is modelled bottom-up, results may be produced up to that level without inhibiting the penetration projections. It is evident that in the current phase of a still strong market growth (from 36.7% in YE 2002 to 47.2% in 2006) ARPUs are set to fall, while later, when penetration approaches a level of 56% (considered a long-term </w:t>
      </w:r>
      <w:r>
        <w:rPr>
          <w:lang w:val="en-GB"/>
        </w:rPr>
        <w:t>“</w:t>
      </w:r>
      <w:r w:rsidRPr="003430CD">
        <w:rPr>
          <w:lang w:val="en-GB"/>
        </w:rPr>
        <w:t>quasi-saturation</w:t>
      </w:r>
      <w:r>
        <w:rPr>
          <w:lang w:val="en-GB"/>
        </w:rPr>
        <w:t>”</w:t>
      </w:r>
      <w:r w:rsidRPr="003430CD">
        <w:rPr>
          <w:lang w:val="en-GB"/>
        </w:rPr>
        <w:t xml:space="preserve"> for this market). ARPUs may rise again following budgetary considerations, since for this country an annual GDP per capita growth of nearly 4% is assumed. Considering that voice prices are likely to decline and voice usage to remain flat, the gap in ARPU could be filled with revenues from data applications in the 2.5G, but especially in the IMT</w:t>
      </w:r>
      <w:r w:rsidRPr="003430CD">
        <w:rPr>
          <w:lang w:val="en-GB"/>
        </w:rPr>
        <w:noBreakHyphen/>
        <w:t>2000 context.</w:t>
      </w:r>
    </w:p>
    <w:p w14:paraId="29556CC7" w14:textId="77777777" w:rsidR="00C51E06" w:rsidRPr="003430CD" w:rsidRDefault="00C51E06" w:rsidP="00BE1439">
      <w:pPr>
        <w:pStyle w:val="Heading5"/>
        <w:spacing w:before="240"/>
        <w:rPr>
          <w:lang w:val="en-GB"/>
        </w:rPr>
      </w:pPr>
      <w:r w:rsidRPr="003430CD">
        <w:rPr>
          <w:lang w:val="en-GB"/>
        </w:rPr>
        <w:t>4.3.2.4.2</w:t>
      </w:r>
      <w:r w:rsidRPr="003430CD">
        <w:rPr>
          <w:lang w:val="en-GB"/>
        </w:rPr>
        <w:tab/>
        <w:t>Technology transition</w:t>
      </w:r>
      <w:bookmarkEnd w:id="720"/>
      <w:bookmarkEnd w:id="721"/>
      <w:bookmarkEnd w:id="722"/>
      <w:bookmarkEnd w:id="723"/>
      <w:bookmarkEnd w:id="724"/>
      <w:bookmarkEnd w:id="725"/>
      <w:bookmarkEnd w:id="726"/>
    </w:p>
    <w:p w14:paraId="4D3ACD4F" w14:textId="77777777" w:rsidR="00C51E06" w:rsidRPr="003430CD" w:rsidRDefault="00C51E06" w:rsidP="00495AFF">
      <w:pPr>
        <w:rPr>
          <w:lang w:val="en-GB"/>
        </w:rPr>
      </w:pPr>
      <w:r w:rsidRPr="003430CD">
        <w:rPr>
          <w:lang w:val="en-GB"/>
        </w:rPr>
        <w:t>Next, assumptions on the future technology split must be taken. For this business case, two distinct technology segments, pre-</w:t>
      </w:r>
      <w:r w:rsidR="00CC7A88" w:rsidRPr="003430CD">
        <w:rPr>
          <w:lang w:val="en-GB"/>
        </w:rPr>
        <w:t>IMT</w:t>
      </w:r>
      <w:r w:rsidR="00CC7A88" w:rsidRPr="003430CD">
        <w:rPr>
          <w:lang w:val="en-GB"/>
        </w:rPr>
        <w:noBreakHyphen/>
        <w:t>2000</w:t>
      </w:r>
      <w:r w:rsidRPr="003430CD">
        <w:rPr>
          <w:lang w:val="en-GB"/>
        </w:rPr>
        <w:t xml:space="preserve"> and </w:t>
      </w:r>
      <w:r w:rsidR="00CC7A88" w:rsidRPr="003430CD">
        <w:rPr>
          <w:lang w:val="en-GB"/>
        </w:rPr>
        <w:t>IMT</w:t>
      </w:r>
      <w:r w:rsidR="00CC7A88" w:rsidRPr="003430CD">
        <w:rPr>
          <w:lang w:val="en-GB"/>
        </w:rPr>
        <w:noBreakHyphen/>
        <w:t>2000</w:t>
      </w:r>
      <w:r w:rsidRPr="003430CD">
        <w:rPr>
          <w:lang w:val="en-GB"/>
        </w:rPr>
        <w:t xml:space="preserve"> are considered.</w:t>
      </w:r>
    </w:p>
    <w:p w14:paraId="63E32052" w14:textId="77777777" w:rsidR="00C51E06" w:rsidRPr="003430CD" w:rsidRDefault="00C51E06" w:rsidP="00495AFF">
      <w:pPr>
        <w:rPr>
          <w:lang w:val="en-GB"/>
        </w:rPr>
      </w:pPr>
      <w:r w:rsidRPr="003430CD">
        <w:rPr>
          <w:lang w:val="en-GB"/>
        </w:rPr>
        <w:t xml:space="preserve">Note that an </w:t>
      </w:r>
      <w:r w:rsidR="00CC7A88" w:rsidRPr="003430CD">
        <w:rPr>
          <w:lang w:val="en-GB"/>
        </w:rPr>
        <w:t>IMT</w:t>
      </w:r>
      <w:r w:rsidR="00CC7A88" w:rsidRPr="003430CD">
        <w:rPr>
          <w:lang w:val="en-GB"/>
        </w:rPr>
        <w:noBreakHyphen/>
        <w:t>2000</w:t>
      </w:r>
      <w:r w:rsidRPr="003430CD">
        <w:rPr>
          <w:lang w:val="en-GB"/>
        </w:rPr>
        <w:t xml:space="preserve"> subscriber is defined as a subscriber who has an </w:t>
      </w:r>
      <w:r w:rsidR="00CC7A88" w:rsidRPr="003430CD">
        <w:rPr>
          <w:lang w:val="en-GB"/>
        </w:rPr>
        <w:t>IMT</w:t>
      </w:r>
      <w:r w:rsidR="00CC7A88" w:rsidRPr="003430CD">
        <w:rPr>
          <w:lang w:val="en-GB"/>
        </w:rPr>
        <w:noBreakHyphen/>
        <w:t>2000</w:t>
      </w:r>
      <w:r w:rsidRPr="003430CD">
        <w:rPr>
          <w:lang w:val="en-GB"/>
        </w:rPr>
        <w:t xml:space="preserve"> capable handset and uses a contract or prepaid package which allows him to use </w:t>
      </w:r>
      <w:r w:rsidR="00CC7A88" w:rsidRPr="003430CD">
        <w:rPr>
          <w:lang w:val="en-GB"/>
        </w:rPr>
        <w:t>IMT</w:t>
      </w:r>
      <w:r w:rsidR="00CC7A88" w:rsidRPr="003430CD">
        <w:rPr>
          <w:lang w:val="en-GB"/>
        </w:rPr>
        <w:noBreakHyphen/>
        <w:t>2000</w:t>
      </w:r>
      <w:r w:rsidRPr="003430CD">
        <w:rPr>
          <w:lang w:val="en-GB"/>
        </w:rPr>
        <w:t xml:space="preserve"> services (the individual take-up and usage are assessed later in the revenue section). As is the case in a multitude of innovation adoption cycles observed in real-life, an S-curve type transition from pre-</w:t>
      </w:r>
      <w:r w:rsidR="00CC7A88" w:rsidRPr="003430CD">
        <w:rPr>
          <w:lang w:val="en-GB"/>
        </w:rPr>
        <w:t>IMT</w:t>
      </w:r>
      <w:r w:rsidR="00CC7A88" w:rsidRPr="003430CD">
        <w:rPr>
          <w:lang w:val="en-GB"/>
        </w:rPr>
        <w:noBreakHyphen/>
        <w:t>2000</w:t>
      </w:r>
      <w:r w:rsidRPr="003430CD">
        <w:rPr>
          <w:lang w:val="en-GB"/>
        </w:rPr>
        <w:t xml:space="preserve"> to </w:t>
      </w:r>
      <w:r w:rsidR="00CC7A88" w:rsidRPr="003430CD">
        <w:rPr>
          <w:lang w:val="en-GB"/>
        </w:rPr>
        <w:t>IMT</w:t>
      </w:r>
      <w:r w:rsidR="00CC7A88" w:rsidRPr="003430CD">
        <w:rPr>
          <w:lang w:val="en-GB"/>
        </w:rPr>
        <w:noBreakHyphen/>
        <w:t>2000</w:t>
      </w:r>
      <w:r w:rsidRPr="003430CD">
        <w:rPr>
          <w:lang w:val="en-GB"/>
        </w:rPr>
        <w:t xml:space="preserve"> seems fit for the purpose of describing the technology split. Pre-</w:t>
      </w:r>
      <w:r w:rsidR="00CC7A88" w:rsidRPr="003430CD">
        <w:rPr>
          <w:lang w:val="en-GB"/>
        </w:rPr>
        <w:t>IMT</w:t>
      </w:r>
      <w:r w:rsidR="00CC7A88" w:rsidRPr="003430CD">
        <w:rPr>
          <w:lang w:val="en-GB"/>
        </w:rPr>
        <w:noBreakHyphen/>
        <w:t>2000</w:t>
      </w:r>
      <w:r w:rsidRPr="003430CD">
        <w:rPr>
          <w:lang w:val="en-GB"/>
        </w:rPr>
        <w:t xml:space="preserve"> and SMS adoption curves of the past provide a good benchmark for this qualitative </w:t>
      </w:r>
      <w:r w:rsidR="003430CD" w:rsidRPr="003430CD">
        <w:rPr>
          <w:lang w:val="en-GB"/>
        </w:rPr>
        <w:t>behaviour</w:t>
      </w:r>
      <w:r w:rsidRPr="003430CD">
        <w:rPr>
          <w:lang w:val="en-GB"/>
        </w:rPr>
        <w:t xml:space="preserve">, with timing and slope of the S-curve remaining to be determined. To this end, separate assessment is performed of the acceptance of </w:t>
      </w:r>
      <w:r w:rsidR="00CC7A88" w:rsidRPr="003430CD">
        <w:rPr>
          <w:lang w:val="en-GB"/>
        </w:rPr>
        <w:t>IMT</w:t>
      </w:r>
      <w:r w:rsidR="00CC7A88" w:rsidRPr="003430CD">
        <w:rPr>
          <w:lang w:val="en-GB"/>
        </w:rPr>
        <w:noBreakHyphen/>
        <w:t>2000</w:t>
      </w:r>
      <w:r w:rsidRPr="003430CD">
        <w:rPr>
          <w:lang w:val="en-GB"/>
        </w:rPr>
        <w:t xml:space="preserve"> in the </w:t>
      </w:r>
      <w:r w:rsidR="00F6037E">
        <w:rPr>
          <w:lang w:val="en-GB"/>
        </w:rPr>
        <w:t>“</w:t>
      </w:r>
      <w:r w:rsidRPr="003430CD">
        <w:rPr>
          <w:lang w:val="en-GB"/>
        </w:rPr>
        <w:t>fresh market</w:t>
      </w:r>
      <w:r w:rsidR="00F6037E">
        <w:rPr>
          <w:lang w:val="en-GB"/>
        </w:rPr>
        <w:t>”</w:t>
      </w:r>
      <w:r w:rsidRPr="003430CD">
        <w:rPr>
          <w:lang w:val="en-GB"/>
        </w:rPr>
        <w:t xml:space="preserve"> (first time mobile users) and within the current pre</w:t>
      </w:r>
      <w:r w:rsidRPr="003430CD">
        <w:rPr>
          <w:lang w:val="en-GB"/>
        </w:rPr>
        <w:noBreakHyphen/>
      </w:r>
      <w:r w:rsidR="00CC7A88" w:rsidRPr="003430CD">
        <w:rPr>
          <w:lang w:val="en-GB"/>
        </w:rPr>
        <w:t>IMT</w:t>
      </w:r>
      <w:r w:rsidR="00CC7A88" w:rsidRPr="003430CD">
        <w:rPr>
          <w:lang w:val="en-GB"/>
        </w:rPr>
        <w:noBreakHyphen/>
        <w:t>2000</w:t>
      </w:r>
      <w:r w:rsidRPr="003430CD">
        <w:rPr>
          <w:lang w:val="en-GB"/>
        </w:rPr>
        <w:t xml:space="preserve"> subscribers, i.e. the </w:t>
      </w:r>
      <w:r w:rsidR="00F6037E">
        <w:rPr>
          <w:lang w:val="en-GB"/>
        </w:rPr>
        <w:t>“</w:t>
      </w:r>
      <w:r w:rsidRPr="003430CD">
        <w:rPr>
          <w:lang w:val="en-GB"/>
        </w:rPr>
        <w:t>technology churners</w:t>
      </w:r>
      <w:r w:rsidR="00F6037E">
        <w:rPr>
          <w:lang w:val="en-GB"/>
        </w:rPr>
        <w:t>”</w:t>
      </w:r>
      <w:r w:rsidRPr="003430CD">
        <w:rPr>
          <w:lang w:val="en-GB"/>
        </w:rPr>
        <w:t>.</w:t>
      </w:r>
    </w:p>
    <w:p w14:paraId="1B5BD4B7" w14:textId="77777777" w:rsidR="00C51E06" w:rsidRPr="003430CD" w:rsidRDefault="00C51E06" w:rsidP="00495AFF">
      <w:pPr>
        <w:rPr>
          <w:lang w:val="en-GB"/>
        </w:rPr>
      </w:pPr>
      <w:r w:rsidRPr="003430CD">
        <w:rPr>
          <w:lang w:val="en-GB"/>
        </w:rPr>
        <w:t xml:space="preserve">As with the launch of any new technology, the initial </w:t>
      </w:r>
      <w:r w:rsidR="00CC7A88" w:rsidRPr="003430CD">
        <w:rPr>
          <w:lang w:val="en-GB"/>
        </w:rPr>
        <w:t>IMT</w:t>
      </w:r>
      <w:r w:rsidR="00CC7A88" w:rsidRPr="003430CD">
        <w:rPr>
          <w:lang w:val="en-GB"/>
        </w:rPr>
        <w:noBreakHyphen/>
        <w:t>2000</w:t>
      </w:r>
      <w:r w:rsidRPr="003430CD">
        <w:rPr>
          <w:lang w:val="en-GB"/>
        </w:rPr>
        <w:t xml:space="preserve"> handsets will be priced at a premium and operators will have to decide whether to price the new data services as prestigious new offerings or low-cost services to attract new subscribers. In this exercise, it is assumed that high-end pre-</w:t>
      </w:r>
      <w:r w:rsidR="00CC7A88" w:rsidRPr="003430CD">
        <w:rPr>
          <w:lang w:val="en-GB"/>
        </w:rPr>
        <w:t>IMT</w:t>
      </w:r>
      <w:r w:rsidR="00CC7A88" w:rsidRPr="003430CD">
        <w:rPr>
          <w:lang w:val="en-GB"/>
        </w:rPr>
        <w:noBreakHyphen/>
        <w:t>2000</w:t>
      </w:r>
      <w:r w:rsidRPr="003430CD">
        <w:rPr>
          <w:lang w:val="en-GB"/>
        </w:rPr>
        <w:t xml:space="preserve"> customers will be the first to become </w:t>
      </w:r>
      <w:r w:rsidR="00CC7A88" w:rsidRPr="003430CD">
        <w:rPr>
          <w:lang w:val="en-GB"/>
        </w:rPr>
        <w:t>IMT</w:t>
      </w:r>
      <w:r w:rsidR="00CC7A88" w:rsidRPr="003430CD">
        <w:rPr>
          <w:lang w:val="en-GB"/>
        </w:rPr>
        <w:noBreakHyphen/>
        <w:t>2000</w:t>
      </w:r>
      <w:r w:rsidRPr="003430CD">
        <w:rPr>
          <w:lang w:val="en-GB"/>
        </w:rPr>
        <w:t xml:space="preserve"> subs, while the remaining lower-end and highly price-sensitive </w:t>
      </w:r>
      <w:r w:rsidR="00F6037E">
        <w:rPr>
          <w:lang w:val="en-GB"/>
        </w:rPr>
        <w:t>“</w:t>
      </w:r>
      <w:r w:rsidRPr="003430CD">
        <w:rPr>
          <w:lang w:val="en-GB"/>
        </w:rPr>
        <w:t>fresh market</w:t>
      </w:r>
      <w:r w:rsidR="00F6037E">
        <w:rPr>
          <w:lang w:val="en-GB"/>
        </w:rPr>
        <w:t>”</w:t>
      </w:r>
      <w:r w:rsidRPr="003430CD">
        <w:rPr>
          <w:lang w:val="en-GB"/>
        </w:rPr>
        <w:t xml:space="preserve"> not yet using any mobile services will purchase basic services for a low price. On the other hand, a certain number of pre-</w:t>
      </w:r>
      <w:r w:rsidR="00CC7A88" w:rsidRPr="003430CD">
        <w:rPr>
          <w:lang w:val="en-GB"/>
        </w:rPr>
        <w:t>IMT</w:t>
      </w:r>
      <w:r w:rsidR="00CC7A88" w:rsidRPr="003430CD">
        <w:rPr>
          <w:lang w:val="en-GB"/>
        </w:rPr>
        <w:noBreakHyphen/>
        <w:t>2000</w:t>
      </w:r>
      <w:r w:rsidRPr="003430CD">
        <w:rPr>
          <w:lang w:val="en-GB"/>
        </w:rPr>
        <w:t xml:space="preserve"> subscribers are also likely to be </w:t>
      </w:r>
      <w:r w:rsidR="00F6037E">
        <w:rPr>
          <w:lang w:val="en-GB"/>
        </w:rPr>
        <w:t>“</w:t>
      </w:r>
      <w:r w:rsidRPr="003430CD">
        <w:rPr>
          <w:lang w:val="en-GB"/>
        </w:rPr>
        <w:t>inactive users</w:t>
      </w:r>
      <w:r w:rsidR="00F6037E">
        <w:rPr>
          <w:lang w:val="en-GB"/>
        </w:rPr>
        <w:t>”</w:t>
      </w:r>
      <w:r w:rsidRPr="003430CD">
        <w:rPr>
          <w:lang w:val="en-GB"/>
        </w:rPr>
        <w:t xml:space="preserve"> who are not really aware of innovations and rarely reassess their choice of product/service. </w:t>
      </w:r>
    </w:p>
    <w:p w14:paraId="2CFC2BAD" w14:textId="77777777" w:rsidR="00C51E06" w:rsidRDefault="00C51E06" w:rsidP="00495AFF">
      <w:pPr>
        <w:rPr>
          <w:lang w:val="en-GB"/>
        </w:rPr>
      </w:pPr>
      <w:r w:rsidRPr="003430CD">
        <w:rPr>
          <w:lang w:val="en-GB"/>
        </w:rPr>
        <w:t>The technology assumptions also have an impact on the differentiation of pre-</w:t>
      </w:r>
      <w:r w:rsidR="00CC7A88" w:rsidRPr="003430CD">
        <w:rPr>
          <w:lang w:val="en-GB"/>
        </w:rPr>
        <w:t>IMT</w:t>
      </w:r>
      <w:r w:rsidR="00CC7A88" w:rsidRPr="003430CD">
        <w:rPr>
          <w:lang w:val="en-GB"/>
        </w:rPr>
        <w:noBreakHyphen/>
        <w:t>2000</w:t>
      </w:r>
      <w:r w:rsidRPr="003430CD">
        <w:rPr>
          <w:lang w:val="en-GB"/>
        </w:rPr>
        <w:t xml:space="preserve"> and </w:t>
      </w:r>
      <w:r w:rsidR="00CC7A88" w:rsidRPr="003430CD">
        <w:rPr>
          <w:lang w:val="en-GB"/>
        </w:rPr>
        <w:t>IMT</w:t>
      </w:r>
      <w:r w:rsidR="00CC7A88" w:rsidRPr="003430CD">
        <w:rPr>
          <w:lang w:val="en-GB"/>
        </w:rPr>
        <w:noBreakHyphen/>
        <w:t>2000</w:t>
      </w:r>
      <w:r w:rsidRPr="003430CD">
        <w:rPr>
          <w:lang w:val="en-GB"/>
        </w:rPr>
        <w:t xml:space="preserve"> ARPU, which will be modelled later. Adding the different factors, the technology transition curve is as shown in Fig. 4-6a. Combining penetration and technology split, the projections for the subscribers per technology are as shown in Fig. 4-6b.</w:t>
      </w:r>
    </w:p>
    <w:p w14:paraId="6124525A" w14:textId="77777777" w:rsidR="00E861BD" w:rsidRPr="00A81187" w:rsidRDefault="00E861BD" w:rsidP="00495AFF">
      <w:pPr>
        <w:pStyle w:val="FigureNo"/>
        <w:rPr>
          <w:lang w:val="en-US"/>
        </w:rPr>
      </w:pPr>
      <w:r>
        <w:rPr>
          <w:lang w:val="en-US"/>
        </w:rPr>
        <w:t>FIGURE 4-6</w:t>
      </w:r>
      <w:r>
        <w:rPr>
          <w:caps w:val="0"/>
          <w:lang w:val="en-US"/>
        </w:rPr>
        <w:t>a</w:t>
      </w:r>
    </w:p>
    <w:p w14:paraId="497843FA" w14:textId="77777777" w:rsidR="00E861BD" w:rsidRPr="00AF5CE0" w:rsidRDefault="00E861BD" w:rsidP="00495AFF">
      <w:pPr>
        <w:pStyle w:val="FigureTitle0"/>
      </w:pPr>
      <w:r>
        <w:t>Technology split</w:t>
      </w:r>
    </w:p>
    <w:bookmarkStart w:id="727" w:name="_Toc53323479"/>
    <w:bookmarkStart w:id="728" w:name="_Toc63611686"/>
    <w:bookmarkStart w:id="729" w:name="_Toc65347996"/>
    <w:p w14:paraId="25D49C46" w14:textId="77777777" w:rsidR="00C51E06" w:rsidRPr="003430CD" w:rsidRDefault="000048C3" w:rsidP="00495AFF">
      <w:pPr>
        <w:pStyle w:val="Figure"/>
      </w:pPr>
      <w:r>
        <w:object w:dxaOrig="5393" w:dyaOrig="3897" w14:anchorId="55AB2950">
          <v:shape id="_x0000_i1045" type="#_x0000_t75" style="width:270pt;height:195.75pt" o:ole="">
            <v:imagedata r:id="rId89" o:title=""/>
          </v:shape>
          <o:OLEObject Type="Embed" ProgID="CorelDRAW.Graphic.14" ShapeID="_x0000_i1045" DrawAspect="Content" ObjectID="_1669735000" r:id="rId90"/>
        </w:object>
      </w:r>
    </w:p>
    <w:p w14:paraId="687BE3B9" w14:textId="77777777" w:rsidR="00693E87" w:rsidRPr="00AF5CE0" w:rsidRDefault="00693E87" w:rsidP="001503BC">
      <w:pPr>
        <w:pStyle w:val="FigureNo"/>
        <w:spacing w:before="240"/>
      </w:pPr>
      <w:r>
        <w:rPr>
          <w:lang w:val="en-US"/>
        </w:rPr>
        <w:t>FIGURE 4-6</w:t>
      </w:r>
      <w:r>
        <w:rPr>
          <w:caps w:val="0"/>
          <w:lang w:val="en-US"/>
        </w:rPr>
        <w:t>b</w:t>
      </w:r>
    </w:p>
    <w:p w14:paraId="73DC162E" w14:textId="77777777" w:rsidR="00693E87" w:rsidRPr="00AF5CE0" w:rsidRDefault="00693E87" w:rsidP="00AF5CE0">
      <w:pPr>
        <w:pStyle w:val="FigureTitle0"/>
      </w:pPr>
      <w:r>
        <w:t>Subscriber base growth</w:t>
      </w:r>
    </w:p>
    <w:p w14:paraId="5D4BEB14" w14:textId="77777777" w:rsidR="00C51E06" w:rsidRPr="003430CD" w:rsidRDefault="000048C3" w:rsidP="00AF5CE0">
      <w:pPr>
        <w:pStyle w:val="Figure"/>
      </w:pPr>
      <w:r>
        <w:object w:dxaOrig="5546" w:dyaOrig="3896" w14:anchorId="225CC98A">
          <v:shape id="_x0000_i1046" type="#_x0000_t75" style="width:278.25pt;height:195.75pt" o:ole="">
            <v:imagedata r:id="rId91" o:title=""/>
          </v:shape>
          <o:OLEObject Type="Embed" ProgID="CorelDRAW.Graphic.14" ShapeID="_x0000_i1046" DrawAspect="Content" ObjectID="_1669735001" r:id="rId92"/>
        </w:object>
      </w:r>
    </w:p>
    <w:bookmarkEnd w:id="727"/>
    <w:bookmarkEnd w:id="728"/>
    <w:bookmarkEnd w:id="729"/>
    <w:p w14:paraId="44864E95" w14:textId="77777777" w:rsidR="005342F4" w:rsidRPr="003430CD" w:rsidRDefault="005342F4" w:rsidP="005342F4">
      <w:pPr>
        <w:pStyle w:val="Heading5"/>
        <w:rPr>
          <w:lang w:val="en-GB"/>
        </w:rPr>
      </w:pPr>
      <w:r w:rsidRPr="003430CD">
        <w:rPr>
          <w:lang w:val="en-GB"/>
        </w:rPr>
        <w:t>4.3.2.4.3</w:t>
      </w:r>
      <w:r w:rsidRPr="003430CD">
        <w:rPr>
          <w:lang w:val="en-GB"/>
        </w:rPr>
        <w:tab/>
        <w:t>Market shares</w:t>
      </w:r>
    </w:p>
    <w:p w14:paraId="6F818EAE" w14:textId="77777777" w:rsidR="005342F4" w:rsidRDefault="005342F4" w:rsidP="005342F4">
      <w:pPr>
        <w:rPr>
          <w:lang w:val="en-GB"/>
        </w:rPr>
      </w:pPr>
      <w:r w:rsidRPr="003430CD">
        <w:rPr>
          <w:lang w:val="en-GB"/>
        </w:rPr>
        <w:t xml:space="preserve">Often-used methods of the business planning and analyst community to project market shares are </w:t>
      </w:r>
      <w:r>
        <w:rPr>
          <w:lang w:val="en-GB"/>
        </w:rPr>
        <w:t>“</w:t>
      </w:r>
      <w:r w:rsidRPr="003430CD">
        <w:rPr>
          <w:lang w:val="en-GB"/>
        </w:rPr>
        <w:t>share of net adds</w:t>
      </w:r>
      <w:r>
        <w:rPr>
          <w:lang w:val="en-GB"/>
        </w:rPr>
        <w:t>”</w:t>
      </w:r>
      <w:r w:rsidRPr="003430CD">
        <w:rPr>
          <w:lang w:val="en-GB"/>
        </w:rPr>
        <w:t xml:space="preserve"> and </w:t>
      </w:r>
      <w:r>
        <w:rPr>
          <w:lang w:val="en-GB"/>
        </w:rPr>
        <w:t>“</w:t>
      </w:r>
      <w:r w:rsidRPr="003430CD">
        <w:rPr>
          <w:lang w:val="en-GB"/>
        </w:rPr>
        <w:t>share of gross adds</w:t>
      </w:r>
      <w:r>
        <w:rPr>
          <w:lang w:val="en-GB"/>
        </w:rPr>
        <w:t>”</w:t>
      </w:r>
      <w:r w:rsidRPr="003430CD">
        <w:rPr>
          <w:lang w:val="en-GB"/>
        </w:rPr>
        <w:t>: The first method distributes the net additions according to certain percentages of the market between the operators; however, when the existing base is not negligible (as in every somehow developed market), this method is inaccurate, since it ignores churn.</w:t>
      </w:r>
    </w:p>
    <w:p w14:paraId="584BA045" w14:textId="77777777" w:rsidR="001C5E81" w:rsidRPr="003430CD" w:rsidRDefault="001C5E81" w:rsidP="001C5E81">
      <w:pPr>
        <w:rPr>
          <w:lang w:val="en-GB"/>
        </w:rPr>
      </w:pPr>
      <w:r w:rsidRPr="003430CD">
        <w:rPr>
          <w:lang w:val="en-GB"/>
        </w:rPr>
        <w:t xml:space="preserve">The second method distributes the gross additions between the operators, i.e. the yearly churn is added to the net additions defining a pool of subscribers which can be attracted by either operator; this is obviously better than the first method, but becomes inadequate when a large and some smaller operators coexist in a market, because the large operator will lose more churners in absolute numbers, given its large base, and these churners are subtracted from its addressable market, so that its share of churners will then be much smaller than its share of </w:t>
      </w:r>
      <w:r>
        <w:rPr>
          <w:lang w:val="en-GB"/>
        </w:rPr>
        <w:t>“</w:t>
      </w:r>
      <w:r w:rsidRPr="003430CD">
        <w:rPr>
          <w:lang w:val="en-GB"/>
        </w:rPr>
        <w:t>fresh market</w:t>
      </w:r>
      <w:r>
        <w:rPr>
          <w:lang w:val="en-GB"/>
        </w:rPr>
        <w:t>”</w:t>
      </w:r>
      <w:r w:rsidRPr="003430CD">
        <w:rPr>
          <w:lang w:val="en-GB"/>
        </w:rPr>
        <w:t>. Furthermore, most analysts do not model different technologies as distinct sub-markets, so that the effect of some operators being active only in one technology, or having different launch schedules for the new technology cannot be distinguished.</w:t>
      </w:r>
    </w:p>
    <w:p w14:paraId="68506908" w14:textId="77777777" w:rsidR="001C5E81" w:rsidRPr="003430CD" w:rsidRDefault="001C5E81" w:rsidP="00495AFF">
      <w:pPr>
        <w:rPr>
          <w:lang w:val="en-GB"/>
        </w:rPr>
      </w:pPr>
      <w:r w:rsidRPr="003430CD">
        <w:rPr>
          <w:lang w:val="en-GB"/>
        </w:rPr>
        <w:t>These problems can be solved by modelling two distinct sub-markets, pre-IMT</w:t>
      </w:r>
      <w:r w:rsidRPr="003430CD">
        <w:rPr>
          <w:lang w:val="en-GB"/>
        </w:rPr>
        <w:noBreakHyphen/>
        <w:t>2000 and IMT</w:t>
      </w:r>
      <w:r w:rsidRPr="003430CD">
        <w:rPr>
          <w:lang w:val="en-GB"/>
        </w:rPr>
        <w:noBreakHyphen/>
        <w:t xml:space="preserve">2000, which are linked through the technology migration, and by defining different </w:t>
      </w:r>
      <w:r>
        <w:rPr>
          <w:lang w:val="en-GB"/>
        </w:rPr>
        <w:t>“</w:t>
      </w:r>
      <w:r w:rsidRPr="003430CD">
        <w:rPr>
          <w:lang w:val="en-GB"/>
        </w:rPr>
        <w:t>churn pots</w:t>
      </w:r>
      <w:r>
        <w:rPr>
          <w:lang w:val="en-GB"/>
        </w:rPr>
        <w:t>”</w:t>
      </w:r>
      <w:r w:rsidRPr="003430CD">
        <w:rPr>
          <w:lang w:val="en-GB"/>
        </w:rPr>
        <w:t xml:space="preserve"> (i.e. addressable churners) for each operator. Technological churn (between the two sub-markets) is considered separate from competitive churn (within each sub-market). Key drivers are the </w:t>
      </w:r>
      <w:r>
        <w:rPr>
          <w:lang w:val="en-GB"/>
        </w:rPr>
        <w:t>“</w:t>
      </w:r>
      <w:r w:rsidRPr="003430CD">
        <w:rPr>
          <w:lang w:val="en-GB"/>
        </w:rPr>
        <w:t>market attractiveness</w:t>
      </w:r>
      <w:r>
        <w:rPr>
          <w:lang w:val="en-GB"/>
        </w:rPr>
        <w:t>”</w:t>
      </w:r>
      <w:r w:rsidRPr="003430CD">
        <w:rPr>
          <w:lang w:val="en-GB"/>
        </w:rPr>
        <w:t xml:space="preserve"> of each operator, determined through a scoring model, the churn rates, and the </w:t>
      </w:r>
      <w:r>
        <w:rPr>
          <w:lang w:val="en-GB"/>
        </w:rPr>
        <w:t>“</w:t>
      </w:r>
      <w:r w:rsidRPr="003430CD">
        <w:rPr>
          <w:lang w:val="en-GB"/>
        </w:rPr>
        <w:t>retention rates</w:t>
      </w:r>
      <w:r>
        <w:rPr>
          <w:lang w:val="en-GB"/>
        </w:rPr>
        <w:t>”</w:t>
      </w:r>
      <w:r w:rsidRPr="003430CD">
        <w:rPr>
          <w:lang w:val="en-GB"/>
        </w:rPr>
        <w:t xml:space="preserve"> of technology migrators, i.e. the percentage of those who stay with the same operator, provided that it also offers the new technology.</w:t>
      </w:r>
    </w:p>
    <w:p w14:paraId="6FDA3C4F" w14:textId="77777777" w:rsidR="001C5E81" w:rsidRDefault="001C5E81" w:rsidP="00495AFF">
      <w:pPr>
        <w:rPr>
          <w:lang w:val="en-GB"/>
        </w:rPr>
      </w:pPr>
      <w:r w:rsidRPr="003430CD">
        <w:rPr>
          <w:lang w:val="en-GB"/>
        </w:rPr>
        <w:t>The outcome of the market share and subscriber simulation is shown in Figs 4-7a to 4-7d, for the pre</w:t>
      </w:r>
      <w:r w:rsidRPr="003430CD">
        <w:rPr>
          <w:lang w:val="en-GB"/>
        </w:rPr>
        <w:noBreakHyphen/>
        <w:t>IMT</w:t>
      </w:r>
      <w:r w:rsidRPr="003430CD">
        <w:rPr>
          <w:lang w:val="en-GB"/>
        </w:rPr>
        <w:noBreakHyphen/>
        <w:t>2000, IMT</w:t>
      </w:r>
      <w:r w:rsidRPr="003430CD">
        <w:rPr>
          <w:lang w:val="en-GB"/>
        </w:rPr>
        <w:noBreakHyphen/>
        <w:t>2000 and total market respectively. The pre-IMT</w:t>
      </w:r>
      <w:r w:rsidRPr="003430CD">
        <w:rPr>
          <w:lang w:val="en-GB"/>
        </w:rPr>
        <w:noBreakHyphen/>
        <w:t>2000 market should be shrinking after 2006. Champion is expected to perform strongly. However, only Mini may be able to achieve a significant change in market share, given its small existing base; the two incumbents are likely to stabilize their market shares at ~40%. With a decreasing pre-IMT</w:t>
      </w:r>
      <w:r w:rsidRPr="003430CD">
        <w:rPr>
          <w:lang w:val="en-GB"/>
        </w:rPr>
        <w:noBreakHyphen/>
        <w:t>2000 market, this will give Mini only a modest benefit regarding subscribers in absolute terms, however. With IMT</w:t>
      </w:r>
      <w:r w:rsidRPr="003430CD">
        <w:rPr>
          <w:lang w:val="en-GB"/>
        </w:rPr>
        <w:noBreakHyphen/>
        <w:t>2000 taking place, the incumbent</w:t>
      </w:r>
      <w:r w:rsidR="005E31DE">
        <w:rPr>
          <w:rFonts w:hint="eastAsia"/>
          <w:lang w:val="en-GB"/>
        </w:rPr>
        <w:t>’</w:t>
      </w:r>
      <w:r w:rsidR="00562A61" w:rsidRPr="003430CD">
        <w:rPr>
          <w:lang w:val="en-GB"/>
        </w:rPr>
        <w:t>s</w:t>
      </w:r>
      <w:r w:rsidRPr="003430CD">
        <w:rPr>
          <w:lang w:val="en-GB"/>
        </w:rPr>
        <w:t xml:space="preserve"> attention and competition will likely be shifted towards the IMT</w:t>
      </w:r>
      <w:r w:rsidRPr="003430CD">
        <w:rPr>
          <w:lang w:val="en-GB"/>
        </w:rPr>
        <w:noBreakHyphen/>
        <w:t>2000 context in the later years. Mini is no player in that market, which would – if IMT</w:t>
      </w:r>
      <w:r w:rsidRPr="003430CD">
        <w:rPr>
          <w:lang w:val="en-GB"/>
        </w:rPr>
        <w:noBreakHyphen/>
        <w:t>2000 migration will be complete – lead to Mini</w:t>
      </w:r>
      <w:r w:rsidR="005E31DE">
        <w:rPr>
          <w:rFonts w:hint="eastAsia"/>
          <w:lang w:val="en-GB"/>
        </w:rPr>
        <w:t>’</w:t>
      </w:r>
      <w:r w:rsidRPr="003430CD">
        <w:rPr>
          <w:lang w:val="en-GB"/>
        </w:rPr>
        <w:t>s extinction.</w:t>
      </w:r>
    </w:p>
    <w:p w14:paraId="22488BD3" w14:textId="77777777" w:rsidR="001C5E81" w:rsidRDefault="001C5E81" w:rsidP="00495AFF">
      <w:pPr>
        <w:rPr>
          <w:lang w:val="en-GB"/>
        </w:rPr>
      </w:pPr>
      <w:r w:rsidRPr="003430CD">
        <w:rPr>
          <w:lang w:val="en-GB"/>
        </w:rPr>
        <w:t xml:space="preserve">Other options might include Mini introducing an Mobile Virtual Network Operator (MVNO) model with either Champion or Public as network partner. By counting the subscribers towards the </w:t>
      </w:r>
      <w:r>
        <w:rPr>
          <w:lang w:val="en-GB"/>
        </w:rPr>
        <w:t>“</w:t>
      </w:r>
      <w:r w:rsidRPr="003430CD">
        <w:rPr>
          <w:lang w:val="en-GB"/>
        </w:rPr>
        <w:t>real</w:t>
      </w:r>
      <w:r>
        <w:rPr>
          <w:lang w:val="en-GB"/>
        </w:rPr>
        <w:t>”</w:t>
      </w:r>
      <w:r w:rsidRPr="003430CD">
        <w:rPr>
          <w:lang w:val="en-GB"/>
        </w:rPr>
        <w:t xml:space="preserve"> network operators, the </w:t>
      </w:r>
      <w:r>
        <w:rPr>
          <w:lang w:val="en-GB"/>
        </w:rPr>
        <w:t>“</w:t>
      </w:r>
      <w:r w:rsidRPr="003430CD">
        <w:rPr>
          <w:lang w:val="en-GB"/>
        </w:rPr>
        <w:t>disappearance</w:t>
      </w:r>
      <w:r>
        <w:rPr>
          <w:lang w:val="en-GB"/>
        </w:rPr>
        <w:t>”</w:t>
      </w:r>
      <w:r w:rsidRPr="003430CD">
        <w:rPr>
          <w:lang w:val="en-GB"/>
        </w:rPr>
        <w:t xml:space="preserve"> of Mini as an IMT</w:t>
      </w:r>
      <w:r w:rsidRPr="003430CD">
        <w:rPr>
          <w:lang w:val="en-GB"/>
        </w:rPr>
        <w:noBreakHyphen/>
        <w:t>2000 network operator will in any case open up the market for a split between Champion and Public, where a (small) advantage for Champion has been forecast.</w:t>
      </w:r>
    </w:p>
    <w:p w14:paraId="5428F17F" w14:textId="77777777" w:rsidR="001C5E81" w:rsidRPr="003430CD" w:rsidRDefault="001C5E81" w:rsidP="00495AFF">
      <w:pPr>
        <w:rPr>
          <w:lang w:val="en-GB"/>
        </w:rPr>
      </w:pPr>
      <w:r w:rsidRPr="003430CD">
        <w:rPr>
          <w:lang w:val="en-GB"/>
        </w:rPr>
        <w:t>Fig</w:t>
      </w:r>
      <w:r>
        <w:rPr>
          <w:lang w:val="en-GB"/>
        </w:rPr>
        <w:t>ure</w:t>
      </w:r>
      <w:r w:rsidRPr="003430CD">
        <w:rPr>
          <w:lang w:val="en-GB"/>
        </w:rPr>
        <w:t xml:space="preserve"> 4-7e shows the structure of the gross additions to the IMT</w:t>
      </w:r>
      <w:r w:rsidRPr="003430CD">
        <w:rPr>
          <w:lang w:val="en-GB"/>
        </w:rPr>
        <w:noBreakHyphen/>
        <w:t>2000 sub-market and gives some interesting information for a recommendable going-to-market strategy: Net additions to IMT</w:t>
      </w:r>
      <w:r w:rsidRPr="003430CD">
        <w:rPr>
          <w:lang w:val="en-GB"/>
        </w:rPr>
        <w:noBreakHyphen/>
        <w:t>2000 come solely from retained and non-retained technology migrators from pre-IMT</w:t>
      </w:r>
      <w:r w:rsidRPr="003430CD">
        <w:rPr>
          <w:lang w:val="en-GB"/>
        </w:rPr>
        <w:noBreakHyphen/>
        <w:t xml:space="preserve">2000, and from </w:t>
      </w:r>
      <w:r>
        <w:rPr>
          <w:lang w:val="en-GB"/>
        </w:rPr>
        <w:t>“</w:t>
      </w:r>
      <w:r w:rsidRPr="003430CD">
        <w:rPr>
          <w:lang w:val="en-GB"/>
        </w:rPr>
        <w:t>fresh market</w:t>
      </w:r>
      <w:r>
        <w:rPr>
          <w:lang w:val="en-GB"/>
        </w:rPr>
        <w:t>”</w:t>
      </w:r>
      <w:r w:rsidRPr="003430CD">
        <w:rPr>
          <w:lang w:val="en-GB"/>
        </w:rPr>
        <w:t xml:space="preserve"> starting directly with IMT</w:t>
      </w:r>
      <w:r w:rsidRPr="003430CD">
        <w:rPr>
          <w:lang w:val="en-GB"/>
        </w:rPr>
        <w:noBreakHyphen/>
        <w:t>2000. The latter is nearly negligible, and the incumbents will clearly focus on first retaining their technology migrators, second acquire technology churners from Mini, and third compete between themselves.</w:t>
      </w:r>
    </w:p>
    <w:p w14:paraId="41C578CB" w14:textId="77777777" w:rsidR="00495469" w:rsidRPr="00AF5CE0" w:rsidRDefault="00495469" w:rsidP="001C5E81">
      <w:pPr>
        <w:pStyle w:val="FigureNo"/>
      </w:pPr>
      <w:r>
        <w:rPr>
          <w:lang w:val="en-US"/>
        </w:rPr>
        <w:t>FIGURE 4-7</w:t>
      </w:r>
      <w:r>
        <w:rPr>
          <w:caps w:val="0"/>
          <w:lang w:val="en-US"/>
        </w:rPr>
        <w:t>a</w:t>
      </w:r>
    </w:p>
    <w:p w14:paraId="4FB7CD8D" w14:textId="77777777" w:rsidR="00495469" w:rsidRPr="005F312A" w:rsidRDefault="00495469" w:rsidP="00AF5CE0">
      <w:pPr>
        <w:pStyle w:val="FigureTitle0"/>
        <w:rPr>
          <w:lang w:val="en-US"/>
        </w:rPr>
      </w:pPr>
      <w:r w:rsidRPr="005F312A">
        <w:rPr>
          <w:lang w:val="en-US"/>
        </w:rPr>
        <w:t xml:space="preserve">2G subscribers per </w:t>
      </w:r>
      <w:r w:rsidRPr="00C06F44">
        <w:rPr>
          <w:lang w:val="en-US"/>
        </w:rPr>
        <w:t>operator</w:t>
      </w:r>
    </w:p>
    <w:p w14:paraId="595570D7" w14:textId="77777777" w:rsidR="00C51E06" w:rsidRPr="003430CD" w:rsidRDefault="000048C3" w:rsidP="00AF5CE0">
      <w:pPr>
        <w:pStyle w:val="Figure"/>
      </w:pPr>
      <w:r>
        <w:object w:dxaOrig="6399" w:dyaOrig="4624" w14:anchorId="5CAC870D">
          <v:shape id="_x0000_i1047" type="#_x0000_t75" style="width:321pt;height:231.75pt" o:ole="">
            <v:imagedata r:id="rId93" o:title=""/>
          </v:shape>
          <o:OLEObject Type="Embed" ProgID="CorelDRAW.Graphic.14" ShapeID="_x0000_i1047" DrawAspect="Content" ObjectID="_1669735002" r:id="rId94"/>
        </w:object>
      </w:r>
    </w:p>
    <w:p w14:paraId="3DD6C10C" w14:textId="77777777" w:rsidR="001C5E81" w:rsidRPr="001C5E81" w:rsidRDefault="001C5E81" w:rsidP="00BE1439">
      <w:pPr>
        <w:rPr>
          <w:lang w:val="en-US"/>
        </w:rPr>
      </w:pPr>
    </w:p>
    <w:p w14:paraId="72B8B423" w14:textId="77777777" w:rsidR="00495469" w:rsidRPr="00AF5CE0" w:rsidRDefault="00495469" w:rsidP="00AF5CE0">
      <w:pPr>
        <w:pStyle w:val="FigureNo"/>
      </w:pPr>
      <w:r>
        <w:rPr>
          <w:lang w:val="en-US"/>
        </w:rPr>
        <w:t>FIGURE 4-7</w:t>
      </w:r>
      <w:r>
        <w:rPr>
          <w:caps w:val="0"/>
          <w:lang w:val="en-US"/>
        </w:rPr>
        <w:t>b</w:t>
      </w:r>
    </w:p>
    <w:p w14:paraId="32E38732" w14:textId="77777777" w:rsidR="00495469" w:rsidRPr="005F312A" w:rsidRDefault="00495469" w:rsidP="00AF5CE0">
      <w:pPr>
        <w:pStyle w:val="FigureTitle0"/>
        <w:rPr>
          <w:lang w:val="en-US"/>
        </w:rPr>
      </w:pPr>
      <w:r w:rsidRPr="005F312A">
        <w:rPr>
          <w:lang w:val="en-US"/>
        </w:rPr>
        <w:t xml:space="preserve">IMT-2000 subscribers </w:t>
      </w:r>
      <w:r w:rsidRPr="00495AFF">
        <w:rPr>
          <w:lang w:val="en-US"/>
        </w:rPr>
        <w:t>per</w:t>
      </w:r>
      <w:r w:rsidRPr="005F312A">
        <w:rPr>
          <w:lang w:val="en-US"/>
        </w:rPr>
        <w:t xml:space="preserve"> operator</w:t>
      </w:r>
    </w:p>
    <w:p w14:paraId="5DC652F8" w14:textId="77777777" w:rsidR="00C51E06" w:rsidRPr="003430CD" w:rsidRDefault="000048C3" w:rsidP="00AF5CE0">
      <w:pPr>
        <w:pStyle w:val="Figure"/>
      </w:pPr>
      <w:r>
        <w:object w:dxaOrig="5526" w:dyaOrig="3968" w14:anchorId="61C5E858">
          <v:shape id="_x0000_i1048" type="#_x0000_t75" style="width:275.25pt;height:198pt" o:ole="">
            <v:imagedata r:id="rId95" o:title=""/>
          </v:shape>
          <o:OLEObject Type="Embed" ProgID="CorelDRAW.Graphic.14" ShapeID="_x0000_i1048" DrawAspect="Content" ObjectID="_1669735003" r:id="rId96"/>
        </w:object>
      </w:r>
    </w:p>
    <w:p w14:paraId="1C69CAB7" w14:textId="77777777" w:rsidR="00495469" w:rsidRPr="00AF5CE0" w:rsidRDefault="00495469" w:rsidP="00AF5CE0">
      <w:pPr>
        <w:pStyle w:val="FigureNo"/>
      </w:pPr>
      <w:r>
        <w:rPr>
          <w:lang w:val="en-US"/>
        </w:rPr>
        <w:t>FIGURE 4-7</w:t>
      </w:r>
      <w:r>
        <w:rPr>
          <w:caps w:val="0"/>
          <w:lang w:val="en-US"/>
        </w:rPr>
        <w:t>c</w:t>
      </w:r>
    </w:p>
    <w:p w14:paraId="2192810F" w14:textId="77777777" w:rsidR="00495469" w:rsidRPr="005F312A" w:rsidRDefault="00495469" w:rsidP="00AF5CE0">
      <w:pPr>
        <w:pStyle w:val="FigureTitle0"/>
        <w:rPr>
          <w:lang w:val="en-US"/>
        </w:rPr>
      </w:pPr>
      <w:r w:rsidRPr="005F312A">
        <w:rPr>
          <w:lang w:val="en-US"/>
        </w:rPr>
        <w:t>Total subscribers per operator</w:t>
      </w:r>
    </w:p>
    <w:p w14:paraId="0C6DE73B" w14:textId="77777777" w:rsidR="00C51E06" w:rsidRPr="003430CD" w:rsidRDefault="000048C3" w:rsidP="00AF5CE0">
      <w:pPr>
        <w:pStyle w:val="Figure"/>
      </w:pPr>
      <w:r>
        <w:object w:dxaOrig="5527" w:dyaOrig="4224" w14:anchorId="006F6405">
          <v:shape id="_x0000_i1049" type="#_x0000_t75" style="width:277.5pt;height:210.75pt" o:ole="">
            <v:imagedata r:id="rId97" o:title=""/>
          </v:shape>
          <o:OLEObject Type="Embed" ProgID="CorelDRAW.Graphic.14" ShapeID="_x0000_i1049" DrawAspect="Content" ObjectID="_1669735004" r:id="rId98"/>
        </w:object>
      </w:r>
    </w:p>
    <w:p w14:paraId="6F4C808C" w14:textId="77777777" w:rsidR="005E45E4" w:rsidRDefault="005E45E4" w:rsidP="00BE1439">
      <w:pPr>
        <w:rPr>
          <w:lang w:val="en-US"/>
        </w:rPr>
      </w:pPr>
    </w:p>
    <w:p w14:paraId="64EC6AF3" w14:textId="77777777" w:rsidR="00495AFF" w:rsidRDefault="00495AFF" w:rsidP="00BE1439">
      <w:pPr>
        <w:rPr>
          <w:lang w:val="en-US"/>
        </w:rPr>
      </w:pPr>
    </w:p>
    <w:p w14:paraId="5CCFE24A" w14:textId="77777777" w:rsidR="00495469" w:rsidRPr="00A81187" w:rsidRDefault="00495469" w:rsidP="00AF5CE0">
      <w:pPr>
        <w:pStyle w:val="FigureNo"/>
        <w:rPr>
          <w:lang w:val="en-US"/>
        </w:rPr>
      </w:pPr>
      <w:r>
        <w:rPr>
          <w:lang w:val="en-US"/>
        </w:rPr>
        <w:t>FIGURE 4-7</w:t>
      </w:r>
      <w:r>
        <w:rPr>
          <w:caps w:val="0"/>
          <w:lang w:val="en-US"/>
        </w:rPr>
        <w:t>d</w:t>
      </w:r>
    </w:p>
    <w:p w14:paraId="2E290DF2" w14:textId="77777777" w:rsidR="00495469" w:rsidRPr="005F312A" w:rsidRDefault="00495469" w:rsidP="00AF5CE0">
      <w:pPr>
        <w:pStyle w:val="FigureTitle0"/>
        <w:rPr>
          <w:lang w:val="en-US"/>
        </w:rPr>
      </w:pPr>
      <w:r w:rsidRPr="005F312A">
        <w:rPr>
          <w:lang w:val="en-US"/>
        </w:rPr>
        <w:t xml:space="preserve">Total </w:t>
      </w:r>
      <w:r w:rsidRPr="00C06F44">
        <w:rPr>
          <w:lang w:val="en-US"/>
        </w:rPr>
        <w:t>market</w:t>
      </w:r>
      <w:r w:rsidRPr="005F312A">
        <w:rPr>
          <w:lang w:val="en-US"/>
        </w:rPr>
        <w:t xml:space="preserve"> shares per operator</w:t>
      </w:r>
    </w:p>
    <w:p w14:paraId="7808C751" w14:textId="77777777" w:rsidR="00C51E06" w:rsidRPr="003430CD" w:rsidRDefault="000048C3" w:rsidP="00AF5CE0">
      <w:pPr>
        <w:pStyle w:val="Figure"/>
      </w:pPr>
      <w:r>
        <w:object w:dxaOrig="5359" w:dyaOrig="4474" w14:anchorId="4C5CC472">
          <v:shape id="_x0000_i1050" type="#_x0000_t75" style="width:267.75pt;height:222.75pt" o:ole="">
            <v:imagedata r:id="rId99" o:title=""/>
          </v:shape>
          <o:OLEObject Type="Embed" ProgID="CorelDRAW.Graphic.14" ShapeID="_x0000_i1050" DrawAspect="Content" ObjectID="_1669735005" r:id="rId100"/>
        </w:object>
      </w:r>
    </w:p>
    <w:p w14:paraId="03D3566E" w14:textId="77777777" w:rsidR="00BE1439" w:rsidRDefault="00BE1439" w:rsidP="00BE1439">
      <w:pPr>
        <w:rPr>
          <w:lang w:val="en-US"/>
        </w:rPr>
      </w:pPr>
    </w:p>
    <w:p w14:paraId="5DA771EE" w14:textId="77777777" w:rsidR="005E45E4" w:rsidRPr="005E45E4" w:rsidRDefault="005E45E4" w:rsidP="005E45E4">
      <w:pPr>
        <w:pStyle w:val="FigureNo"/>
      </w:pPr>
      <w:r>
        <w:rPr>
          <w:lang w:val="en-US"/>
        </w:rPr>
        <w:t>FIGURE 4-7</w:t>
      </w:r>
      <w:r>
        <w:rPr>
          <w:caps w:val="0"/>
          <w:lang w:val="en-US"/>
        </w:rPr>
        <w:t>e</w:t>
      </w:r>
    </w:p>
    <w:p w14:paraId="7BCAAB99" w14:textId="77777777" w:rsidR="005E45E4" w:rsidRPr="00C06F44" w:rsidRDefault="005E45E4" w:rsidP="005E45E4">
      <w:pPr>
        <w:pStyle w:val="FigureTitle0"/>
        <w:rPr>
          <w:lang w:val="en-US"/>
        </w:rPr>
      </w:pPr>
      <w:r w:rsidRPr="00C62E82">
        <w:rPr>
          <w:lang w:val="en-US"/>
        </w:rPr>
        <w:t>IMT-2000 market gross additions structure</w:t>
      </w:r>
    </w:p>
    <w:p w14:paraId="2925FB41" w14:textId="77777777" w:rsidR="005E45E4" w:rsidRPr="003430CD" w:rsidRDefault="005E45E4" w:rsidP="006854AE">
      <w:pPr>
        <w:pStyle w:val="Figure"/>
      </w:pPr>
      <w:r>
        <w:object w:dxaOrig="5566" w:dyaOrig="4459" w14:anchorId="1DE91ED6">
          <v:shape id="_x0000_i1051" type="#_x0000_t75" style="width:278.25pt;height:223.5pt" o:ole="">
            <v:imagedata r:id="rId101" o:title=""/>
          </v:shape>
          <o:OLEObject Type="Embed" ProgID="CorelDRAW.Graphic.14" ShapeID="_x0000_i1051" DrawAspect="Content" ObjectID="_1669735006" r:id="rId102"/>
        </w:object>
      </w:r>
    </w:p>
    <w:p w14:paraId="3124AB08" w14:textId="77777777" w:rsidR="001C5E81" w:rsidRPr="003430CD" w:rsidRDefault="001C5E81" w:rsidP="001C5E81">
      <w:pPr>
        <w:pStyle w:val="Heading5"/>
        <w:spacing w:before="360"/>
        <w:rPr>
          <w:lang w:val="en-GB"/>
        </w:rPr>
      </w:pPr>
      <w:r w:rsidRPr="003430CD">
        <w:rPr>
          <w:lang w:val="en-GB"/>
        </w:rPr>
        <w:t>4.3.2.4.4</w:t>
      </w:r>
      <w:r w:rsidRPr="003430CD">
        <w:rPr>
          <w:lang w:val="en-GB"/>
        </w:rPr>
        <w:tab/>
        <w:t>Segmentation</w:t>
      </w:r>
    </w:p>
    <w:p w14:paraId="66C21125" w14:textId="77777777" w:rsidR="001C5E81" w:rsidRDefault="001C5E81" w:rsidP="00562A61">
      <w:pPr>
        <w:spacing w:before="240"/>
        <w:rPr>
          <w:lang w:val="en-GB"/>
        </w:rPr>
      </w:pPr>
      <w:r w:rsidRPr="003430CD">
        <w:rPr>
          <w:lang w:val="en-GB"/>
        </w:rPr>
        <w:t>Champion</w:t>
      </w:r>
      <w:r w:rsidR="005E31DE">
        <w:rPr>
          <w:rFonts w:hint="eastAsia"/>
          <w:lang w:val="en-GB"/>
        </w:rPr>
        <w:t>’</w:t>
      </w:r>
      <w:r w:rsidRPr="003430CD">
        <w:rPr>
          <w:lang w:val="en-GB"/>
        </w:rPr>
        <w:t>s subscribers need to be segmented in order to hand over the data needed for the revenue calculation, since ARPU modelling will be done bottom-up per segment. The results are shown in Figs 4-8a to 4-8c. As can be seen, most of the growth is assumed to come from the residential prepaid segment, which long-term will account for 70% of the subscriber base (now: 60%), while residential postpaid will give 20% (now: 25%), corporate and business 10% (now: 15%). The quality of the subscriber mix in pre-IMT</w:t>
      </w:r>
      <w:r w:rsidRPr="003430CD">
        <w:rPr>
          <w:lang w:val="en-GB"/>
        </w:rPr>
        <w:noBreakHyphen/>
        <w:t>2000 is set to deteriorate much quicker and more than overall, because higher-end subscribers will gradually adopt IMT</w:t>
      </w:r>
      <w:r w:rsidRPr="003430CD">
        <w:rPr>
          <w:lang w:val="en-GB"/>
        </w:rPr>
        <w:noBreakHyphen/>
        <w:t>2000, which in turn enjoys a very high</w:t>
      </w:r>
      <w:r w:rsidRPr="003430CD">
        <w:rPr>
          <w:lang w:val="en-GB"/>
        </w:rPr>
        <w:noBreakHyphen/>
        <w:t>end subscriber base from the beginning (business and residential postpaid) and will converge towards the long-term total market ratios, as stated above.</w:t>
      </w:r>
    </w:p>
    <w:p w14:paraId="3E189DF8" w14:textId="77777777" w:rsidR="00DD5AE0" w:rsidRPr="006854AE" w:rsidRDefault="00DD5AE0" w:rsidP="006854AE">
      <w:pPr>
        <w:pStyle w:val="FigureNo"/>
        <w:rPr>
          <w:szCs w:val="22"/>
        </w:rPr>
      </w:pPr>
      <w:r>
        <w:rPr>
          <w:lang w:val="en-US"/>
        </w:rPr>
        <w:t>FIGURE 4-8</w:t>
      </w:r>
      <w:r>
        <w:rPr>
          <w:caps w:val="0"/>
          <w:lang w:val="en-US"/>
        </w:rPr>
        <w:t>a</w:t>
      </w:r>
    </w:p>
    <w:p w14:paraId="517111A7" w14:textId="77777777" w:rsidR="00DD5AE0" w:rsidRPr="00A81187" w:rsidRDefault="00DD5AE0" w:rsidP="006854AE">
      <w:pPr>
        <w:pStyle w:val="FigureTitle0"/>
      </w:pPr>
      <w:r>
        <w:t>Champion</w:t>
      </w:r>
      <w:r w:rsidR="005E31DE">
        <w:rPr>
          <w:rFonts w:hint="eastAsia"/>
          <w:lang w:val="en-GB"/>
        </w:rPr>
        <w:t>’</w:t>
      </w:r>
      <w:r>
        <w:t xml:space="preserve">s year average </w:t>
      </w:r>
      <w:r w:rsidRPr="006854AE">
        <w:rPr>
          <w:szCs w:val="22"/>
        </w:rPr>
        <w:t>subscribers</w:t>
      </w:r>
    </w:p>
    <w:p w14:paraId="79BF1658" w14:textId="77777777" w:rsidR="00C51E06" w:rsidRPr="003430CD" w:rsidRDefault="00803509" w:rsidP="006854AE">
      <w:pPr>
        <w:pStyle w:val="Figure"/>
      </w:pPr>
      <w:r>
        <w:object w:dxaOrig="5215" w:dyaOrig="4196" w14:anchorId="1350B962">
          <v:shape id="_x0000_i1052" type="#_x0000_t75" style="width:250.5pt;height:200.25pt" o:ole="">
            <v:imagedata r:id="rId103" o:title=""/>
          </v:shape>
          <o:OLEObject Type="Embed" ProgID="CorelDRAW.Graphic.14" ShapeID="_x0000_i1052" DrawAspect="Content" ObjectID="_1669735007" r:id="rId104"/>
        </w:object>
      </w:r>
    </w:p>
    <w:p w14:paraId="32C936A4" w14:textId="77777777" w:rsidR="00122A89" w:rsidRPr="00A81187" w:rsidRDefault="00122A89" w:rsidP="006854AE">
      <w:pPr>
        <w:pStyle w:val="FigureNo"/>
        <w:rPr>
          <w:lang w:val="en-US"/>
        </w:rPr>
      </w:pPr>
      <w:r>
        <w:rPr>
          <w:lang w:val="en-US"/>
        </w:rPr>
        <w:t>FIGURE 4-8</w:t>
      </w:r>
      <w:r>
        <w:rPr>
          <w:caps w:val="0"/>
          <w:lang w:val="en-US"/>
        </w:rPr>
        <w:t>b</w:t>
      </w:r>
    </w:p>
    <w:p w14:paraId="6C41F10A" w14:textId="77777777" w:rsidR="00122A89" w:rsidRPr="006854AE" w:rsidRDefault="00122A89" w:rsidP="006854AE">
      <w:pPr>
        <w:pStyle w:val="FigureTitle0"/>
      </w:pPr>
      <w:r>
        <w:t>Pre-IMT-2000 subscriber segment split</w:t>
      </w:r>
    </w:p>
    <w:p w14:paraId="38C90711" w14:textId="77777777" w:rsidR="00C51E06" w:rsidRPr="003430CD" w:rsidRDefault="00803509" w:rsidP="006854AE">
      <w:pPr>
        <w:pStyle w:val="Figure"/>
      </w:pPr>
      <w:r>
        <w:object w:dxaOrig="5330" w:dyaOrig="4198" w14:anchorId="1AE49C93">
          <v:shape id="_x0000_i1053" type="#_x0000_t75" style="width:253.5pt;height:198.75pt" o:ole="">
            <v:imagedata r:id="rId105" o:title=""/>
          </v:shape>
          <o:OLEObject Type="Embed" ProgID="CorelDRAW.Graphic.14" ShapeID="_x0000_i1053" DrawAspect="Content" ObjectID="_1669735008" r:id="rId106"/>
        </w:object>
      </w:r>
    </w:p>
    <w:p w14:paraId="1320E986" w14:textId="77777777" w:rsidR="00122A89" w:rsidRPr="006854AE" w:rsidRDefault="00122A89" w:rsidP="006854AE">
      <w:pPr>
        <w:pStyle w:val="FigureNo"/>
      </w:pPr>
      <w:r>
        <w:rPr>
          <w:lang w:val="en-US"/>
        </w:rPr>
        <w:t>FIGURE 4-8</w:t>
      </w:r>
      <w:r>
        <w:rPr>
          <w:caps w:val="0"/>
          <w:lang w:val="en-US"/>
        </w:rPr>
        <w:t>c</w:t>
      </w:r>
    </w:p>
    <w:p w14:paraId="70AB850E" w14:textId="77777777" w:rsidR="00122A89" w:rsidRPr="00A81187" w:rsidRDefault="00122A89" w:rsidP="006854AE">
      <w:pPr>
        <w:pStyle w:val="FigureTitle0"/>
      </w:pPr>
      <w:r>
        <w:t xml:space="preserve">IMT-2000 subscriber </w:t>
      </w:r>
      <w:r w:rsidRPr="006854AE">
        <w:t>segment</w:t>
      </w:r>
      <w:r>
        <w:t xml:space="preserve"> split</w:t>
      </w:r>
    </w:p>
    <w:p w14:paraId="7F1C5FF2" w14:textId="77777777" w:rsidR="00122A89" w:rsidRDefault="00803509" w:rsidP="006854AE">
      <w:pPr>
        <w:pStyle w:val="Figure"/>
      </w:pPr>
      <w:r>
        <w:object w:dxaOrig="5330" w:dyaOrig="4180" w14:anchorId="4F57812D">
          <v:shape id="_x0000_i1054" type="#_x0000_t75" style="width:253.5pt;height:198.75pt" o:ole="">
            <v:imagedata r:id="rId107" o:title=""/>
          </v:shape>
          <o:OLEObject Type="Embed" ProgID="CorelDRAW.Graphic.14" ShapeID="_x0000_i1054" DrawAspect="Content" ObjectID="_1669735009" r:id="rId108"/>
        </w:object>
      </w:r>
    </w:p>
    <w:p w14:paraId="7E99BC79" w14:textId="77777777" w:rsidR="006854AE" w:rsidRPr="003430CD" w:rsidRDefault="006854AE" w:rsidP="006854AE">
      <w:pPr>
        <w:pStyle w:val="Heading4"/>
        <w:spacing w:before="360"/>
        <w:rPr>
          <w:lang w:val="en-GB"/>
        </w:rPr>
      </w:pPr>
      <w:bookmarkStart w:id="730" w:name="_Toc293478477"/>
      <w:r w:rsidRPr="003430CD">
        <w:rPr>
          <w:lang w:val="en-GB"/>
        </w:rPr>
        <w:t>4.3.2.5</w:t>
      </w:r>
      <w:r w:rsidRPr="003430CD">
        <w:rPr>
          <w:lang w:val="en-GB"/>
        </w:rPr>
        <w:tab/>
        <w:t>Revenues</w:t>
      </w:r>
      <w:bookmarkEnd w:id="730"/>
    </w:p>
    <w:p w14:paraId="6AE06E02" w14:textId="77777777" w:rsidR="006854AE" w:rsidRDefault="006854AE" w:rsidP="00E03DFE">
      <w:pPr>
        <w:rPr>
          <w:lang w:val="en-GB"/>
        </w:rPr>
      </w:pPr>
      <w:r w:rsidRPr="003430CD">
        <w:rPr>
          <w:lang w:val="en-GB"/>
        </w:rPr>
        <w:t>After having used top-down revenue modelling already to check the plausibility of the penetration projections, consideration can be give to bottom-up modelling of the revenues per technology (pre</w:t>
      </w:r>
      <w:r w:rsidRPr="003430CD">
        <w:rPr>
          <w:lang w:val="en-GB"/>
        </w:rPr>
        <w:noBreakHyphen/>
        <w:t>IMT</w:t>
      </w:r>
      <w:r w:rsidRPr="003430CD">
        <w:rPr>
          <w:lang w:val="en-GB"/>
        </w:rPr>
        <w:noBreakHyphen/>
        <w:t>2000, IMT</w:t>
      </w:r>
      <w:r w:rsidRPr="003430CD">
        <w:rPr>
          <w:lang w:val="en-GB"/>
        </w:rPr>
        <w:noBreakHyphen/>
        <w:t>2000), per segment (corporate and business, residential postpaid, residential prepaid) and, regarding data revenues, per application, following the schematics of Fig. 4-9. Note that for data revenues, take-up rate (i.e. how many subscribers of a segment use a certain application) and usage (how much the active users use the application) are treated separately.</w:t>
      </w:r>
    </w:p>
    <w:p w14:paraId="3EE92CE6" w14:textId="77777777" w:rsidR="006854AE" w:rsidRPr="003430CD" w:rsidRDefault="006854AE" w:rsidP="00E03DFE">
      <w:pPr>
        <w:rPr>
          <w:lang w:val="en-GB"/>
        </w:rPr>
      </w:pPr>
      <w:r w:rsidRPr="003430CD">
        <w:rPr>
          <w:lang w:val="en-GB"/>
        </w:rPr>
        <w:t>Fig</w:t>
      </w:r>
      <w:r>
        <w:rPr>
          <w:lang w:val="en-GB"/>
        </w:rPr>
        <w:t>ure</w:t>
      </w:r>
      <w:r w:rsidRPr="003430CD">
        <w:rPr>
          <w:lang w:val="en-GB"/>
        </w:rPr>
        <w:t xml:space="preserve"> 4-10 illustrates the ARPU, Fig. 4-11 the revenue outcome of the business model. Because of the initially very high-end subscriber mix in IMT</w:t>
      </w:r>
      <w:r w:rsidRPr="003430CD">
        <w:rPr>
          <w:lang w:val="en-GB"/>
        </w:rPr>
        <w:noBreakHyphen/>
        <w:t>2000, IMT</w:t>
      </w:r>
      <w:r w:rsidRPr="003430CD">
        <w:rPr>
          <w:lang w:val="en-GB"/>
        </w:rPr>
        <w:noBreakHyphen/>
        <w:t>2000 ARPUs start at a much higher level than pre</w:t>
      </w:r>
      <w:r w:rsidR="00562A61">
        <w:rPr>
          <w:lang w:val="en-GB"/>
        </w:rPr>
        <w:noBreakHyphen/>
      </w:r>
      <w:r w:rsidRPr="003430CD">
        <w:rPr>
          <w:lang w:val="en-GB"/>
        </w:rPr>
        <w:t>IMT</w:t>
      </w:r>
      <w:r w:rsidRPr="003430CD">
        <w:rPr>
          <w:lang w:val="en-GB"/>
        </w:rPr>
        <w:noBreakHyphen/>
        <w:t>2000 ARPUs. Data share of IMT</w:t>
      </w:r>
      <w:r w:rsidRPr="003430CD">
        <w:rPr>
          <w:lang w:val="en-GB"/>
        </w:rPr>
        <w:noBreakHyphen/>
        <w:t>2000 ARPU (starting at 13%, growing to 32%) is obviously much higher than data share of pre-IMT</w:t>
      </w:r>
      <w:r w:rsidRPr="003430CD">
        <w:rPr>
          <w:lang w:val="en-GB"/>
        </w:rPr>
        <w:noBreakHyphen/>
        <w:t>2000 ARPU (~3%) at all times. Pre</w:t>
      </w:r>
      <w:r w:rsidRPr="003430CD">
        <w:rPr>
          <w:lang w:val="en-GB"/>
        </w:rPr>
        <w:noBreakHyphen/>
        <w:t>IMT</w:t>
      </w:r>
      <w:r w:rsidRPr="003430CD">
        <w:rPr>
          <w:lang w:val="en-GB"/>
        </w:rPr>
        <w:noBreakHyphen/>
        <w:t>2000 ARPU will decline fast not only due to decrease in voice ARPU, but also because pre</w:t>
      </w:r>
      <w:r w:rsidRPr="003430CD">
        <w:rPr>
          <w:lang w:val="en-GB"/>
        </w:rPr>
        <w:noBreakHyphen/>
        <w:t>IMT</w:t>
      </w:r>
      <w:r w:rsidRPr="003430CD">
        <w:rPr>
          <w:lang w:val="en-GB"/>
        </w:rPr>
        <w:noBreakHyphen/>
        <w:t>2000 subscribers will be gradually lower-end, while high-end subscribers will migrate towards IMT</w:t>
      </w:r>
      <w:r w:rsidRPr="003430CD">
        <w:rPr>
          <w:lang w:val="en-GB"/>
        </w:rPr>
        <w:noBreakHyphen/>
        <w:t>2000 fast. However, with migration going on, also the IMT</w:t>
      </w:r>
      <w:r w:rsidRPr="003430CD">
        <w:rPr>
          <w:lang w:val="en-GB"/>
        </w:rPr>
        <w:noBreakHyphen/>
        <w:t>2000 subscriber quality will converge towards market level, bringing falling IMT</w:t>
      </w:r>
      <w:r w:rsidRPr="003430CD">
        <w:rPr>
          <w:lang w:val="en-GB"/>
        </w:rPr>
        <w:noBreakHyphen/>
        <w:t>2000 ARPUs. Taking all ARPU effects and subscriber migration effects together, blended monthly ARPU shows a decrease from USD 27.2 to USD 16.3 until 2006, and then a ramp-up again resulting from increasing IMT</w:t>
      </w:r>
      <w:r w:rsidRPr="003430CD">
        <w:rPr>
          <w:lang w:val="en-GB"/>
        </w:rPr>
        <w:noBreakHyphen/>
        <w:t>2000 data revenues. The ARPU curve is also in line with the affordability and budgetary considerations discussed with the penetration projections.</w:t>
      </w:r>
    </w:p>
    <w:p w14:paraId="126C5C3C" w14:textId="77777777" w:rsidR="00122A89" w:rsidRPr="00A81187" w:rsidRDefault="00122A89" w:rsidP="002039FD">
      <w:pPr>
        <w:pStyle w:val="FigureNo"/>
        <w:rPr>
          <w:lang w:val="en-US"/>
        </w:rPr>
      </w:pPr>
      <w:r>
        <w:rPr>
          <w:lang w:val="en-US"/>
        </w:rPr>
        <w:t>FIGURE 4-9</w:t>
      </w:r>
    </w:p>
    <w:p w14:paraId="621B13C1" w14:textId="77777777" w:rsidR="00122A89" w:rsidRPr="005F312A" w:rsidRDefault="00122A89" w:rsidP="002039FD">
      <w:pPr>
        <w:pStyle w:val="FigureTitle0"/>
        <w:rPr>
          <w:lang w:val="en-US"/>
        </w:rPr>
      </w:pPr>
      <w:r w:rsidRPr="005F312A">
        <w:rPr>
          <w:lang w:val="en-US"/>
        </w:rPr>
        <w:t xml:space="preserve">Revenue calculation (per technology and </w:t>
      </w:r>
      <w:r w:rsidRPr="00C06F44">
        <w:rPr>
          <w:lang w:val="en-US"/>
        </w:rPr>
        <w:t>segment</w:t>
      </w:r>
      <w:r w:rsidRPr="005F312A">
        <w:rPr>
          <w:lang w:val="en-US"/>
        </w:rPr>
        <w:t>)</w:t>
      </w:r>
    </w:p>
    <w:p w14:paraId="43D1C887" w14:textId="77777777" w:rsidR="00C51E06" w:rsidRPr="003430CD" w:rsidRDefault="000048C3" w:rsidP="002039FD">
      <w:pPr>
        <w:pStyle w:val="Figure"/>
      </w:pPr>
      <w:r>
        <w:object w:dxaOrig="6746" w:dyaOrig="2217" w14:anchorId="6B038A04">
          <v:shape id="_x0000_i1055" type="#_x0000_t75" style="width:337.5pt;height:111.75pt" o:ole="">
            <v:imagedata r:id="rId109" o:title=""/>
          </v:shape>
          <o:OLEObject Type="Embed" ProgID="CorelDRAW.Graphic.14" ShapeID="_x0000_i1055" DrawAspect="Content" ObjectID="_1669735010" r:id="rId110"/>
        </w:object>
      </w:r>
    </w:p>
    <w:p w14:paraId="6206AEB8" w14:textId="77777777" w:rsidR="00185D3A" w:rsidRPr="002039FD" w:rsidRDefault="00185D3A" w:rsidP="002039FD">
      <w:pPr>
        <w:pStyle w:val="FigureNo"/>
      </w:pPr>
      <w:r>
        <w:rPr>
          <w:lang w:val="en-US"/>
        </w:rPr>
        <w:t>FIGURE 4-10</w:t>
      </w:r>
    </w:p>
    <w:p w14:paraId="3569B438" w14:textId="77777777" w:rsidR="00185D3A" w:rsidRPr="002039FD" w:rsidRDefault="00185D3A" w:rsidP="002039FD">
      <w:pPr>
        <w:pStyle w:val="FigureTitle0"/>
      </w:pPr>
      <w:r>
        <w:t>ARPU</w:t>
      </w:r>
    </w:p>
    <w:p w14:paraId="333386FC" w14:textId="77777777" w:rsidR="00C51E06" w:rsidRPr="003430CD" w:rsidRDefault="00BD4F73" w:rsidP="002039FD">
      <w:pPr>
        <w:pStyle w:val="Figure"/>
      </w:pPr>
      <w:r>
        <w:object w:dxaOrig="5446" w:dyaOrig="3351" w14:anchorId="01D2A029">
          <v:shape id="_x0000_i1056" type="#_x0000_t75" style="width:272.25pt;height:167.25pt" o:ole="">
            <v:imagedata r:id="rId111" o:title=""/>
          </v:shape>
          <o:OLEObject Type="Embed" ProgID="CorelDRAW.Graphic.14" ShapeID="_x0000_i1056" DrawAspect="Content" ObjectID="_1669735011" r:id="rId112"/>
        </w:object>
      </w:r>
    </w:p>
    <w:p w14:paraId="5ACE45B1" w14:textId="77777777" w:rsidR="00E03DFE" w:rsidRDefault="00E03DFE" w:rsidP="002039FD">
      <w:pPr>
        <w:rPr>
          <w:lang w:val="en-GB"/>
        </w:rPr>
      </w:pPr>
    </w:p>
    <w:p w14:paraId="36547077" w14:textId="77777777" w:rsidR="002039FD" w:rsidRDefault="002039FD" w:rsidP="002039FD">
      <w:pPr>
        <w:rPr>
          <w:lang w:val="en-GB"/>
        </w:rPr>
      </w:pPr>
      <w:r w:rsidRPr="003430CD">
        <w:rPr>
          <w:lang w:val="en-GB"/>
        </w:rPr>
        <w:t>In the revenues, the increase in subscribers until 2006 will overcompensate the decrease in ARPU. After</w:t>
      </w:r>
      <w:r>
        <w:rPr>
          <w:lang w:val="en-GB"/>
        </w:rPr>
        <w:t> </w:t>
      </w:r>
      <w:r w:rsidRPr="003430CD">
        <w:rPr>
          <w:lang w:val="en-GB"/>
        </w:rPr>
        <w:t>2007, the benefits of IMT</w:t>
      </w:r>
      <w:r w:rsidRPr="003430CD">
        <w:rPr>
          <w:lang w:val="en-GB"/>
        </w:rPr>
        <w:noBreakHyphen/>
        <w:t>2000 begin to materialize, adding ~50% to the revenues until 2015. After 2007, revenues from IMT</w:t>
      </w:r>
      <w:r w:rsidRPr="003430CD">
        <w:rPr>
          <w:lang w:val="en-GB"/>
        </w:rPr>
        <w:noBreakHyphen/>
        <w:t>2000 become a crucial factor in Champion</w:t>
      </w:r>
      <w:r w:rsidR="005E31DE">
        <w:rPr>
          <w:rFonts w:hint="eastAsia"/>
          <w:lang w:val="en-GB"/>
        </w:rPr>
        <w:t>’</w:t>
      </w:r>
      <w:r w:rsidRPr="003430CD">
        <w:rPr>
          <w:lang w:val="en-GB"/>
        </w:rPr>
        <w:t>s business.</w:t>
      </w:r>
    </w:p>
    <w:p w14:paraId="606B64EA" w14:textId="77777777" w:rsidR="00C51E06" w:rsidRDefault="00C51E06" w:rsidP="00E03DFE">
      <w:pPr>
        <w:rPr>
          <w:lang w:val="en-GB"/>
        </w:rPr>
      </w:pPr>
      <w:r w:rsidRPr="003430CD">
        <w:rPr>
          <w:lang w:val="en-GB"/>
        </w:rPr>
        <w:t>Fig</w:t>
      </w:r>
      <w:r w:rsidR="00562A61">
        <w:rPr>
          <w:lang w:val="en-GB"/>
        </w:rPr>
        <w:t>ure</w:t>
      </w:r>
      <w:r w:rsidRPr="003430CD">
        <w:rPr>
          <w:lang w:val="en-GB"/>
        </w:rPr>
        <w:t xml:space="preserve"> 4-12 details the blended ARPU structure. The contributions to the blended ARPU resulting from </w:t>
      </w:r>
      <w:r w:rsidR="00CC7A88" w:rsidRPr="003430CD">
        <w:rPr>
          <w:lang w:val="en-GB"/>
        </w:rPr>
        <w:t>IMT</w:t>
      </w:r>
      <w:r w:rsidR="00CC7A88" w:rsidRPr="003430CD">
        <w:rPr>
          <w:lang w:val="en-GB"/>
        </w:rPr>
        <w:noBreakHyphen/>
        <w:t>2000</w:t>
      </w:r>
      <w:r w:rsidRPr="003430CD">
        <w:rPr>
          <w:lang w:val="en-GB"/>
        </w:rPr>
        <w:t xml:space="preserve"> data applications appear to become beneficial after 2007, when the </w:t>
      </w:r>
      <w:r w:rsidR="00F6037E">
        <w:rPr>
          <w:lang w:val="en-GB"/>
        </w:rPr>
        <w:t>“</w:t>
      </w:r>
      <w:r w:rsidRPr="003430CD">
        <w:rPr>
          <w:lang w:val="en-GB"/>
        </w:rPr>
        <w:t>fan out</w:t>
      </w:r>
      <w:r w:rsidR="00F6037E">
        <w:rPr>
          <w:lang w:val="en-GB"/>
        </w:rPr>
        <w:t>”</w:t>
      </w:r>
      <w:r w:rsidRPr="003430CD">
        <w:rPr>
          <w:lang w:val="en-GB"/>
        </w:rPr>
        <w:t xml:space="preserve"> of applications starts to translate into money for the operator. Before that, most of data revenues are expected to originate still from SMS usage, at least in blended ARPU. In pure </w:t>
      </w:r>
      <w:r w:rsidR="00CC7A88" w:rsidRPr="003430CD">
        <w:rPr>
          <w:lang w:val="en-GB"/>
        </w:rPr>
        <w:t>IMT</w:t>
      </w:r>
      <w:r w:rsidR="00CC7A88" w:rsidRPr="003430CD">
        <w:rPr>
          <w:lang w:val="en-GB"/>
        </w:rPr>
        <w:noBreakHyphen/>
        <w:t>2000</w:t>
      </w:r>
      <w:r w:rsidRPr="003430CD">
        <w:rPr>
          <w:lang w:val="en-GB"/>
        </w:rPr>
        <w:t xml:space="preserve"> ARPU, the situation is different, of course, since there will be a higher data share of ARPU right from the beginning, and even in the beginning the </w:t>
      </w:r>
      <w:r w:rsidR="00CC7A88" w:rsidRPr="003430CD">
        <w:rPr>
          <w:lang w:val="en-GB"/>
        </w:rPr>
        <w:t>IMT</w:t>
      </w:r>
      <w:r w:rsidR="00CC7A88" w:rsidRPr="003430CD">
        <w:rPr>
          <w:lang w:val="en-GB"/>
        </w:rPr>
        <w:noBreakHyphen/>
        <w:t>2000</w:t>
      </w:r>
      <w:r w:rsidRPr="003430CD">
        <w:rPr>
          <w:lang w:val="en-GB"/>
        </w:rPr>
        <w:t xml:space="preserve"> application portfolio will comprise multiple applications.</w:t>
      </w:r>
    </w:p>
    <w:p w14:paraId="130B3D20" w14:textId="77777777" w:rsidR="00E03DFE" w:rsidRPr="003430CD" w:rsidRDefault="00E03DFE" w:rsidP="00E03DFE">
      <w:pPr>
        <w:rPr>
          <w:lang w:val="en-GB"/>
        </w:rPr>
      </w:pPr>
    </w:p>
    <w:p w14:paraId="3134BF7B" w14:textId="77777777" w:rsidR="002039FD" w:rsidRPr="002039FD" w:rsidRDefault="002039FD" w:rsidP="002039FD">
      <w:pPr>
        <w:pStyle w:val="FigureNo"/>
      </w:pPr>
      <w:r>
        <w:rPr>
          <w:lang w:val="en-US"/>
        </w:rPr>
        <w:t>FIGURE 4-11</w:t>
      </w:r>
    </w:p>
    <w:p w14:paraId="4FA296C4" w14:textId="77777777" w:rsidR="002039FD" w:rsidRPr="002039FD" w:rsidRDefault="002039FD" w:rsidP="002039FD">
      <w:pPr>
        <w:pStyle w:val="FigureTitle0"/>
      </w:pPr>
      <w:r>
        <w:t>Revenues</w:t>
      </w:r>
    </w:p>
    <w:p w14:paraId="2B7EC92D" w14:textId="77777777" w:rsidR="002039FD" w:rsidRPr="003430CD" w:rsidRDefault="002039FD" w:rsidP="002039FD">
      <w:pPr>
        <w:pStyle w:val="Figure"/>
      </w:pPr>
      <w:r>
        <w:object w:dxaOrig="5743" w:dyaOrig="4103" w14:anchorId="0856FD2B">
          <v:shape id="_x0000_i1057" type="#_x0000_t75" style="width:286.5pt;height:206.25pt" o:ole="">
            <v:imagedata r:id="rId113" o:title=""/>
          </v:shape>
          <o:OLEObject Type="Embed" ProgID="CorelDRAW.Graphic.14" ShapeID="_x0000_i1057" DrawAspect="Content" ObjectID="_1669735012" r:id="rId114"/>
        </w:object>
      </w:r>
    </w:p>
    <w:p w14:paraId="39F8935F" w14:textId="77777777" w:rsidR="00495AFF" w:rsidRDefault="00495AFF" w:rsidP="00495AFF">
      <w:pPr>
        <w:rPr>
          <w:lang w:val="en-US"/>
        </w:rPr>
      </w:pPr>
    </w:p>
    <w:p w14:paraId="103A7D0E" w14:textId="77777777" w:rsidR="00185D3A" w:rsidRPr="00A81187" w:rsidRDefault="00185D3A" w:rsidP="002039FD">
      <w:pPr>
        <w:pStyle w:val="FigureNo"/>
        <w:rPr>
          <w:lang w:val="en-US"/>
        </w:rPr>
      </w:pPr>
      <w:r>
        <w:rPr>
          <w:lang w:val="en-US"/>
        </w:rPr>
        <w:t>FIGURE 4-12</w:t>
      </w:r>
      <w:r w:rsidR="000C191D">
        <w:rPr>
          <w:lang w:val="en-US"/>
        </w:rPr>
        <w:t xml:space="preserve"> </w:t>
      </w:r>
    </w:p>
    <w:p w14:paraId="2EDC37E3" w14:textId="77777777" w:rsidR="00185D3A" w:rsidRPr="002039FD" w:rsidRDefault="00185D3A" w:rsidP="002039FD">
      <w:pPr>
        <w:pStyle w:val="FigureTitle0"/>
      </w:pPr>
      <w:r>
        <w:t>Blended ARPU breakdown</w:t>
      </w:r>
    </w:p>
    <w:p w14:paraId="5158C2F9" w14:textId="77777777" w:rsidR="00C51E06" w:rsidRPr="003430CD" w:rsidRDefault="00BD4F73" w:rsidP="002039FD">
      <w:pPr>
        <w:pStyle w:val="Figure"/>
      </w:pPr>
      <w:r w:rsidRPr="002039FD">
        <w:object w:dxaOrig="5242" w:dyaOrig="3543" w14:anchorId="0C3B1DEA">
          <v:shape id="_x0000_i1058" type="#_x0000_t75" style="width:261.75pt;height:177pt" o:ole="">
            <v:imagedata r:id="rId115" o:title=""/>
          </v:shape>
          <o:OLEObject Type="Embed" ProgID="CorelDRAW.Graphic.14" ShapeID="_x0000_i1058" DrawAspect="Content" ObjectID="_1669735013" r:id="rId116"/>
        </w:object>
      </w:r>
    </w:p>
    <w:p w14:paraId="553CBD8C" w14:textId="77777777" w:rsidR="00E03DFE" w:rsidRDefault="00E03DFE" w:rsidP="00C51E06">
      <w:pPr>
        <w:rPr>
          <w:lang w:val="en-GB"/>
        </w:rPr>
      </w:pPr>
    </w:p>
    <w:p w14:paraId="16407DB4" w14:textId="77777777" w:rsidR="00C51E06" w:rsidRPr="003430CD" w:rsidRDefault="00C51E06" w:rsidP="00E03DFE">
      <w:pPr>
        <w:spacing w:before="240"/>
        <w:rPr>
          <w:lang w:val="en-GB"/>
        </w:rPr>
      </w:pPr>
      <w:r w:rsidRPr="003430CD">
        <w:rPr>
          <w:lang w:val="en-GB"/>
        </w:rPr>
        <w:t xml:space="preserve">There are two effects that lead to this </w:t>
      </w:r>
      <w:r w:rsidR="00F6037E">
        <w:rPr>
          <w:lang w:val="en-GB"/>
        </w:rPr>
        <w:t>“</w:t>
      </w:r>
      <w:r w:rsidRPr="003430CD">
        <w:rPr>
          <w:lang w:val="en-GB"/>
        </w:rPr>
        <w:t>dip in the middle</w:t>
      </w:r>
      <w:r w:rsidR="00F6037E">
        <w:rPr>
          <w:lang w:val="en-GB"/>
        </w:rPr>
        <w:t>”</w:t>
      </w:r>
      <w:r w:rsidRPr="003430CD">
        <w:rPr>
          <w:lang w:val="en-GB"/>
        </w:rPr>
        <w:t xml:space="preserve"> in blended ARPU that is typical for a technological innovation situation such as </w:t>
      </w:r>
      <w:r w:rsidR="00CC7A88" w:rsidRPr="003430CD">
        <w:rPr>
          <w:lang w:val="en-GB"/>
        </w:rPr>
        <w:t>IMT</w:t>
      </w:r>
      <w:r w:rsidR="00CC7A88" w:rsidRPr="003430CD">
        <w:rPr>
          <w:lang w:val="en-GB"/>
        </w:rPr>
        <w:noBreakHyphen/>
        <w:t>2000</w:t>
      </w:r>
      <w:r w:rsidRPr="003430CD">
        <w:rPr>
          <w:lang w:val="en-GB"/>
        </w:rPr>
        <w:t xml:space="preserve"> migration:</w:t>
      </w:r>
    </w:p>
    <w:p w14:paraId="43230DB3" w14:textId="77777777" w:rsidR="00C51E06" w:rsidRPr="003430CD" w:rsidRDefault="00C51E06" w:rsidP="00E03DFE">
      <w:pPr>
        <w:spacing w:before="240"/>
        <w:rPr>
          <w:lang w:val="en-GB"/>
        </w:rPr>
      </w:pPr>
      <w:r w:rsidRPr="003430CD">
        <w:rPr>
          <w:lang w:val="en-GB"/>
        </w:rPr>
        <w:t>Firstly, in the beginning the subscriber base is still dominated by pre-</w:t>
      </w:r>
      <w:r w:rsidR="00CC7A88" w:rsidRPr="003430CD">
        <w:rPr>
          <w:lang w:val="en-GB"/>
        </w:rPr>
        <w:t>IMT</w:t>
      </w:r>
      <w:r w:rsidR="00CC7A88" w:rsidRPr="003430CD">
        <w:rPr>
          <w:lang w:val="en-GB"/>
        </w:rPr>
        <w:noBreakHyphen/>
        <w:t>2000</w:t>
      </w:r>
      <w:r w:rsidRPr="003430CD">
        <w:rPr>
          <w:lang w:val="en-GB"/>
        </w:rPr>
        <w:t xml:space="preserve"> subscribers, so that the higher ARPU of the </w:t>
      </w:r>
      <w:r w:rsidR="00CC7A88" w:rsidRPr="003430CD">
        <w:rPr>
          <w:lang w:val="en-GB"/>
        </w:rPr>
        <w:t>IMT</w:t>
      </w:r>
      <w:r w:rsidR="00CC7A88" w:rsidRPr="003430CD">
        <w:rPr>
          <w:lang w:val="en-GB"/>
        </w:rPr>
        <w:noBreakHyphen/>
        <w:t>2000</w:t>
      </w:r>
      <w:r w:rsidRPr="003430CD">
        <w:rPr>
          <w:lang w:val="en-GB"/>
        </w:rPr>
        <w:t xml:space="preserve"> subscriber only contributes little to the blended ARPU; secondly, even </w:t>
      </w:r>
      <w:r w:rsidR="00CC7A88" w:rsidRPr="003430CD">
        <w:rPr>
          <w:lang w:val="en-GB"/>
        </w:rPr>
        <w:t>IMT</w:t>
      </w:r>
      <w:r w:rsidR="00CC7A88" w:rsidRPr="003430CD">
        <w:rPr>
          <w:lang w:val="en-GB"/>
        </w:rPr>
        <w:noBreakHyphen/>
        <w:t>2000</w:t>
      </w:r>
      <w:r w:rsidRPr="003430CD">
        <w:rPr>
          <w:lang w:val="en-GB"/>
        </w:rPr>
        <w:t xml:space="preserve"> ARPU may not culminate right at the start, because applications first have to get acceptance among the customers. The combination of these two factors results in a time lag between introduction of the new technology and the </w:t>
      </w:r>
      <w:r w:rsidR="00F6037E">
        <w:rPr>
          <w:lang w:val="en-GB"/>
        </w:rPr>
        <w:t>“</w:t>
      </w:r>
      <w:r w:rsidRPr="003430CD">
        <w:rPr>
          <w:lang w:val="en-GB"/>
        </w:rPr>
        <w:t>cash out</w:t>
      </w:r>
      <w:r w:rsidR="00F6037E">
        <w:rPr>
          <w:lang w:val="en-GB"/>
        </w:rPr>
        <w:t>”</w:t>
      </w:r>
      <w:r w:rsidRPr="003430CD">
        <w:rPr>
          <w:lang w:val="en-GB"/>
        </w:rPr>
        <w:t xml:space="preserve"> phase for the operator. Actually, the two issues are linked by the fact that an attractive portfolio of applications will both trigger faster subscriber migration and higher </w:t>
      </w:r>
      <w:r w:rsidR="00CC7A88" w:rsidRPr="003430CD">
        <w:rPr>
          <w:lang w:val="en-GB"/>
        </w:rPr>
        <w:t>IMT</w:t>
      </w:r>
      <w:r w:rsidR="00CC7A88" w:rsidRPr="003430CD">
        <w:rPr>
          <w:lang w:val="en-GB"/>
        </w:rPr>
        <w:noBreakHyphen/>
        <w:t>2000</w:t>
      </w:r>
      <w:r w:rsidRPr="003430CD">
        <w:rPr>
          <w:lang w:val="en-GB"/>
        </w:rPr>
        <w:t xml:space="preserve"> ARPUs (another facilitator to speed up subscriber migration would be to offer more heavily subsidized </w:t>
      </w:r>
      <w:r w:rsidR="00CC7A88" w:rsidRPr="003430CD">
        <w:rPr>
          <w:lang w:val="en-GB"/>
        </w:rPr>
        <w:t>IMT</w:t>
      </w:r>
      <w:r w:rsidR="00CC7A88" w:rsidRPr="003430CD">
        <w:rPr>
          <w:lang w:val="en-GB"/>
        </w:rPr>
        <w:noBreakHyphen/>
        <w:t>2000</w:t>
      </w:r>
      <w:r w:rsidRPr="003430CD">
        <w:rPr>
          <w:lang w:val="en-GB"/>
        </w:rPr>
        <w:t xml:space="preserve"> handsets, however the resulting increase in OPEX could offset the short term gain when looking at the level of earnings before interest and taxes, depreciation and amortization (EBITDA). Of course, beyond these considerations there is also the strategic imperative to retain high-value customers who are likely to be first movers, and will give </w:t>
      </w:r>
      <w:r w:rsidR="00CC7A88" w:rsidRPr="003430CD">
        <w:rPr>
          <w:lang w:val="en-GB"/>
        </w:rPr>
        <w:t>IMT</w:t>
      </w:r>
      <w:r w:rsidR="00CC7A88" w:rsidRPr="003430CD">
        <w:rPr>
          <w:lang w:val="en-GB"/>
        </w:rPr>
        <w:noBreakHyphen/>
        <w:t>2000</w:t>
      </w:r>
      <w:r w:rsidRPr="003430CD">
        <w:rPr>
          <w:lang w:val="en-GB"/>
        </w:rPr>
        <w:t xml:space="preserve"> a good customer mix right from the start, although at limited absolute numbers. The early adopter of </w:t>
      </w:r>
      <w:r w:rsidR="00CC7A88" w:rsidRPr="003430CD">
        <w:rPr>
          <w:lang w:val="en-GB"/>
        </w:rPr>
        <w:t>IMT</w:t>
      </w:r>
      <w:r w:rsidR="00CC7A88" w:rsidRPr="003430CD">
        <w:rPr>
          <w:lang w:val="en-GB"/>
        </w:rPr>
        <w:noBreakHyphen/>
        <w:t>2000</w:t>
      </w:r>
      <w:r w:rsidRPr="003430CD">
        <w:rPr>
          <w:lang w:val="en-GB"/>
        </w:rPr>
        <w:t xml:space="preserve"> among the operators is likely to maintain this advantage in subscriber quality over the time.</w:t>
      </w:r>
    </w:p>
    <w:p w14:paraId="32D1656B" w14:textId="77777777" w:rsidR="00C51E06" w:rsidRPr="003430CD" w:rsidRDefault="00C51E06" w:rsidP="00E03DFE">
      <w:pPr>
        <w:pStyle w:val="Heading4"/>
        <w:spacing w:before="360"/>
        <w:rPr>
          <w:lang w:val="en-GB"/>
        </w:rPr>
      </w:pPr>
      <w:bookmarkStart w:id="731" w:name="_Toc41999079"/>
      <w:bookmarkStart w:id="732" w:name="_Toc44446831"/>
      <w:bookmarkStart w:id="733" w:name="_Toc53323482"/>
      <w:bookmarkStart w:id="734" w:name="_Toc63611689"/>
      <w:bookmarkStart w:id="735" w:name="_Toc84309022"/>
      <w:bookmarkStart w:id="736" w:name="_Toc84309439"/>
      <w:bookmarkStart w:id="737" w:name="_Toc84319900"/>
      <w:bookmarkStart w:id="738" w:name="_Toc293478478"/>
      <w:r w:rsidRPr="003430CD">
        <w:rPr>
          <w:lang w:val="en-GB"/>
        </w:rPr>
        <w:t>4.3.2.6</w:t>
      </w:r>
      <w:r w:rsidRPr="003430CD">
        <w:rPr>
          <w:lang w:val="en-GB"/>
        </w:rPr>
        <w:tab/>
        <w:t>OPEX</w:t>
      </w:r>
      <w:bookmarkEnd w:id="731"/>
      <w:bookmarkEnd w:id="732"/>
      <w:bookmarkEnd w:id="733"/>
      <w:bookmarkEnd w:id="734"/>
      <w:bookmarkEnd w:id="735"/>
      <w:bookmarkEnd w:id="736"/>
      <w:bookmarkEnd w:id="737"/>
      <w:bookmarkEnd w:id="738"/>
    </w:p>
    <w:p w14:paraId="262C8819" w14:textId="77777777" w:rsidR="00C51E06" w:rsidRPr="003430CD" w:rsidRDefault="00C51E06" w:rsidP="00E03DFE">
      <w:pPr>
        <w:spacing w:before="240"/>
        <w:rPr>
          <w:lang w:val="en-GB"/>
        </w:rPr>
      </w:pPr>
      <w:r w:rsidRPr="003430CD">
        <w:rPr>
          <w:lang w:val="en-GB"/>
        </w:rPr>
        <w:t>Champion operates its pre-</w:t>
      </w:r>
      <w:r w:rsidR="00CC7A88" w:rsidRPr="003430CD">
        <w:rPr>
          <w:lang w:val="en-GB"/>
        </w:rPr>
        <w:t>IMT</w:t>
      </w:r>
      <w:r w:rsidR="00CC7A88" w:rsidRPr="003430CD">
        <w:rPr>
          <w:lang w:val="en-GB"/>
        </w:rPr>
        <w:noBreakHyphen/>
        <w:t>2000</w:t>
      </w:r>
      <w:r w:rsidRPr="003430CD">
        <w:rPr>
          <w:lang w:val="en-GB"/>
        </w:rPr>
        <w:t xml:space="preserve"> business efficiently and has therefore established a typical OPEX structure of a </w:t>
      </w:r>
      <w:r w:rsidR="00F6037E">
        <w:rPr>
          <w:lang w:val="en-GB"/>
        </w:rPr>
        <w:t>“</w:t>
      </w:r>
      <w:r w:rsidRPr="003430CD">
        <w:rPr>
          <w:lang w:val="en-GB"/>
        </w:rPr>
        <w:t>brownfield</w:t>
      </w:r>
      <w:r w:rsidR="00F6037E">
        <w:rPr>
          <w:lang w:val="en-GB"/>
        </w:rPr>
        <w:t>”</w:t>
      </w:r>
      <w:r w:rsidRPr="003430CD">
        <w:rPr>
          <w:lang w:val="en-GB"/>
        </w:rPr>
        <w:t xml:space="preserve"> operator, meaning that: the various OPEX categories represent stable percentages of revenue, there are no significant one-time costs, and EBITDA margins of 46%, </w:t>
      </w:r>
      <w:r w:rsidR="00562A61" w:rsidRPr="003430CD">
        <w:rPr>
          <w:lang w:val="en-GB"/>
        </w:rPr>
        <w:t xml:space="preserve">Earnings Before Interest and Taxes </w:t>
      </w:r>
      <w:r w:rsidR="00562A61">
        <w:rPr>
          <w:lang w:val="en-GB"/>
        </w:rPr>
        <w:t>(</w:t>
      </w:r>
      <w:r w:rsidRPr="003430CD">
        <w:rPr>
          <w:lang w:val="en-GB"/>
        </w:rPr>
        <w:t xml:space="preserve">EBIT) margins of 33% have been established. The introduction of </w:t>
      </w:r>
      <w:r w:rsidR="00CC7A88" w:rsidRPr="003430CD">
        <w:rPr>
          <w:lang w:val="en-GB"/>
        </w:rPr>
        <w:t>IMT</w:t>
      </w:r>
      <w:r w:rsidR="00CC7A88" w:rsidRPr="003430CD">
        <w:rPr>
          <w:lang w:val="en-GB"/>
        </w:rPr>
        <w:noBreakHyphen/>
        <w:t>2000</w:t>
      </w:r>
      <w:r w:rsidRPr="003430CD">
        <w:rPr>
          <w:lang w:val="en-GB"/>
        </w:rPr>
        <w:t xml:space="preserve"> means not only investment into assets and their depreciation, but also a certain volume of one-time and fixed costs, while </w:t>
      </w:r>
      <w:r w:rsidR="00CC7A88" w:rsidRPr="003430CD">
        <w:rPr>
          <w:lang w:val="en-GB"/>
        </w:rPr>
        <w:t>IMT</w:t>
      </w:r>
      <w:r w:rsidR="00CC7A88" w:rsidRPr="003430CD">
        <w:rPr>
          <w:lang w:val="en-GB"/>
        </w:rPr>
        <w:noBreakHyphen/>
        <w:t>2000</w:t>
      </w:r>
      <w:r w:rsidRPr="003430CD">
        <w:rPr>
          <w:lang w:val="en-GB"/>
        </w:rPr>
        <w:t xml:space="preserve"> revenue has yet to rise, so that the business case of the incumbent is destined to </w:t>
      </w:r>
      <w:r w:rsidR="00F6037E">
        <w:rPr>
          <w:lang w:val="en-GB"/>
        </w:rPr>
        <w:t>“</w:t>
      </w:r>
      <w:r w:rsidRPr="003430CD">
        <w:rPr>
          <w:lang w:val="en-GB"/>
        </w:rPr>
        <w:t>suffer</w:t>
      </w:r>
      <w:r w:rsidR="00F6037E">
        <w:rPr>
          <w:lang w:val="en-GB"/>
        </w:rPr>
        <w:t>”</w:t>
      </w:r>
      <w:r w:rsidRPr="003430CD">
        <w:rPr>
          <w:lang w:val="en-GB"/>
        </w:rPr>
        <w:t xml:space="preserve"> in the initial years, regarding operating results.</w:t>
      </w:r>
    </w:p>
    <w:p w14:paraId="156DF2D6" w14:textId="77777777" w:rsidR="00C51E06" w:rsidRPr="003430CD" w:rsidRDefault="00C51E06" w:rsidP="00E03DFE">
      <w:pPr>
        <w:spacing w:before="240"/>
        <w:rPr>
          <w:lang w:val="en-GB"/>
        </w:rPr>
      </w:pPr>
      <w:r w:rsidRPr="003430CD">
        <w:rPr>
          <w:lang w:val="en-GB"/>
        </w:rPr>
        <w:t>In this analysis, the EBITDA margin is estimated to fall to 42% in 2004 and 2005 and to reach back at a stable long-term level of 46% in 2007/2008. The OPEX breakdown is shown in Fig. 4-13.</w:t>
      </w:r>
    </w:p>
    <w:p w14:paraId="3609C7B8" w14:textId="77777777" w:rsidR="00A816C1" w:rsidRPr="002039FD" w:rsidRDefault="00A816C1" w:rsidP="002039FD">
      <w:pPr>
        <w:pStyle w:val="FigureNo"/>
      </w:pPr>
      <w:r>
        <w:rPr>
          <w:lang w:val="en-US"/>
        </w:rPr>
        <w:t>FIGURE 4-13</w:t>
      </w:r>
    </w:p>
    <w:p w14:paraId="303FBEBA" w14:textId="77777777" w:rsidR="00A816C1" w:rsidRPr="002039FD" w:rsidRDefault="00A816C1" w:rsidP="002039FD">
      <w:pPr>
        <w:pStyle w:val="FigureTitle0"/>
      </w:pPr>
      <w:r>
        <w:t>OPEX breakdown</w:t>
      </w:r>
    </w:p>
    <w:p w14:paraId="1884BA18" w14:textId="77777777" w:rsidR="00C51E06" w:rsidRDefault="00BD4F73" w:rsidP="002039FD">
      <w:pPr>
        <w:pStyle w:val="Figure"/>
      </w:pPr>
      <w:r>
        <w:object w:dxaOrig="5364" w:dyaOrig="3911" w14:anchorId="52F74275">
          <v:shape id="_x0000_i1059" type="#_x0000_t75" style="width:267.75pt;height:195.75pt" o:ole="">
            <v:imagedata r:id="rId117" o:title=""/>
          </v:shape>
          <o:OLEObject Type="Embed" ProgID="CorelDRAW.Graphic.14" ShapeID="_x0000_i1059" DrawAspect="Content" ObjectID="_1669735014" r:id="rId118"/>
        </w:object>
      </w:r>
    </w:p>
    <w:p w14:paraId="36E3DA00" w14:textId="77777777" w:rsidR="00C51E06" w:rsidRPr="00495AFF" w:rsidRDefault="00C51E06" w:rsidP="000C191D">
      <w:pPr>
        <w:pStyle w:val="Heading4"/>
        <w:rPr>
          <w:lang w:val="en-US"/>
        </w:rPr>
      </w:pPr>
      <w:bookmarkStart w:id="739" w:name="_Toc41999080"/>
      <w:bookmarkStart w:id="740" w:name="_Toc44446832"/>
      <w:bookmarkStart w:id="741" w:name="_Toc53323483"/>
      <w:bookmarkStart w:id="742" w:name="_Toc63611690"/>
      <w:bookmarkStart w:id="743" w:name="_Toc65348000"/>
      <w:bookmarkStart w:id="744" w:name="_Toc293478479"/>
      <w:r w:rsidRPr="003430CD">
        <w:rPr>
          <w:lang w:val="en-GB"/>
        </w:rPr>
        <w:t>4.3.2.7</w:t>
      </w:r>
      <w:r w:rsidRPr="003430CD">
        <w:rPr>
          <w:lang w:val="en-GB"/>
        </w:rPr>
        <w:tab/>
        <w:t>CAPEX</w:t>
      </w:r>
      <w:bookmarkEnd w:id="739"/>
      <w:bookmarkEnd w:id="740"/>
      <w:bookmarkEnd w:id="741"/>
      <w:bookmarkEnd w:id="742"/>
      <w:bookmarkEnd w:id="743"/>
      <w:bookmarkEnd w:id="744"/>
    </w:p>
    <w:p w14:paraId="5E2EFD14" w14:textId="77777777" w:rsidR="00C51E06" w:rsidRDefault="00C51E06" w:rsidP="00C51E06">
      <w:pPr>
        <w:rPr>
          <w:lang w:val="en-GB"/>
        </w:rPr>
      </w:pPr>
      <w:r w:rsidRPr="003430CD">
        <w:rPr>
          <w:lang w:val="en-GB"/>
        </w:rPr>
        <w:t>Indicative CAPEX for Champion are shown in Fig. 4-14. Until 2005, strong pre-</w:t>
      </w:r>
      <w:r w:rsidR="00CC7A88" w:rsidRPr="003430CD">
        <w:rPr>
          <w:lang w:val="en-GB"/>
        </w:rPr>
        <w:t>IMT</w:t>
      </w:r>
      <w:r w:rsidR="00CC7A88" w:rsidRPr="003430CD">
        <w:rPr>
          <w:lang w:val="en-GB"/>
        </w:rPr>
        <w:noBreakHyphen/>
        <w:t>2000</w:t>
      </w:r>
      <w:r w:rsidRPr="003430CD">
        <w:rPr>
          <w:lang w:val="en-GB"/>
        </w:rPr>
        <w:t xml:space="preserve"> subscriber growth implies that a large portion of the investment is still dedicated to the pre-</w:t>
      </w:r>
      <w:r w:rsidR="00CC7A88" w:rsidRPr="003430CD">
        <w:rPr>
          <w:lang w:val="en-GB"/>
        </w:rPr>
        <w:t>IMT</w:t>
      </w:r>
      <w:r w:rsidR="00CC7A88" w:rsidRPr="003430CD">
        <w:rPr>
          <w:lang w:val="en-GB"/>
        </w:rPr>
        <w:noBreakHyphen/>
        <w:t>2000</w:t>
      </w:r>
      <w:r w:rsidRPr="003430CD">
        <w:rPr>
          <w:lang w:val="en-GB"/>
        </w:rPr>
        <w:t xml:space="preserve"> infrastructure. </w:t>
      </w:r>
      <w:r w:rsidR="00CC7A88" w:rsidRPr="003430CD">
        <w:rPr>
          <w:lang w:val="en-GB"/>
        </w:rPr>
        <w:t>IMT</w:t>
      </w:r>
      <w:r w:rsidR="00CC7A88" w:rsidRPr="003430CD">
        <w:rPr>
          <w:lang w:val="en-GB"/>
        </w:rPr>
        <w:noBreakHyphen/>
        <w:t>2000</w:t>
      </w:r>
      <w:r w:rsidRPr="003430CD">
        <w:rPr>
          <w:lang w:val="en-GB"/>
        </w:rPr>
        <w:t xml:space="preserve"> investment starts in 2004 and is initially coverage driven; after 2007, further significant </w:t>
      </w:r>
      <w:r w:rsidR="00CC7A88" w:rsidRPr="003430CD">
        <w:rPr>
          <w:lang w:val="en-GB"/>
        </w:rPr>
        <w:t>IMT</w:t>
      </w:r>
      <w:r w:rsidR="00CC7A88" w:rsidRPr="003430CD">
        <w:rPr>
          <w:lang w:val="en-GB"/>
        </w:rPr>
        <w:noBreakHyphen/>
        <w:t>2000</w:t>
      </w:r>
      <w:r w:rsidRPr="003430CD">
        <w:rPr>
          <w:lang w:val="en-GB"/>
        </w:rPr>
        <w:t xml:space="preserve"> CAPEX should be planned in order to increase capacity. After 2011, there should be little further CAPEX related to </w:t>
      </w:r>
      <w:r w:rsidR="00CC7A88" w:rsidRPr="003430CD">
        <w:rPr>
          <w:lang w:val="en-GB"/>
        </w:rPr>
        <w:t>IMT</w:t>
      </w:r>
      <w:r w:rsidR="00CC7A88" w:rsidRPr="003430CD">
        <w:rPr>
          <w:lang w:val="en-GB"/>
        </w:rPr>
        <w:noBreakHyphen/>
        <w:t>2000</w:t>
      </w:r>
      <w:r w:rsidRPr="003430CD">
        <w:rPr>
          <w:lang w:val="en-GB"/>
        </w:rPr>
        <w:t>.</w:t>
      </w:r>
    </w:p>
    <w:p w14:paraId="4BAFC241" w14:textId="77777777" w:rsidR="000C191D" w:rsidRPr="0090363E" w:rsidRDefault="000C191D" w:rsidP="000C191D">
      <w:pPr>
        <w:pStyle w:val="FigureNo"/>
      </w:pPr>
      <w:bookmarkStart w:id="745" w:name="_Toc41999081"/>
      <w:bookmarkStart w:id="746" w:name="_Toc44446833"/>
      <w:bookmarkStart w:id="747" w:name="_Toc53323484"/>
      <w:bookmarkStart w:id="748" w:name="_Toc63611691"/>
      <w:bookmarkStart w:id="749" w:name="_Toc65348001"/>
      <w:bookmarkStart w:id="750" w:name="_Toc293478480"/>
      <w:r>
        <w:rPr>
          <w:lang w:val="en-US"/>
        </w:rPr>
        <w:t>FIGURE 4-14</w:t>
      </w:r>
    </w:p>
    <w:p w14:paraId="30BC1739" w14:textId="77777777" w:rsidR="000C191D" w:rsidRPr="0090363E" w:rsidRDefault="000C191D" w:rsidP="000C191D">
      <w:pPr>
        <w:pStyle w:val="FigureTitle0"/>
      </w:pPr>
      <w:r>
        <w:t>CAPEX</w:t>
      </w:r>
    </w:p>
    <w:p w14:paraId="3AD3B6DB" w14:textId="77777777" w:rsidR="000C191D" w:rsidRPr="003430CD" w:rsidRDefault="000C191D" w:rsidP="000C191D">
      <w:pPr>
        <w:pStyle w:val="Figure"/>
        <w:spacing w:before="0"/>
      </w:pPr>
      <w:r>
        <w:object w:dxaOrig="4886" w:dyaOrig="3188" w14:anchorId="72BD76BE">
          <v:shape id="_x0000_i1060" type="#_x0000_t75" style="width:245.25pt;height:159.75pt" o:ole="">
            <v:imagedata r:id="rId119" o:title=""/>
          </v:shape>
          <o:OLEObject Type="Embed" ProgID="CorelDRAW.Graphic.14" ShapeID="_x0000_i1060" DrawAspect="Content" ObjectID="_1669735015" r:id="rId120"/>
        </w:object>
      </w:r>
    </w:p>
    <w:p w14:paraId="671ABE88" w14:textId="77777777" w:rsidR="00495AFF" w:rsidRDefault="00495AFF" w:rsidP="00495AFF">
      <w:pPr>
        <w:rPr>
          <w:lang w:val="en-GB"/>
        </w:rPr>
      </w:pPr>
    </w:p>
    <w:p w14:paraId="080C527C" w14:textId="77777777" w:rsidR="00717227" w:rsidRPr="003430CD" w:rsidRDefault="00717227" w:rsidP="00661B90">
      <w:pPr>
        <w:pStyle w:val="Heading4"/>
        <w:spacing w:before="280"/>
        <w:rPr>
          <w:lang w:val="en-GB"/>
        </w:rPr>
      </w:pPr>
      <w:r w:rsidRPr="003430CD">
        <w:rPr>
          <w:lang w:val="en-GB"/>
        </w:rPr>
        <w:t>4.3.2.8</w:t>
      </w:r>
      <w:r w:rsidRPr="003430CD">
        <w:rPr>
          <w:lang w:val="en-GB"/>
        </w:rPr>
        <w:tab/>
        <w:t>Accounting</w:t>
      </w:r>
      <w:bookmarkEnd w:id="745"/>
      <w:bookmarkEnd w:id="746"/>
      <w:bookmarkEnd w:id="747"/>
      <w:bookmarkEnd w:id="748"/>
      <w:bookmarkEnd w:id="749"/>
      <w:bookmarkEnd w:id="750"/>
    </w:p>
    <w:p w14:paraId="5BC501D0" w14:textId="77777777" w:rsidR="00717227" w:rsidRDefault="00717227" w:rsidP="00717227">
      <w:pPr>
        <w:rPr>
          <w:lang w:val="en-GB"/>
        </w:rPr>
      </w:pPr>
      <w:r w:rsidRPr="003430CD">
        <w:rPr>
          <w:lang w:val="en-GB"/>
        </w:rPr>
        <w:t>Revenues, EBITDA and EBIT are shown in Fig. 4-15a. Revenues have already been discussed. EBITDA margin is 46% in the beginning, will decrease to 42% temporarily with the launch of IMT</w:t>
      </w:r>
      <w:r w:rsidRPr="003430CD">
        <w:rPr>
          <w:lang w:val="en-GB"/>
        </w:rPr>
        <w:noBreakHyphen/>
        <w:t>2000, and reach back at 46% in 2007/2008. EBIT margin is 33% in the beginning, will decrease to 26.5% in 2005, and then slowly rise to 34.8% in 2015.</w:t>
      </w:r>
    </w:p>
    <w:p w14:paraId="2FE36D31" w14:textId="77777777" w:rsidR="002039FD" w:rsidRDefault="002039FD" w:rsidP="002039FD">
      <w:pPr>
        <w:rPr>
          <w:lang w:val="en-GB"/>
        </w:rPr>
      </w:pPr>
      <w:r w:rsidRPr="003430CD">
        <w:rPr>
          <w:lang w:val="en-GB"/>
        </w:rPr>
        <w:t>Cash flow projections are shown in Fig. 4-15b. The two strong investment cycles (pre</w:t>
      </w:r>
      <w:r w:rsidRPr="003430CD">
        <w:rPr>
          <w:lang w:val="en-GB"/>
        </w:rPr>
        <w:noBreakHyphen/>
        <w:t>IMT</w:t>
      </w:r>
      <w:r w:rsidRPr="003430CD">
        <w:rPr>
          <w:lang w:val="en-GB"/>
        </w:rPr>
        <w:noBreakHyphen/>
        <w:t>2000-extension/IMT</w:t>
      </w:r>
      <w:r w:rsidRPr="003430CD">
        <w:rPr>
          <w:lang w:val="en-GB"/>
        </w:rPr>
        <w:noBreakHyphen/>
        <w:t>2000-introduction and IMT</w:t>
      </w:r>
      <w:r w:rsidRPr="003430CD">
        <w:rPr>
          <w:lang w:val="en-GB"/>
        </w:rPr>
        <w:noBreakHyphen/>
        <w:t>2000-extension) can be seen as large gaps between operating cash flow and cash flow after financing. The operating cash flow will double between 2002 and 2015, the cash flow after investing even grow three times.</w:t>
      </w:r>
    </w:p>
    <w:p w14:paraId="42E0C878" w14:textId="77777777" w:rsidR="00495AFF" w:rsidRPr="003430CD" w:rsidRDefault="00495AFF" w:rsidP="00495AFF">
      <w:pPr>
        <w:rPr>
          <w:lang w:val="en-GB"/>
        </w:rPr>
      </w:pPr>
    </w:p>
    <w:p w14:paraId="44776B00" w14:textId="77777777" w:rsidR="00A816C1" w:rsidRPr="00495AFF" w:rsidRDefault="00A816C1" w:rsidP="000C191D">
      <w:pPr>
        <w:pStyle w:val="FigureNo"/>
        <w:spacing w:after="0"/>
        <w:rPr>
          <w:lang w:val="fr-CH"/>
        </w:rPr>
      </w:pPr>
      <w:r w:rsidRPr="00BD4F73">
        <w:rPr>
          <w:lang w:val="fr-CH"/>
        </w:rPr>
        <w:t>FIGURE 4-15</w:t>
      </w:r>
      <w:r w:rsidRPr="00BD4F73">
        <w:rPr>
          <w:caps w:val="0"/>
          <w:lang w:val="fr-CH"/>
        </w:rPr>
        <w:t>a</w:t>
      </w:r>
    </w:p>
    <w:p w14:paraId="3450BCD0" w14:textId="77777777" w:rsidR="00A816C1" w:rsidRPr="00A81187" w:rsidRDefault="00A816C1" w:rsidP="000C191D">
      <w:pPr>
        <w:pStyle w:val="FigureTitle0"/>
        <w:spacing w:before="120"/>
      </w:pPr>
      <w:r>
        <w:t>Revenues, EBITDA, EBIT</w:t>
      </w:r>
    </w:p>
    <w:p w14:paraId="18683AED" w14:textId="77777777" w:rsidR="00C51E06" w:rsidRPr="003430CD" w:rsidRDefault="00DE5068" w:rsidP="000C191D">
      <w:pPr>
        <w:pStyle w:val="Figure"/>
        <w:spacing w:before="0" w:after="120"/>
      </w:pPr>
      <w:r>
        <w:object w:dxaOrig="5500" w:dyaOrig="4172" w14:anchorId="69815414">
          <v:shape id="_x0000_i1061" type="#_x0000_t75" style="width:253.5pt;height:191.25pt" o:ole="">
            <v:imagedata r:id="rId121" o:title=""/>
          </v:shape>
          <o:OLEObject Type="Embed" ProgID="CorelDRAW.Graphic.14" ShapeID="_x0000_i1061" DrawAspect="Content" ObjectID="_1669735016" r:id="rId122"/>
        </w:object>
      </w:r>
    </w:p>
    <w:p w14:paraId="71A954E3" w14:textId="77777777" w:rsidR="00A816C1" w:rsidRPr="0090363E" w:rsidRDefault="00A816C1" w:rsidP="000C191D">
      <w:pPr>
        <w:pStyle w:val="FigureNo"/>
        <w:spacing w:before="0" w:after="120"/>
      </w:pPr>
      <w:r>
        <w:rPr>
          <w:lang w:val="en-US"/>
        </w:rPr>
        <w:t>FIGURE 4-15</w:t>
      </w:r>
      <w:r>
        <w:rPr>
          <w:caps w:val="0"/>
          <w:lang w:val="en-US"/>
        </w:rPr>
        <w:t>b</w:t>
      </w:r>
    </w:p>
    <w:p w14:paraId="082A6A8D" w14:textId="77777777" w:rsidR="00A816C1" w:rsidRPr="0090363E" w:rsidRDefault="00A816C1" w:rsidP="0090363E">
      <w:pPr>
        <w:pStyle w:val="FigureTitle0"/>
      </w:pPr>
      <w:r>
        <w:t>Cash flow</w:t>
      </w:r>
    </w:p>
    <w:p w14:paraId="5E464DDB" w14:textId="77777777" w:rsidR="00C51E06" w:rsidRDefault="00DE5068" w:rsidP="0090363E">
      <w:pPr>
        <w:pStyle w:val="Figure"/>
        <w:spacing w:before="0"/>
      </w:pPr>
      <w:r>
        <w:object w:dxaOrig="5615" w:dyaOrig="3864" w14:anchorId="21836340">
          <v:shape id="_x0000_i1062" type="#_x0000_t75" style="width:267.75pt;height:185.25pt" o:ole="">
            <v:imagedata r:id="rId123" o:title=""/>
          </v:shape>
          <o:OLEObject Type="Embed" ProgID="CorelDRAW.Graphic.14" ShapeID="_x0000_i1062" DrawAspect="Content" ObjectID="_1669735017" r:id="rId124"/>
        </w:object>
      </w:r>
    </w:p>
    <w:p w14:paraId="4A25B1F6" w14:textId="77777777" w:rsidR="00495AFF" w:rsidRPr="00495AFF" w:rsidRDefault="00495AFF" w:rsidP="00495AFF">
      <w:pPr>
        <w:rPr>
          <w:lang w:val="en-GB"/>
        </w:rPr>
      </w:pPr>
    </w:p>
    <w:p w14:paraId="2328F752" w14:textId="77777777" w:rsidR="00C51E06" w:rsidRPr="003430CD" w:rsidRDefault="00C51E06" w:rsidP="000C191D">
      <w:pPr>
        <w:pStyle w:val="Heading4"/>
        <w:rPr>
          <w:lang w:val="en-GB"/>
        </w:rPr>
      </w:pPr>
      <w:bookmarkStart w:id="751" w:name="_Toc84309027"/>
      <w:bookmarkStart w:id="752" w:name="_Toc84309444"/>
      <w:bookmarkStart w:id="753" w:name="_Toc84319905"/>
      <w:bookmarkStart w:id="754" w:name="_Toc293478481"/>
      <w:r w:rsidRPr="003430CD">
        <w:rPr>
          <w:lang w:val="en-GB"/>
        </w:rPr>
        <w:t>4.3.2.9</w:t>
      </w:r>
      <w:r w:rsidRPr="003430CD">
        <w:rPr>
          <w:lang w:val="en-GB"/>
        </w:rPr>
        <w:tab/>
        <w:t xml:space="preserve">What happens if </w:t>
      </w:r>
      <w:r w:rsidR="00F6037E">
        <w:rPr>
          <w:lang w:val="en-GB"/>
        </w:rPr>
        <w:t>“</w:t>
      </w:r>
      <w:r w:rsidRPr="003430CD">
        <w:rPr>
          <w:lang w:val="en-GB"/>
        </w:rPr>
        <w:t>Champion</w:t>
      </w:r>
      <w:r w:rsidR="00F6037E">
        <w:rPr>
          <w:lang w:val="en-GB"/>
        </w:rPr>
        <w:t>”</w:t>
      </w:r>
      <w:r w:rsidRPr="003430CD">
        <w:rPr>
          <w:lang w:val="en-GB"/>
        </w:rPr>
        <w:t xml:space="preserve"> abandons </w:t>
      </w:r>
      <w:r w:rsidR="00CC7A88" w:rsidRPr="003430CD">
        <w:rPr>
          <w:lang w:val="en-GB"/>
        </w:rPr>
        <w:t>IMT</w:t>
      </w:r>
      <w:r w:rsidR="00CC7A88" w:rsidRPr="003430CD">
        <w:rPr>
          <w:lang w:val="en-GB"/>
        </w:rPr>
        <w:noBreakHyphen/>
        <w:t>2000</w:t>
      </w:r>
      <w:r w:rsidRPr="003430CD">
        <w:rPr>
          <w:lang w:val="en-GB"/>
        </w:rPr>
        <w:t>?</w:t>
      </w:r>
      <w:bookmarkEnd w:id="751"/>
      <w:bookmarkEnd w:id="752"/>
      <w:bookmarkEnd w:id="753"/>
      <w:bookmarkEnd w:id="754"/>
    </w:p>
    <w:p w14:paraId="75A4CD2B" w14:textId="77777777" w:rsidR="00C51E06" w:rsidRPr="003430CD" w:rsidRDefault="00C51E06" w:rsidP="00495AFF">
      <w:pPr>
        <w:spacing w:before="160"/>
        <w:rPr>
          <w:lang w:val="en-GB"/>
        </w:rPr>
      </w:pPr>
      <w:r w:rsidRPr="003430CD">
        <w:rPr>
          <w:lang w:val="en-GB"/>
        </w:rPr>
        <w:t xml:space="preserve">If Champion abandoned its </w:t>
      </w:r>
      <w:r w:rsidR="00CC7A88" w:rsidRPr="003430CD">
        <w:rPr>
          <w:lang w:val="en-GB"/>
        </w:rPr>
        <w:t>IMT</w:t>
      </w:r>
      <w:r w:rsidR="00CC7A88" w:rsidRPr="003430CD">
        <w:rPr>
          <w:lang w:val="en-GB"/>
        </w:rPr>
        <w:noBreakHyphen/>
        <w:t>2000</w:t>
      </w:r>
      <w:r w:rsidRPr="003430CD">
        <w:rPr>
          <w:lang w:val="en-GB"/>
        </w:rPr>
        <w:t xml:space="preserve"> plans, the following implications on the market and its own business would result (the results are shown in Figs 4-16a to 4-16d):</w:t>
      </w:r>
    </w:p>
    <w:p w14:paraId="4E5FD64B" w14:textId="77777777" w:rsidR="00C51E06" w:rsidRPr="00495AFF" w:rsidRDefault="00C51E06" w:rsidP="00495AFF">
      <w:pPr>
        <w:pStyle w:val="enumlev1"/>
        <w:spacing w:before="120"/>
        <w:rPr>
          <w:lang w:val="en-US"/>
        </w:rPr>
      </w:pPr>
      <w:r w:rsidRPr="00495AFF">
        <w:rPr>
          <w:lang w:val="en-US"/>
        </w:rPr>
        <w:t>–</w:t>
      </w:r>
      <w:r w:rsidRPr="00495AFF">
        <w:rPr>
          <w:lang w:val="en-US"/>
        </w:rPr>
        <w:tab/>
        <w:t xml:space="preserve">In this market with two large and a smaller operator, the decision of the smaller operator not to introduce </w:t>
      </w:r>
      <w:r w:rsidR="00CC7A88" w:rsidRPr="00495AFF">
        <w:rPr>
          <w:lang w:val="en-US"/>
        </w:rPr>
        <w:t>IMT</w:t>
      </w:r>
      <w:r w:rsidR="00CC7A88" w:rsidRPr="00495AFF">
        <w:rPr>
          <w:lang w:val="en-US"/>
        </w:rPr>
        <w:noBreakHyphen/>
        <w:t>2000</w:t>
      </w:r>
      <w:r w:rsidRPr="00495AFF">
        <w:rPr>
          <w:lang w:val="en-US"/>
        </w:rPr>
        <w:t xml:space="preserve"> was assumed not to have a big impact on the overall technology migration. The decision of the big players on </w:t>
      </w:r>
      <w:r w:rsidR="00CC7A88" w:rsidRPr="00495AFF">
        <w:rPr>
          <w:lang w:val="en-US"/>
        </w:rPr>
        <w:t>IMT</w:t>
      </w:r>
      <w:r w:rsidR="00CC7A88" w:rsidRPr="00495AFF">
        <w:rPr>
          <w:lang w:val="en-US"/>
        </w:rPr>
        <w:noBreakHyphen/>
        <w:t>2000</w:t>
      </w:r>
      <w:r w:rsidRPr="00495AFF">
        <w:rPr>
          <w:lang w:val="en-US"/>
        </w:rPr>
        <w:t xml:space="preserve"> launch and respective timing, however, would have an impact on the general </w:t>
      </w:r>
      <w:r w:rsidR="00CC7A88" w:rsidRPr="00495AFF">
        <w:rPr>
          <w:lang w:val="en-US"/>
        </w:rPr>
        <w:t>IMT</w:t>
      </w:r>
      <w:r w:rsidR="00CC7A88" w:rsidRPr="00495AFF">
        <w:rPr>
          <w:lang w:val="en-US"/>
        </w:rPr>
        <w:noBreakHyphen/>
        <w:t>2000</w:t>
      </w:r>
      <w:r w:rsidRPr="00495AFF">
        <w:rPr>
          <w:lang w:val="en-US"/>
        </w:rPr>
        <w:t xml:space="preserve"> migration. If Champion did not start </w:t>
      </w:r>
      <w:r w:rsidR="00CC7A88" w:rsidRPr="00495AFF">
        <w:rPr>
          <w:lang w:val="en-US"/>
        </w:rPr>
        <w:t>IMT</w:t>
      </w:r>
      <w:r w:rsidR="00CC7A88" w:rsidRPr="00495AFF">
        <w:rPr>
          <w:lang w:val="en-US"/>
        </w:rPr>
        <w:noBreakHyphen/>
        <w:t>2000</w:t>
      </w:r>
      <w:r w:rsidRPr="00495AFF">
        <w:rPr>
          <w:lang w:val="en-US"/>
        </w:rPr>
        <w:t xml:space="preserve">, </w:t>
      </w:r>
      <w:r w:rsidR="00CC7A88" w:rsidRPr="00495AFF">
        <w:rPr>
          <w:lang w:val="en-US"/>
        </w:rPr>
        <w:t>IMT</w:t>
      </w:r>
      <w:r w:rsidR="00CC7A88" w:rsidRPr="00495AFF">
        <w:rPr>
          <w:lang w:val="en-US"/>
        </w:rPr>
        <w:noBreakHyphen/>
        <w:t>2000</w:t>
      </w:r>
      <w:r w:rsidRPr="00495AFF">
        <w:rPr>
          <w:lang w:val="en-US"/>
        </w:rPr>
        <w:t xml:space="preserve"> migration would be slower, and a larger </w:t>
      </w:r>
      <w:r w:rsidR="00F6037E" w:rsidRPr="00495AFF">
        <w:rPr>
          <w:lang w:val="en-US"/>
        </w:rPr>
        <w:t>“</w:t>
      </w:r>
      <w:r w:rsidRPr="00495AFF">
        <w:rPr>
          <w:lang w:val="en-US"/>
        </w:rPr>
        <w:t>residual</w:t>
      </w:r>
      <w:r w:rsidR="00F6037E" w:rsidRPr="00495AFF">
        <w:rPr>
          <w:lang w:val="en-US"/>
        </w:rPr>
        <w:t>”</w:t>
      </w:r>
      <w:r w:rsidRPr="00495AFF">
        <w:rPr>
          <w:lang w:val="en-US"/>
        </w:rPr>
        <w:t xml:space="preserve"> 2G/2.5G base would most likely be carried forward within the planning period.</w:t>
      </w:r>
    </w:p>
    <w:p w14:paraId="4DACD5D5" w14:textId="77777777" w:rsidR="00C51E06" w:rsidRPr="00495AFF" w:rsidRDefault="00C51E06" w:rsidP="00495AFF">
      <w:pPr>
        <w:pStyle w:val="enumlev1"/>
        <w:spacing w:before="120"/>
        <w:rPr>
          <w:lang w:val="en-US"/>
        </w:rPr>
      </w:pPr>
      <w:r w:rsidRPr="00495AFF">
        <w:rPr>
          <w:lang w:val="en-US"/>
        </w:rPr>
        <w:t>–</w:t>
      </w:r>
      <w:r w:rsidRPr="00495AFF">
        <w:rPr>
          <w:lang w:val="en-US"/>
        </w:rPr>
        <w:tab/>
        <w:t xml:space="preserve">Champion would obviously offer some 2.5G services to its clients. However, the high-end mobile users would still want to use </w:t>
      </w:r>
      <w:r w:rsidR="00CC7A88" w:rsidRPr="00495AFF">
        <w:rPr>
          <w:lang w:val="en-US"/>
        </w:rPr>
        <w:t>IMT</w:t>
      </w:r>
      <w:r w:rsidR="00CC7A88" w:rsidRPr="00495AFF">
        <w:rPr>
          <w:lang w:val="en-US"/>
        </w:rPr>
        <w:noBreakHyphen/>
        <w:t>2000</w:t>
      </w:r>
      <w:r w:rsidRPr="00495AFF">
        <w:rPr>
          <w:lang w:val="en-US"/>
        </w:rPr>
        <w:t xml:space="preserve">, and therefore churn to the only </w:t>
      </w:r>
      <w:r w:rsidR="00CC7A88" w:rsidRPr="00495AFF">
        <w:rPr>
          <w:lang w:val="en-US"/>
        </w:rPr>
        <w:t>IMT</w:t>
      </w:r>
      <w:r w:rsidR="00CC7A88" w:rsidRPr="00495AFF">
        <w:rPr>
          <w:lang w:val="en-US"/>
        </w:rPr>
        <w:noBreakHyphen/>
        <w:t>2000</w:t>
      </w:r>
      <w:r w:rsidRPr="00495AFF">
        <w:rPr>
          <w:lang w:val="en-US"/>
        </w:rPr>
        <w:t xml:space="preserve"> operator, Public.</w:t>
      </w:r>
    </w:p>
    <w:p w14:paraId="7A943D5E" w14:textId="77777777" w:rsidR="00C51E06" w:rsidRPr="00495AFF" w:rsidRDefault="00C51E06" w:rsidP="00495AFF">
      <w:pPr>
        <w:pStyle w:val="enumlev1"/>
        <w:spacing w:before="120"/>
        <w:rPr>
          <w:lang w:val="en-US"/>
        </w:rPr>
      </w:pPr>
      <w:r w:rsidRPr="00495AFF">
        <w:rPr>
          <w:lang w:val="en-US"/>
        </w:rPr>
        <w:t>–</w:t>
      </w:r>
      <w:r w:rsidRPr="00495AFF">
        <w:rPr>
          <w:lang w:val="en-US"/>
        </w:rPr>
        <w:tab/>
        <w:t>These both factors would give Champion a smaller addressable market in the future, less subscribers, and a lower-quality subscriber mix with lower ARPUs. Subscriber numbers in the pre-</w:t>
      </w:r>
      <w:r w:rsidR="00CC7A88" w:rsidRPr="00495AFF">
        <w:rPr>
          <w:lang w:val="en-US"/>
        </w:rPr>
        <w:t>IMT</w:t>
      </w:r>
      <w:r w:rsidR="00CC7A88" w:rsidRPr="00495AFF">
        <w:rPr>
          <w:lang w:val="en-US"/>
        </w:rPr>
        <w:noBreakHyphen/>
        <w:t>2000</w:t>
      </w:r>
      <w:r w:rsidRPr="00495AFF">
        <w:rPr>
          <w:lang w:val="en-US"/>
        </w:rPr>
        <w:t xml:space="preserve">-only case should be roughly half than with </w:t>
      </w:r>
      <w:r w:rsidR="00CC7A88" w:rsidRPr="00495AFF">
        <w:rPr>
          <w:lang w:val="en-US"/>
        </w:rPr>
        <w:t>IMT</w:t>
      </w:r>
      <w:r w:rsidR="00CC7A88" w:rsidRPr="00495AFF">
        <w:rPr>
          <w:lang w:val="en-US"/>
        </w:rPr>
        <w:noBreakHyphen/>
        <w:t>2000</w:t>
      </w:r>
      <w:r w:rsidRPr="00495AFF">
        <w:rPr>
          <w:lang w:val="en-US"/>
        </w:rPr>
        <w:t xml:space="preserve"> in the long term. ARPUs without </w:t>
      </w:r>
      <w:r w:rsidR="00CC7A88" w:rsidRPr="00495AFF">
        <w:rPr>
          <w:lang w:val="en-US"/>
        </w:rPr>
        <w:t>IMT</w:t>
      </w:r>
      <w:r w:rsidR="00CC7A88" w:rsidRPr="00495AFF">
        <w:rPr>
          <w:lang w:val="en-US"/>
        </w:rPr>
        <w:noBreakHyphen/>
        <w:t>2000</w:t>
      </w:r>
      <w:r w:rsidRPr="00495AFF">
        <w:rPr>
          <w:lang w:val="en-US"/>
        </w:rPr>
        <w:t xml:space="preserve"> should also be about half than in the original case. Therefore, revenues without </w:t>
      </w:r>
      <w:r w:rsidR="00CC7A88" w:rsidRPr="00495AFF">
        <w:rPr>
          <w:lang w:val="en-US"/>
        </w:rPr>
        <w:t>IMT</w:t>
      </w:r>
      <w:r w:rsidR="00CC7A88" w:rsidRPr="00495AFF">
        <w:rPr>
          <w:lang w:val="en-US"/>
        </w:rPr>
        <w:noBreakHyphen/>
        <w:t>2000</w:t>
      </w:r>
      <w:r w:rsidRPr="00495AFF">
        <w:rPr>
          <w:lang w:val="en-US"/>
        </w:rPr>
        <w:t xml:space="preserve"> should be ¼ of the originally projected revenues, i.e. with </w:t>
      </w:r>
      <w:r w:rsidR="00CC7A88" w:rsidRPr="00495AFF">
        <w:rPr>
          <w:lang w:val="en-US"/>
        </w:rPr>
        <w:t>IMT</w:t>
      </w:r>
      <w:r w:rsidR="00CC7A88" w:rsidRPr="00495AFF">
        <w:rPr>
          <w:lang w:val="en-US"/>
        </w:rPr>
        <w:noBreakHyphen/>
        <w:t>2000</w:t>
      </w:r>
      <w:r w:rsidRPr="00495AFF">
        <w:rPr>
          <w:lang w:val="en-US"/>
        </w:rPr>
        <w:t xml:space="preserve"> revenues would double, without </w:t>
      </w:r>
      <w:r w:rsidR="00CC7A88" w:rsidRPr="00495AFF">
        <w:rPr>
          <w:lang w:val="en-US"/>
        </w:rPr>
        <w:t>IMT</w:t>
      </w:r>
      <w:r w:rsidR="00CC7A88" w:rsidRPr="00495AFF">
        <w:rPr>
          <w:lang w:val="en-US"/>
        </w:rPr>
        <w:noBreakHyphen/>
        <w:t>2000</w:t>
      </w:r>
      <w:r w:rsidRPr="00495AFF">
        <w:rPr>
          <w:lang w:val="en-US"/>
        </w:rPr>
        <w:t xml:space="preserve"> revenues would half in the long term.</w:t>
      </w:r>
    </w:p>
    <w:p w14:paraId="24033C0E" w14:textId="77777777" w:rsidR="000C191D" w:rsidRPr="00495AFF" w:rsidRDefault="000C191D" w:rsidP="00495AFF">
      <w:pPr>
        <w:pStyle w:val="enumlev1"/>
        <w:spacing w:before="120"/>
        <w:rPr>
          <w:lang w:val="en-US"/>
        </w:rPr>
      </w:pPr>
      <w:r w:rsidRPr="00495AFF">
        <w:rPr>
          <w:lang w:val="en-US"/>
        </w:rPr>
        <w:t>–</w:t>
      </w:r>
      <w:r w:rsidRPr="00495AFF">
        <w:rPr>
          <w:lang w:val="en-US"/>
        </w:rPr>
        <w:tab/>
        <w:t>On the OPEX side, there would be no one-time effects on EBITDA margins from a IMT</w:t>
      </w:r>
      <w:r w:rsidRPr="00495AFF">
        <w:rPr>
          <w:lang w:val="en-US"/>
        </w:rPr>
        <w:noBreakHyphen/>
        <w:t>2000 launch, but on the other side the lower ARPU level would also drive down profitability (many OPEX are linear with subscriber number, not with revenues!), leading to a lower stable-state EBITDA margin that may well be only 40% in the long run.</w:t>
      </w:r>
    </w:p>
    <w:p w14:paraId="2B23B722" w14:textId="77777777" w:rsidR="000C191D" w:rsidRPr="00495AFF" w:rsidRDefault="000C191D" w:rsidP="00495AFF">
      <w:pPr>
        <w:pStyle w:val="enumlev1"/>
        <w:spacing w:before="120"/>
        <w:rPr>
          <w:lang w:val="en-US"/>
        </w:rPr>
      </w:pPr>
      <w:r w:rsidRPr="00495AFF">
        <w:rPr>
          <w:lang w:val="en-US"/>
        </w:rPr>
        <w:t>–</w:t>
      </w:r>
      <w:r w:rsidRPr="00495AFF">
        <w:rPr>
          <w:lang w:val="en-US"/>
        </w:rPr>
        <w:tab/>
        <w:t>On the CAPEX side, the impact of not introducing IMT</w:t>
      </w:r>
      <w:r w:rsidRPr="00495AFF">
        <w:rPr>
          <w:lang w:val="en-US"/>
        </w:rPr>
        <w:noBreakHyphen/>
        <w:t>2000 would mean that only some capacity-driven investments into 2G/GPRS equipment during the pre-IMT</w:t>
      </w:r>
      <w:r w:rsidRPr="00495AFF">
        <w:rPr>
          <w:lang w:val="en-US"/>
        </w:rPr>
        <w:noBreakHyphen/>
        <w:t>2000 subscriber growth from 2002 to 2006 would have to be carried out (which is necessary in any case).</w:t>
      </w:r>
    </w:p>
    <w:p w14:paraId="14356939" w14:textId="77777777" w:rsidR="000C191D" w:rsidRPr="00495AFF" w:rsidRDefault="000C191D" w:rsidP="00495AFF">
      <w:pPr>
        <w:pStyle w:val="enumlev1"/>
        <w:spacing w:before="120"/>
        <w:rPr>
          <w:lang w:val="en-US"/>
        </w:rPr>
      </w:pPr>
      <w:r w:rsidRPr="00495AFF">
        <w:rPr>
          <w:lang w:val="en-US"/>
        </w:rPr>
        <w:t>–</w:t>
      </w:r>
      <w:r w:rsidRPr="00495AFF">
        <w:rPr>
          <w:lang w:val="en-US"/>
        </w:rPr>
        <w:tab/>
        <w:t>EBIT would not be lowered by IMT</w:t>
      </w:r>
      <w:r w:rsidRPr="00495AFF">
        <w:rPr>
          <w:lang w:val="en-US"/>
        </w:rPr>
        <w:noBreakHyphen/>
        <w:t>2000 assets depreciation, but the residual investment into pre-IMT</w:t>
      </w:r>
      <w:r w:rsidRPr="00495AFF">
        <w:rPr>
          <w:lang w:val="en-US"/>
        </w:rPr>
        <w:noBreakHyphen/>
        <w:t>2000 extension would still have to be depreciated.</w:t>
      </w:r>
    </w:p>
    <w:p w14:paraId="60126953" w14:textId="77777777" w:rsidR="000C191D" w:rsidRPr="00495AFF" w:rsidRDefault="000C191D" w:rsidP="00495AFF">
      <w:pPr>
        <w:pStyle w:val="enumlev1"/>
        <w:spacing w:before="120"/>
        <w:rPr>
          <w:lang w:val="en-US"/>
        </w:rPr>
      </w:pPr>
      <w:r w:rsidRPr="00495AFF">
        <w:rPr>
          <w:lang w:val="en-US"/>
        </w:rPr>
        <w:t>–</w:t>
      </w:r>
      <w:r w:rsidRPr="00495AFF">
        <w:rPr>
          <w:lang w:val="en-US"/>
        </w:rPr>
        <w:tab/>
        <w:t>Without IMT</w:t>
      </w:r>
      <w:r w:rsidRPr="00495AFF">
        <w:rPr>
          <w:lang w:val="en-US"/>
        </w:rPr>
        <w:noBreakHyphen/>
        <w:t>2000, cash flow after investing would be higher between 2004 and 2010. In the long-term, however, it would decrease dramatically, in line with the falling revenues.</w:t>
      </w:r>
    </w:p>
    <w:p w14:paraId="3D5F8924" w14:textId="77777777" w:rsidR="00427861" w:rsidRDefault="00427861" w:rsidP="00CE31BB">
      <w:pPr>
        <w:pStyle w:val="Figure"/>
      </w:pPr>
      <w:r>
        <w:object w:dxaOrig="8195" w:dyaOrig="7592" w14:anchorId="48835BE0">
          <v:shape id="_x0000_i1063" type="#_x0000_t75" style="width:410.25pt;height:380.25pt" o:ole="">
            <v:imagedata r:id="rId125" o:title=""/>
          </v:shape>
          <o:OLEObject Type="Embed" ProgID="CorelDRAW.Graphic.14" ShapeID="_x0000_i1063" DrawAspect="Content" ObjectID="_1669735018" r:id="rId126"/>
        </w:object>
      </w:r>
    </w:p>
    <w:p w14:paraId="151D0AD0" w14:textId="77777777" w:rsidR="00717227" w:rsidRPr="003430CD" w:rsidRDefault="00717227" w:rsidP="000C191D">
      <w:pPr>
        <w:pStyle w:val="Heading4"/>
        <w:rPr>
          <w:lang w:val="en-GB"/>
        </w:rPr>
      </w:pPr>
      <w:bookmarkStart w:id="755" w:name="_Toc65348003"/>
      <w:bookmarkStart w:id="756" w:name="_Toc293478482"/>
      <w:r w:rsidRPr="003430CD">
        <w:rPr>
          <w:lang w:val="en-GB"/>
        </w:rPr>
        <w:t>4.3.2.10</w:t>
      </w:r>
      <w:r w:rsidRPr="003430CD">
        <w:rPr>
          <w:lang w:val="en-GB"/>
        </w:rPr>
        <w:tab/>
        <w:t>Conclusions</w:t>
      </w:r>
      <w:bookmarkEnd w:id="755"/>
      <w:bookmarkEnd w:id="756"/>
    </w:p>
    <w:p w14:paraId="16349426" w14:textId="77777777" w:rsidR="00717227" w:rsidRPr="003430CD" w:rsidRDefault="00717227" w:rsidP="000C191D">
      <w:pPr>
        <w:spacing w:before="80"/>
        <w:rPr>
          <w:sz w:val="24"/>
          <w:lang w:val="en-GB"/>
        </w:rPr>
      </w:pPr>
      <w:r w:rsidRPr="003430CD">
        <w:rPr>
          <w:lang w:val="en-GB"/>
        </w:rPr>
        <w:t xml:space="preserve">The findings of the business case suggest that Champion is well advised to take a </w:t>
      </w:r>
      <w:r>
        <w:rPr>
          <w:lang w:val="en-GB"/>
        </w:rPr>
        <w:t>“</w:t>
      </w:r>
      <w:r w:rsidRPr="003430CD">
        <w:rPr>
          <w:lang w:val="en-GB"/>
        </w:rPr>
        <w:t>go</w:t>
      </w:r>
      <w:r>
        <w:rPr>
          <w:lang w:val="en-GB"/>
        </w:rPr>
        <w:t>”</w:t>
      </w:r>
      <w:r w:rsidRPr="003430CD">
        <w:rPr>
          <w:lang w:val="en-GB"/>
        </w:rPr>
        <w:t xml:space="preserve"> decision with respect to IMT</w:t>
      </w:r>
      <w:r w:rsidRPr="003430CD">
        <w:rPr>
          <w:lang w:val="en-GB"/>
        </w:rPr>
        <w:noBreakHyphen/>
        <w:t>2000 deployment. In fact, the additional investment in infrastructure appears to have only limited impact on Champion</w:t>
      </w:r>
      <w:r w:rsidR="005E31DE">
        <w:rPr>
          <w:rFonts w:hint="eastAsia"/>
          <w:lang w:val="en-GB"/>
        </w:rPr>
        <w:t>’</w:t>
      </w:r>
      <w:r w:rsidRPr="003430CD">
        <w:rPr>
          <w:lang w:val="en-GB"/>
        </w:rPr>
        <w:t>s business case, both in terms of numbers and in terms of time</w:t>
      </w:r>
      <w:r w:rsidRPr="003430CD">
        <w:rPr>
          <w:lang w:val="en-GB"/>
        </w:rPr>
        <w:noBreakHyphen/>
        <w:t>frame. Champion will be able to double subscriber numbers, recover high ARPU levels, double revenues, reestablish good EBITDA and EBIT margins, get solid cash flows. On the other side, to abolish IMT</w:t>
      </w:r>
      <w:r w:rsidRPr="003430CD">
        <w:rPr>
          <w:lang w:val="en-GB"/>
        </w:rPr>
        <w:noBreakHyphen/>
        <w:t>2000 seems to be a clear way out of business, in the long term: The addressable market shrinks, as users migrate to the new technology; market share decreases; technology migration offsets market growth, subscriber numbers decrease; the best customers leave first, ARPU declines; revenues fall dramatically; EBITDA margins become worse not better; falling operating cash flow pulls down cash flow after investing, even without investment.</w:t>
      </w:r>
    </w:p>
    <w:p w14:paraId="7A242D53" w14:textId="77777777" w:rsidR="00BE65F1" w:rsidRPr="003430CD" w:rsidRDefault="00BE65F1" w:rsidP="00CC74AD">
      <w:pPr>
        <w:rPr>
          <w:sz w:val="24"/>
          <w:lang w:val="en-GB"/>
        </w:rPr>
        <w:sectPr w:rsidR="00BE65F1" w:rsidRPr="003430CD" w:rsidSect="00C62E82">
          <w:headerReference w:type="even" r:id="rId127"/>
          <w:headerReference w:type="default" r:id="rId128"/>
          <w:footerReference w:type="even" r:id="rId129"/>
          <w:footerReference w:type="default" r:id="rId130"/>
          <w:headerReference w:type="first" r:id="rId131"/>
          <w:footerReference w:type="first" r:id="rId132"/>
          <w:type w:val="oddPage"/>
          <w:pgSz w:w="11907" w:h="16840" w:code="9"/>
          <w:pgMar w:top="1418" w:right="1134" w:bottom="1418" w:left="1134" w:header="720" w:footer="720" w:gutter="0"/>
          <w:cols w:space="720"/>
          <w:titlePg/>
        </w:sectPr>
      </w:pPr>
    </w:p>
    <w:p w14:paraId="58EBB9D8" w14:textId="77777777" w:rsidR="00C16FBB" w:rsidRPr="00EE4BE8" w:rsidRDefault="00961D26" w:rsidP="00C16FBB">
      <w:pPr>
        <w:pStyle w:val="ChapNo"/>
        <w:rPr>
          <w:rStyle w:val="href"/>
          <w:b/>
          <w:bCs/>
          <w:lang w:val="en-GB"/>
        </w:rPr>
      </w:pPr>
      <w:bookmarkStart w:id="757" w:name="_Toc293478483"/>
      <w:bookmarkStart w:id="758" w:name="_Toc95047919"/>
      <w:r w:rsidRPr="00EE4BE8">
        <w:rPr>
          <w:b/>
          <w:bCs/>
          <w:lang w:val="en-GB"/>
        </w:rPr>
        <w:t xml:space="preserve">CHAPTER  </w:t>
      </w:r>
      <w:r w:rsidRPr="00EE4BE8">
        <w:rPr>
          <w:rStyle w:val="href"/>
          <w:b/>
          <w:bCs/>
          <w:lang w:val="en-GB"/>
        </w:rPr>
        <w:t>5</w:t>
      </w:r>
      <w:bookmarkEnd w:id="757"/>
    </w:p>
    <w:p w14:paraId="66457480" w14:textId="77777777" w:rsidR="00961D26" w:rsidRPr="003430CD" w:rsidRDefault="00961D26" w:rsidP="00C16FBB">
      <w:pPr>
        <w:pStyle w:val="Chaptitle"/>
        <w:rPr>
          <w:lang w:val="en-GB"/>
        </w:rPr>
      </w:pPr>
      <w:bookmarkStart w:id="759" w:name="_Toc293478484"/>
      <w:r w:rsidRPr="003430CD">
        <w:rPr>
          <w:lang w:val="en-GB"/>
        </w:rPr>
        <w:t>Concluding remarks</w:t>
      </w:r>
      <w:bookmarkEnd w:id="758"/>
      <w:bookmarkEnd w:id="759"/>
    </w:p>
    <w:p w14:paraId="119334F5" w14:textId="77777777" w:rsidR="00C16FBB" w:rsidRDefault="00C16FBB" w:rsidP="00961D26">
      <w:pPr>
        <w:pStyle w:val="Normalaftertitle"/>
        <w:rPr>
          <w:lang w:val="en-GB"/>
        </w:rPr>
      </w:pPr>
    </w:p>
    <w:p w14:paraId="57636867" w14:textId="77777777" w:rsidR="00961D26" w:rsidRPr="003430CD" w:rsidRDefault="00961D26" w:rsidP="00562A61">
      <w:pPr>
        <w:pStyle w:val="Normalaftertitle"/>
        <w:spacing w:before="240"/>
        <w:rPr>
          <w:lang w:val="en-GB"/>
        </w:rPr>
      </w:pPr>
      <w:r w:rsidRPr="003430CD">
        <w:rPr>
          <w:lang w:val="en-GB"/>
        </w:rPr>
        <w:t>This revised Supplement 1 to the Handbook offers additional information and guidance to operators and administrations on the radio aspects associated with the evolution/migration of pre-</w:t>
      </w:r>
      <w:r w:rsidR="00CC7A88" w:rsidRPr="003430CD">
        <w:rPr>
          <w:lang w:val="en-GB"/>
        </w:rPr>
        <w:t>IMT</w:t>
      </w:r>
      <w:r w:rsidR="00CC7A88" w:rsidRPr="003430CD">
        <w:rPr>
          <w:lang w:val="en-GB"/>
        </w:rPr>
        <w:noBreakHyphen/>
        <w:t>2000</w:t>
      </w:r>
      <w:r w:rsidRPr="003430CD">
        <w:rPr>
          <w:lang w:val="en-GB"/>
        </w:rPr>
        <w:t xml:space="preserve"> systems to </w:t>
      </w:r>
      <w:r w:rsidR="00CC7A88" w:rsidRPr="003430CD">
        <w:rPr>
          <w:lang w:val="en-GB"/>
        </w:rPr>
        <w:t>IMT</w:t>
      </w:r>
      <w:r w:rsidR="00CC7A88" w:rsidRPr="003430CD">
        <w:rPr>
          <w:lang w:val="en-GB"/>
        </w:rPr>
        <w:noBreakHyphen/>
        <w:t>2000</w:t>
      </w:r>
      <w:r w:rsidRPr="003430CD">
        <w:rPr>
          <w:lang w:val="en-GB"/>
        </w:rPr>
        <w:t xml:space="preserve"> systems. It makes use of further studies and the experience that has been gained since the Handbook was published. The Supplement illustrates that the net effect of the gradual substitution of pre</w:t>
      </w:r>
      <w:r w:rsidR="00562A61">
        <w:rPr>
          <w:lang w:val="en-GB"/>
        </w:rPr>
        <w:noBreakHyphen/>
      </w:r>
      <w:r w:rsidR="00CC7A88" w:rsidRPr="003430CD">
        <w:rPr>
          <w:lang w:val="en-GB"/>
        </w:rPr>
        <w:t>IMT</w:t>
      </w:r>
      <w:r w:rsidR="00CC7A88" w:rsidRPr="003430CD">
        <w:rPr>
          <w:lang w:val="en-GB"/>
        </w:rPr>
        <w:noBreakHyphen/>
        <w:t>2000</w:t>
      </w:r>
      <w:r w:rsidRPr="003430CD">
        <w:rPr>
          <w:lang w:val="en-GB"/>
        </w:rPr>
        <w:t xml:space="preserve"> systems with </w:t>
      </w:r>
      <w:r w:rsidR="00CC7A88" w:rsidRPr="003430CD">
        <w:rPr>
          <w:lang w:val="en-GB"/>
        </w:rPr>
        <w:t>IMT</w:t>
      </w:r>
      <w:r w:rsidR="00CC7A88" w:rsidRPr="003430CD">
        <w:rPr>
          <w:lang w:val="en-GB"/>
        </w:rPr>
        <w:noBreakHyphen/>
        <w:t>2000</w:t>
      </w:r>
      <w:r w:rsidRPr="003430CD">
        <w:rPr>
          <w:lang w:val="en-GB"/>
        </w:rPr>
        <w:t xml:space="preserve"> systems worldwide will be the result of the combination of substitution processes in many countries where local conditions and investment policies will determine the actual path taken and, ultimately, the speed of the transition. </w:t>
      </w:r>
    </w:p>
    <w:p w14:paraId="1BA9299C" w14:textId="77777777" w:rsidR="00961D26" w:rsidRPr="003430CD" w:rsidRDefault="00961D26" w:rsidP="00661B90">
      <w:pPr>
        <w:spacing w:before="240"/>
        <w:rPr>
          <w:lang w:val="en-GB"/>
        </w:rPr>
      </w:pPr>
      <w:r w:rsidRPr="003430CD">
        <w:rPr>
          <w:lang w:val="en-GB"/>
        </w:rPr>
        <w:t>A range of requirements and expectations inform the decision to move from pre-</w:t>
      </w:r>
      <w:r w:rsidR="00CC7A88" w:rsidRPr="003430CD">
        <w:rPr>
          <w:lang w:val="en-GB"/>
        </w:rPr>
        <w:t>IMT</w:t>
      </w:r>
      <w:r w:rsidR="00CC7A88" w:rsidRPr="003430CD">
        <w:rPr>
          <w:lang w:val="en-GB"/>
        </w:rPr>
        <w:noBreakHyphen/>
        <w:t>2000</w:t>
      </w:r>
      <w:r w:rsidRPr="003430CD">
        <w:rPr>
          <w:lang w:val="en-GB"/>
        </w:rPr>
        <w:t xml:space="preserve"> to </w:t>
      </w:r>
      <w:r w:rsidR="00CC7A88" w:rsidRPr="003430CD">
        <w:rPr>
          <w:lang w:val="en-GB"/>
        </w:rPr>
        <w:t>IMT</w:t>
      </w:r>
      <w:r w:rsidR="00CC7A88" w:rsidRPr="003430CD">
        <w:rPr>
          <w:lang w:val="en-GB"/>
        </w:rPr>
        <w:noBreakHyphen/>
        <w:t>2000</w:t>
      </w:r>
      <w:r w:rsidRPr="003430CD">
        <w:rPr>
          <w:lang w:val="en-GB"/>
        </w:rPr>
        <w:t xml:space="preserve"> systems – with those associated with capitalizing on investments in infrastructure already in</w:t>
      </w:r>
      <w:r w:rsidRPr="003430CD">
        <w:rPr>
          <w:lang w:val="en-GB"/>
        </w:rPr>
        <w:noBreakHyphen/>
        <w:t xml:space="preserve">place playing a key role. Although these motivations are generally common to different countries and different operators, it is their perceived relative importance, as well as the attitude towards transitioning, that determine the actual path in developed and developing countries. In particular, the former base their decisions on when and how to go for </w:t>
      </w:r>
      <w:r w:rsidR="00CC7A88" w:rsidRPr="003430CD">
        <w:rPr>
          <w:lang w:val="en-GB"/>
        </w:rPr>
        <w:t>IMT</w:t>
      </w:r>
      <w:r w:rsidR="00CC7A88" w:rsidRPr="003430CD">
        <w:rPr>
          <w:lang w:val="en-GB"/>
        </w:rPr>
        <w:noBreakHyphen/>
        <w:t>2000</w:t>
      </w:r>
      <w:r w:rsidRPr="003430CD">
        <w:rPr>
          <w:lang w:val="en-GB"/>
        </w:rPr>
        <w:t xml:space="preserve"> systems on an investment-against-revenue trade-off, whereas the latter tend to consider the transition to </w:t>
      </w:r>
      <w:r w:rsidR="00CC7A88" w:rsidRPr="003430CD">
        <w:rPr>
          <w:lang w:val="en-GB"/>
        </w:rPr>
        <w:t>IMT</w:t>
      </w:r>
      <w:r w:rsidR="00CC7A88" w:rsidRPr="003430CD">
        <w:rPr>
          <w:lang w:val="en-GB"/>
        </w:rPr>
        <w:noBreakHyphen/>
        <w:t>2000</w:t>
      </w:r>
      <w:r w:rsidRPr="003430CD">
        <w:rPr>
          <w:lang w:val="en-GB"/>
        </w:rPr>
        <w:t xml:space="preserve"> as a way of bridging the digital divide and solve the service delivery/distribution problem – provided that costs be affordable. In this respect, further important requirements for developing countries include low investments for entry networks and economic provision of service coverage in sparsely populated areas. </w:t>
      </w:r>
    </w:p>
    <w:p w14:paraId="43AE189E" w14:textId="77777777" w:rsidR="00961D26" w:rsidRPr="003430CD" w:rsidRDefault="00961D26" w:rsidP="00661B90">
      <w:pPr>
        <w:spacing w:before="240"/>
        <w:rPr>
          <w:lang w:val="en-GB"/>
        </w:rPr>
      </w:pPr>
      <w:r w:rsidRPr="003430CD">
        <w:rPr>
          <w:lang w:val="en-GB"/>
        </w:rPr>
        <w:t xml:space="preserve">The path to </w:t>
      </w:r>
      <w:r w:rsidR="00CC7A88" w:rsidRPr="003430CD">
        <w:rPr>
          <w:lang w:val="en-GB"/>
        </w:rPr>
        <w:t>IMT</w:t>
      </w:r>
      <w:r w:rsidR="00CC7A88" w:rsidRPr="003430CD">
        <w:rPr>
          <w:lang w:val="en-GB"/>
        </w:rPr>
        <w:noBreakHyphen/>
        <w:t>2000</w:t>
      </w:r>
      <w:r w:rsidRPr="003430CD">
        <w:rPr>
          <w:lang w:val="en-GB"/>
        </w:rPr>
        <w:t xml:space="preserve"> is determined by economic and strategic decisions. In general, not only for developing countries, evolutionary system upgrades are preferable from the operator and user points of view, because earlier investment can be largely reused. However, in reality pure system evolution is never possible, since even for the most flexible system design at least software updates or even hardware-updates (i.e. replacements) are necessary for some network components, if new features enhance the system. Moreover, experience shows that in time every technology will reach its expansion limits (i.e. even evolutionary enhancements will eventually lead to unacceptable system complexity).</w:t>
      </w:r>
    </w:p>
    <w:p w14:paraId="08F3422A" w14:textId="77777777" w:rsidR="00961D26" w:rsidRPr="003430CD" w:rsidRDefault="00961D26" w:rsidP="00961D26">
      <w:pPr>
        <w:rPr>
          <w:lang w:val="en-GB"/>
        </w:rPr>
      </w:pPr>
    </w:p>
    <w:p w14:paraId="773DF3C9" w14:textId="77777777" w:rsidR="00961D26" w:rsidRPr="003430CD" w:rsidRDefault="00961D26" w:rsidP="00961D26">
      <w:pPr>
        <w:rPr>
          <w:lang w:val="en-GB"/>
        </w:rPr>
      </w:pPr>
    </w:p>
    <w:p w14:paraId="1EBE5E82" w14:textId="77777777" w:rsidR="00961D26" w:rsidRPr="003430CD" w:rsidRDefault="00961D26" w:rsidP="00961D26">
      <w:pPr>
        <w:rPr>
          <w:lang w:val="en-GB"/>
        </w:rPr>
        <w:sectPr w:rsidR="00961D26" w:rsidRPr="003430CD" w:rsidSect="00641290">
          <w:footerReference w:type="default" r:id="rId133"/>
          <w:footnotePr>
            <w:pos w:val="beneathText"/>
          </w:footnotePr>
          <w:type w:val="oddPage"/>
          <w:pgSz w:w="11907" w:h="16834" w:code="9"/>
          <w:pgMar w:top="1418" w:right="1134" w:bottom="1418" w:left="1134" w:header="720" w:footer="720" w:gutter="0"/>
          <w:cols w:space="720"/>
        </w:sectPr>
      </w:pPr>
    </w:p>
    <w:p w14:paraId="083C57B4" w14:textId="77777777" w:rsidR="00961D26" w:rsidRPr="003430CD" w:rsidRDefault="00961D26" w:rsidP="00961D26">
      <w:pPr>
        <w:pStyle w:val="AnnexNoTitle"/>
        <w:rPr>
          <w:lang w:val="en-GB"/>
        </w:rPr>
      </w:pPr>
      <w:bookmarkStart w:id="760" w:name="_Toc95047920"/>
      <w:bookmarkStart w:id="761" w:name="_Toc293478485"/>
      <w:bookmarkStart w:id="762" w:name="_Toc39917268"/>
      <w:r w:rsidRPr="003430CD">
        <w:rPr>
          <w:lang w:val="en-GB"/>
        </w:rPr>
        <w:t>ANNEX  A</w:t>
      </w:r>
      <w:r w:rsidRPr="003430CD">
        <w:rPr>
          <w:lang w:val="en-GB"/>
        </w:rPr>
        <w:br/>
      </w:r>
      <w:r w:rsidRPr="003430CD">
        <w:rPr>
          <w:lang w:val="en-GB"/>
        </w:rPr>
        <w:br/>
      </w:r>
      <w:r w:rsidR="00562A61" w:rsidRPr="003430CD">
        <w:rPr>
          <w:lang w:val="en-GB"/>
        </w:rPr>
        <w:t>DEFINITIONS AND ABBREVIATIONS</w:t>
      </w:r>
      <w:bookmarkEnd w:id="760"/>
      <w:bookmarkEnd w:id="761"/>
    </w:p>
    <w:p w14:paraId="0DFD49E5" w14:textId="77777777" w:rsidR="00961D26" w:rsidRPr="003430CD" w:rsidRDefault="00961D26" w:rsidP="000B0BA5">
      <w:pPr>
        <w:pStyle w:val="Heading2"/>
        <w:rPr>
          <w:lang w:val="en-GB"/>
        </w:rPr>
      </w:pPr>
      <w:bookmarkStart w:id="763" w:name="_Toc95047921"/>
      <w:bookmarkStart w:id="764" w:name="_Toc293478486"/>
      <w:r w:rsidRPr="003430CD">
        <w:rPr>
          <w:lang w:val="en-GB"/>
        </w:rPr>
        <w:t>A1</w:t>
      </w:r>
      <w:r w:rsidRPr="003430CD">
        <w:rPr>
          <w:lang w:val="en-GB"/>
        </w:rPr>
        <w:tab/>
        <w:t>Definitions</w:t>
      </w:r>
      <w:bookmarkEnd w:id="763"/>
      <w:bookmarkEnd w:id="764"/>
    </w:p>
    <w:p w14:paraId="49087DD4" w14:textId="77777777" w:rsidR="00961D26" w:rsidRPr="003430CD" w:rsidRDefault="00961D26" w:rsidP="00961D26">
      <w:pPr>
        <w:rPr>
          <w:lang w:val="en-GB"/>
        </w:rPr>
      </w:pPr>
      <w:r w:rsidRPr="003430CD">
        <w:rPr>
          <w:lang w:val="en-GB"/>
        </w:rPr>
        <w:t>For the purposes of this Supplement, the following definitions will apply.</w:t>
      </w:r>
    </w:p>
    <w:p w14:paraId="65D00B39" w14:textId="77777777" w:rsidR="00961D26" w:rsidRPr="003430CD" w:rsidRDefault="00961D26" w:rsidP="00961D26">
      <w:pPr>
        <w:rPr>
          <w:lang w:val="en-GB"/>
        </w:rPr>
      </w:pPr>
    </w:p>
    <w:tbl>
      <w:tblPr>
        <w:tblW w:w="9639" w:type="dxa"/>
        <w:jc w:val="center"/>
        <w:tblLayout w:type="fixed"/>
        <w:tblCellMar>
          <w:left w:w="71" w:type="dxa"/>
          <w:right w:w="71" w:type="dxa"/>
        </w:tblCellMar>
        <w:tblLook w:val="0000" w:firstRow="0" w:lastRow="0" w:firstColumn="0" w:lastColumn="0" w:noHBand="0" w:noVBand="0"/>
      </w:tblPr>
      <w:tblGrid>
        <w:gridCol w:w="1560"/>
        <w:gridCol w:w="1134"/>
        <w:gridCol w:w="6945"/>
      </w:tblGrid>
      <w:tr w:rsidR="00961D26" w:rsidRPr="003430CD" w14:paraId="0D7F70D7" w14:textId="77777777" w:rsidTr="009C666E">
        <w:trPr>
          <w:tblHeader/>
          <w:jc w:val="center"/>
        </w:trPr>
        <w:tc>
          <w:tcPr>
            <w:tcW w:w="1560" w:type="dxa"/>
            <w:shd w:val="clear" w:color="auto" w:fill="auto"/>
          </w:tcPr>
          <w:p w14:paraId="794B8868" w14:textId="77777777" w:rsidR="00961D26" w:rsidRPr="003430CD" w:rsidRDefault="00961D26" w:rsidP="00174E76">
            <w:pPr>
              <w:pStyle w:val="toc0"/>
              <w:tabs>
                <w:tab w:val="clear" w:pos="9639"/>
                <w:tab w:val="left" w:pos="794"/>
                <w:tab w:val="left" w:pos="1191"/>
                <w:tab w:val="left" w:pos="1588"/>
                <w:tab w:val="left" w:pos="1985"/>
              </w:tabs>
              <w:spacing w:before="80" w:after="80"/>
              <w:rPr>
                <w:bCs/>
                <w:sz w:val="20"/>
                <w:lang w:val="en-GB"/>
              </w:rPr>
            </w:pPr>
            <w:r w:rsidRPr="003430CD">
              <w:rPr>
                <w:bCs/>
                <w:sz w:val="20"/>
                <w:lang w:val="en-GB"/>
              </w:rPr>
              <w:t>Term</w:t>
            </w:r>
          </w:p>
        </w:tc>
        <w:tc>
          <w:tcPr>
            <w:tcW w:w="1134" w:type="dxa"/>
            <w:shd w:val="clear" w:color="auto" w:fill="auto"/>
          </w:tcPr>
          <w:p w14:paraId="61BD03E7" w14:textId="77777777" w:rsidR="00961D26" w:rsidRPr="003430CD" w:rsidRDefault="00961D26" w:rsidP="00174E76">
            <w:pPr>
              <w:spacing w:before="80" w:after="80"/>
              <w:jc w:val="left"/>
              <w:rPr>
                <w:b/>
                <w:bCs/>
                <w:sz w:val="20"/>
                <w:lang w:val="en-GB"/>
              </w:rPr>
            </w:pPr>
            <w:r w:rsidRPr="003430CD">
              <w:rPr>
                <w:b/>
                <w:bCs/>
                <w:sz w:val="20"/>
                <w:lang w:val="en-GB"/>
              </w:rPr>
              <w:t>Source</w:t>
            </w:r>
          </w:p>
        </w:tc>
        <w:tc>
          <w:tcPr>
            <w:tcW w:w="6945" w:type="dxa"/>
            <w:shd w:val="clear" w:color="auto" w:fill="auto"/>
          </w:tcPr>
          <w:p w14:paraId="2B4B9427" w14:textId="77777777" w:rsidR="00961D26" w:rsidRPr="003430CD" w:rsidRDefault="00961D26" w:rsidP="00174E76">
            <w:pPr>
              <w:spacing w:before="80" w:after="80"/>
              <w:jc w:val="left"/>
              <w:rPr>
                <w:b/>
                <w:bCs/>
                <w:sz w:val="20"/>
                <w:lang w:val="en-GB"/>
              </w:rPr>
            </w:pPr>
            <w:r w:rsidRPr="003430CD">
              <w:rPr>
                <w:b/>
                <w:bCs/>
                <w:sz w:val="20"/>
                <w:lang w:val="en-GB"/>
              </w:rPr>
              <w:t>Definition</w:t>
            </w:r>
          </w:p>
        </w:tc>
      </w:tr>
      <w:tr w:rsidR="00961D26" w:rsidRPr="00253B94" w14:paraId="15C467DF" w14:textId="77777777" w:rsidTr="009C666E">
        <w:trPr>
          <w:jc w:val="center"/>
        </w:trPr>
        <w:tc>
          <w:tcPr>
            <w:tcW w:w="1560" w:type="dxa"/>
            <w:shd w:val="clear" w:color="auto" w:fill="auto"/>
          </w:tcPr>
          <w:p w14:paraId="6D18A552" w14:textId="77777777" w:rsidR="00961D26" w:rsidRPr="003430CD" w:rsidRDefault="00961D26" w:rsidP="00174E76">
            <w:pPr>
              <w:spacing w:before="40" w:after="40"/>
              <w:jc w:val="left"/>
              <w:rPr>
                <w:sz w:val="20"/>
                <w:lang w:val="en-GB"/>
              </w:rPr>
            </w:pPr>
            <w:r w:rsidRPr="003430CD">
              <w:rPr>
                <w:sz w:val="20"/>
                <w:lang w:val="en-GB"/>
              </w:rPr>
              <w:t>Evolution</w:t>
            </w:r>
          </w:p>
        </w:tc>
        <w:tc>
          <w:tcPr>
            <w:tcW w:w="1134" w:type="dxa"/>
            <w:shd w:val="clear" w:color="auto" w:fill="auto"/>
          </w:tcPr>
          <w:p w14:paraId="658B23FD" w14:textId="77777777" w:rsidR="00961D26" w:rsidRPr="003430CD" w:rsidRDefault="00961D26" w:rsidP="00174E76">
            <w:pPr>
              <w:spacing w:before="40" w:after="40"/>
              <w:jc w:val="left"/>
              <w:rPr>
                <w:sz w:val="20"/>
                <w:lang w:val="en-GB"/>
              </w:rPr>
            </w:pPr>
            <w:r w:rsidRPr="003430CD">
              <w:rPr>
                <w:sz w:val="20"/>
                <w:lang w:val="en-GB"/>
              </w:rPr>
              <w:t>ITU Handbook</w:t>
            </w:r>
          </w:p>
        </w:tc>
        <w:tc>
          <w:tcPr>
            <w:tcW w:w="6945" w:type="dxa"/>
            <w:shd w:val="clear" w:color="auto" w:fill="auto"/>
          </w:tcPr>
          <w:p w14:paraId="25F07BA6" w14:textId="77777777" w:rsidR="00961D26" w:rsidRPr="003430CD" w:rsidRDefault="00961D26" w:rsidP="00174E76">
            <w:pPr>
              <w:spacing w:before="40" w:after="40"/>
              <w:rPr>
                <w:sz w:val="20"/>
                <w:lang w:val="en-GB"/>
              </w:rPr>
            </w:pPr>
            <w:r w:rsidRPr="003430CD">
              <w:rPr>
                <w:sz w:val="20"/>
                <w:lang w:val="en-GB"/>
              </w:rPr>
              <w:t>A process of change and development of a mobile radio system towards enhanced capabilities (Recommendation ITU</w:t>
            </w:r>
            <w:r w:rsidRPr="003430CD">
              <w:rPr>
                <w:sz w:val="20"/>
                <w:lang w:val="en-GB"/>
              </w:rPr>
              <w:noBreakHyphen/>
              <w:t>R M.1308).</w:t>
            </w:r>
          </w:p>
        </w:tc>
      </w:tr>
      <w:tr w:rsidR="00961D26" w:rsidRPr="00253B94" w14:paraId="2A6DBBA2" w14:textId="77777777" w:rsidTr="009C666E">
        <w:trPr>
          <w:jc w:val="center"/>
        </w:trPr>
        <w:tc>
          <w:tcPr>
            <w:tcW w:w="1560" w:type="dxa"/>
            <w:shd w:val="clear" w:color="auto" w:fill="auto"/>
          </w:tcPr>
          <w:p w14:paraId="2AD1A450" w14:textId="77777777" w:rsidR="00961D26" w:rsidRPr="003430CD" w:rsidRDefault="00961D26" w:rsidP="00174E76">
            <w:pPr>
              <w:spacing w:before="40" w:after="40"/>
              <w:jc w:val="left"/>
              <w:rPr>
                <w:sz w:val="20"/>
                <w:lang w:val="en-GB"/>
              </w:rPr>
            </w:pPr>
            <w:r w:rsidRPr="003430CD">
              <w:rPr>
                <w:sz w:val="20"/>
                <w:lang w:val="en-GB"/>
              </w:rPr>
              <w:t xml:space="preserve">Evolution towards </w:t>
            </w:r>
            <w:r w:rsidR="00CC7A88" w:rsidRPr="003430CD">
              <w:rPr>
                <w:sz w:val="20"/>
                <w:lang w:val="en-GB"/>
              </w:rPr>
              <w:t>IMT</w:t>
            </w:r>
            <w:r w:rsidR="00CC7A88" w:rsidRPr="003430CD">
              <w:rPr>
                <w:sz w:val="20"/>
                <w:lang w:val="en-GB"/>
              </w:rPr>
              <w:noBreakHyphen/>
              <w:t>2000</w:t>
            </w:r>
          </w:p>
        </w:tc>
        <w:tc>
          <w:tcPr>
            <w:tcW w:w="1134" w:type="dxa"/>
            <w:shd w:val="clear" w:color="auto" w:fill="auto"/>
          </w:tcPr>
          <w:p w14:paraId="479963C8" w14:textId="77777777" w:rsidR="00961D26" w:rsidRPr="003430CD" w:rsidRDefault="00961D26" w:rsidP="00174E76">
            <w:pPr>
              <w:spacing w:before="40" w:after="40"/>
              <w:jc w:val="left"/>
              <w:rPr>
                <w:sz w:val="20"/>
                <w:lang w:val="en-GB"/>
              </w:rPr>
            </w:pPr>
            <w:r w:rsidRPr="003430CD">
              <w:rPr>
                <w:sz w:val="20"/>
                <w:lang w:val="en-GB"/>
              </w:rPr>
              <w:t>ITU Handbook</w:t>
            </w:r>
          </w:p>
        </w:tc>
        <w:tc>
          <w:tcPr>
            <w:tcW w:w="6945" w:type="dxa"/>
            <w:shd w:val="clear" w:color="auto" w:fill="auto"/>
          </w:tcPr>
          <w:p w14:paraId="6295DDE0" w14:textId="77777777" w:rsidR="00961D26" w:rsidRPr="003430CD" w:rsidRDefault="00961D26" w:rsidP="00174E76">
            <w:pPr>
              <w:pStyle w:val="Header"/>
              <w:tabs>
                <w:tab w:val="left" w:pos="794"/>
                <w:tab w:val="left" w:pos="1191"/>
                <w:tab w:val="left" w:pos="1588"/>
                <w:tab w:val="left" w:pos="1985"/>
              </w:tabs>
              <w:spacing w:before="40" w:after="40"/>
              <w:rPr>
                <w:lang w:val="en-GB"/>
              </w:rPr>
            </w:pPr>
            <w:r w:rsidRPr="003430CD">
              <w:rPr>
                <w:lang w:val="en-GB"/>
              </w:rPr>
              <w:t xml:space="preserve">A process of change and development of a mobile radio system towards the capabilities and functionalities of </w:t>
            </w:r>
            <w:r w:rsidR="00CC7A88" w:rsidRPr="003430CD">
              <w:rPr>
                <w:lang w:val="en-GB"/>
              </w:rPr>
              <w:t>IMT</w:t>
            </w:r>
            <w:r w:rsidR="00CC7A88" w:rsidRPr="003430CD">
              <w:rPr>
                <w:lang w:val="en-GB"/>
              </w:rPr>
              <w:noBreakHyphen/>
              <w:t>2000</w:t>
            </w:r>
            <w:r w:rsidRPr="003430CD">
              <w:rPr>
                <w:lang w:val="en-GB"/>
              </w:rPr>
              <w:t xml:space="preserve"> (Recommendation ITU</w:t>
            </w:r>
            <w:r w:rsidRPr="003430CD">
              <w:rPr>
                <w:lang w:val="en-GB"/>
              </w:rPr>
              <w:noBreakHyphen/>
              <w:t>R M.1308).</w:t>
            </w:r>
          </w:p>
        </w:tc>
      </w:tr>
      <w:tr w:rsidR="00961D26" w:rsidRPr="00253B94" w14:paraId="41F9DA22" w14:textId="77777777" w:rsidTr="009C666E">
        <w:trPr>
          <w:jc w:val="center"/>
        </w:trPr>
        <w:tc>
          <w:tcPr>
            <w:tcW w:w="1560" w:type="dxa"/>
            <w:shd w:val="clear" w:color="auto" w:fill="auto"/>
          </w:tcPr>
          <w:p w14:paraId="4EC406D9" w14:textId="77777777" w:rsidR="00961D26" w:rsidRPr="003430CD" w:rsidRDefault="00961D26" w:rsidP="00174E76">
            <w:pPr>
              <w:spacing w:before="40" w:after="40"/>
              <w:jc w:val="left"/>
              <w:rPr>
                <w:sz w:val="20"/>
                <w:lang w:val="en-GB"/>
              </w:rPr>
            </w:pPr>
            <w:r w:rsidRPr="003430CD">
              <w:rPr>
                <w:sz w:val="20"/>
                <w:lang w:val="en-GB"/>
              </w:rPr>
              <w:t xml:space="preserve">Migration to </w:t>
            </w:r>
            <w:r w:rsidR="00CC7A88" w:rsidRPr="003430CD">
              <w:rPr>
                <w:sz w:val="20"/>
                <w:lang w:val="en-GB"/>
              </w:rPr>
              <w:t>IMT</w:t>
            </w:r>
            <w:r w:rsidR="00CC7A88" w:rsidRPr="003430CD">
              <w:rPr>
                <w:sz w:val="20"/>
                <w:lang w:val="en-GB"/>
              </w:rPr>
              <w:noBreakHyphen/>
              <w:t>2000</w:t>
            </w:r>
          </w:p>
        </w:tc>
        <w:tc>
          <w:tcPr>
            <w:tcW w:w="1134" w:type="dxa"/>
            <w:shd w:val="clear" w:color="auto" w:fill="auto"/>
          </w:tcPr>
          <w:p w14:paraId="51479A3B" w14:textId="77777777" w:rsidR="00961D26" w:rsidRPr="003430CD" w:rsidRDefault="00961D26" w:rsidP="00174E76">
            <w:pPr>
              <w:spacing w:before="40" w:after="40"/>
              <w:jc w:val="left"/>
              <w:rPr>
                <w:sz w:val="20"/>
                <w:lang w:val="en-GB"/>
              </w:rPr>
            </w:pPr>
            <w:r w:rsidRPr="003430CD">
              <w:rPr>
                <w:sz w:val="20"/>
                <w:lang w:val="en-GB"/>
              </w:rPr>
              <w:t>ITU Handbook</w:t>
            </w:r>
          </w:p>
        </w:tc>
        <w:tc>
          <w:tcPr>
            <w:tcW w:w="6945" w:type="dxa"/>
            <w:shd w:val="clear" w:color="auto" w:fill="auto"/>
          </w:tcPr>
          <w:p w14:paraId="42F4BCC0" w14:textId="77777777" w:rsidR="00961D26" w:rsidRPr="003430CD" w:rsidRDefault="00961D26" w:rsidP="00174E76">
            <w:pPr>
              <w:spacing w:before="40" w:after="40"/>
              <w:rPr>
                <w:sz w:val="20"/>
                <w:lang w:val="en-GB"/>
              </w:rPr>
            </w:pPr>
            <w:r w:rsidRPr="003430CD">
              <w:rPr>
                <w:sz w:val="20"/>
                <w:lang w:val="en-GB"/>
              </w:rPr>
              <w:t xml:space="preserve">Movement of users and/or service delivery from existing telecommunication network to </w:t>
            </w:r>
            <w:r w:rsidR="00CC7A88" w:rsidRPr="003430CD">
              <w:rPr>
                <w:sz w:val="20"/>
                <w:lang w:val="en-GB"/>
              </w:rPr>
              <w:t>IMT</w:t>
            </w:r>
            <w:r w:rsidR="00CC7A88" w:rsidRPr="003430CD">
              <w:rPr>
                <w:sz w:val="20"/>
                <w:lang w:val="en-GB"/>
              </w:rPr>
              <w:noBreakHyphen/>
              <w:t>2000</w:t>
            </w:r>
            <w:r w:rsidRPr="003430CD">
              <w:rPr>
                <w:sz w:val="20"/>
                <w:lang w:val="en-GB"/>
              </w:rPr>
              <w:t xml:space="preserve"> (Recommendation ITU</w:t>
            </w:r>
            <w:r w:rsidRPr="003430CD">
              <w:rPr>
                <w:sz w:val="20"/>
                <w:lang w:val="en-GB"/>
              </w:rPr>
              <w:noBreakHyphen/>
              <w:t>R M.1308).</w:t>
            </w:r>
          </w:p>
        </w:tc>
      </w:tr>
      <w:tr w:rsidR="00961D26" w:rsidRPr="00253B94" w14:paraId="0D4D1A1A" w14:textId="77777777" w:rsidTr="009C666E">
        <w:trPr>
          <w:jc w:val="center"/>
        </w:trPr>
        <w:tc>
          <w:tcPr>
            <w:tcW w:w="1560" w:type="dxa"/>
            <w:shd w:val="clear" w:color="auto" w:fill="auto"/>
          </w:tcPr>
          <w:p w14:paraId="29320FA9" w14:textId="77777777" w:rsidR="00961D26" w:rsidRPr="003430CD" w:rsidRDefault="00961D26" w:rsidP="00174E76">
            <w:pPr>
              <w:spacing w:before="40" w:after="40"/>
              <w:jc w:val="left"/>
              <w:rPr>
                <w:sz w:val="20"/>
                <w:lang w:val="en-GB"/>
              </w:rPr>
            </w:pPr>
            <w:r w:rsidRPr="003430CD">
              <w:rPr>
                <w:sz w:val="20"/>
                <w:lang w:val="en-GB"/>
              </w:rPr>
              <w:t>Pre-</w:t>
            </w:r>
            <w:r w:rsidR="00CC7A88" w:rsidRPr="003430CD">
              <w:rPr>
                <w:sz w:val="20"/>
                <w:lang w:val="en-GB"/>
              </w:rPr>
              <w:t>IMT</w:t>
            </w:r>
            <w:r w:rsidR="00CC7A88" w:rsidRPr="003430CD">
              <w:rPr>
                <w:sz w:val="20"/>
                <w:lang w:val="en-GB"/>
              </w:rPr>
              <w:noBreakHyphen/>
              <w:t>2000</w:t>
            </w:r>
          </w:p>
        </w:tc>
        <w:tc>
          <w:tcPr>
            <w:tcW w:w="1134" w:type="dxa"/>
            <w:shd w:val="clear" w:color="auto" w:fill="auto"/>
          </w:tcPr>
          <w:p w14:paraId="008FA0E9" w14:textId="77777777" w:rsidR="00961D26" w:rsidRPr="003430CD" w:rsidRDefault="00961D26" w:rsidP="00174E76">
            <w:pPr>
              <w:spacing w:before="40" w:after="40"/>
              <w:jc w:val="left"/>
              <w:rPr>
                <w:sz w:val="20"/>
                <w:lang w:val="en-GB"/>
              </w:rPr>
            </w:pPr>
            <w:r w:rsidRPr="003430CD">
              <w:rPr>
                <w:sz w:val="20"/>
                <w:lang w:val="en-GB"/>
              </w:rPr>
              <w:t>ITU Handbook</w:t>
            </w:r>
          </w:p>
        </w:tc>
        <w:tc>
          <w:tcPr>
            <w:tcW w:w="6945" w:type="dxa"/>
            <w:shd w:val="clear" w:color="auto" w:fill="auto"/>
          </w:tcPr>
          <w:p w14:paraId="211CCE4F" w14:textId="77777777" w:rsidR="00961D26" w:rsidRPr="003430CD" w:rsidRDefault="00961D26" w:rsidP="00174E76">
            <w:pPr>
              <w:spacing w:before="40" w:after="40"/>
              <w:rPr>
                <w:sz w:val="20"/>
                <w:lang w:val="en-GB"/>
              </w:rPr>
            </w:pPr>
            <w:r w:rsidRPr="003430CD">
              <w:rPr>
                <w:sz w:val="20"/>
                <w:lang w:val="en-GB"/>
              </w:rPr>
              <w:t xml:space="preserve">Mobile systems that are currently in service or will be introduced prior to </w:t>
            </w:r>
            <w:r w:rsidR="00CC7A88" w:rsidRPr="003430CD">
              <w:rPr>
                <w:sz w:val="20"/>
                <w:lang w:val="en-GB"/>
              </w:rPr>
              <w:t>IMT</w:t>
            </w:r>
            <w:r w:rsidR="00CC7A88" w:rsidRPr="003430CD">
              <w:rPr>
                <w:sz w:val="20"/>
                <w:lang w:val="en-GB"/>
              </w:rPr>
              <w:noBreakHyphen/>
              <w:t>2000</w:t>
            </w:r>
            <w:r w:rsidRPr="003430CD">
              <w:rPr>
                <w:sz w:val="20"/>
                <w:lang w:val="en-GB"/>
              </w:rPr>
              <w:t xml:space="preserve"> (Recommendation ITU</w:t>
            </w:r>
            <w:r w:rsidRPr="003430CD">
              <w:rPr>
                <w:sz w:val="20"/>
                <w:lang w:val="en-GB"/>
              </w:rPr>
              <w:noBreakHyphen/>
              <w:t>R M.1308).</w:t>
            </w:r>
          </w:p>
          <w:p w14:paraId="69236100" w14:textId="77777777" w:rsidR="00961D26" w:rsidRPr="003430CD" w:rsidRDefault="00961D26" w:rsidP="00174E76">
            <w:pPr>
              <w:pStyle w:val="TableLegend0"/>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40"/>
              <w:jc w:val="both"/>
              <w:rPr>
                <w:sz w:val="20"/>
                <w:szCs w:val="20"/>
              </w:rPr>
            </w:pPr>
            <w:r w:rsidRPr="003430CD">
              <w:rPr>
                <w:sz w:val="20"/>
                <w:szCs w:val="20"/>
              </w:rPr>
              <w:t xml:space="preserve">NOTE </w:t>
            </w:r>
            <w:r w:rsidR="00B50C93" w:rsidRPr="003430CD">
              <w:rPr>
                <w:sz w:val="20"/>
                <w:szCs w:val="20"/>
              </w:rPr>
              <w:t>–</w:t>
            </w:r>
            <w:r w:rsidRPr="003430CD">
              <w:rPr>
                <w:sz w:val="20"/>
                <w:szCs w:val="20"/>
              </w:rPr>
              <w:t xml:space="preserve"> In the context of these guidelines the definition of </w:t>
            </w:r>
            <w:r w:rsidR="00F6037E">
              <w:rPr>
                <w:sz w:val="20"/>
                <w:szCs w:val="20"/>
              </w:rPr>
              <w:t>“</w:t>
            </w:r>
            <w:r w:rsidRPr="003430CD">
              <w:rPr>
                <w:sz w:val="20"/>
                <w:szCs w:val="20"/>
              </w:rPr>
              <w:t>Pre-</w:t>
            </w:r>
            <w:r w:rsidR="00CC7A88" w:rsidRPr="003430CD">
              <w:rPr>
                <w:sz w:val="20"/>
                <w:szCs w:val="20"/>
              </w:rPr>
              <w:t>IMT</w:t>
            </w:r>
            <w:r w:rsidR="00CC7A88" w:rsidRPr="003430CD">
              <w:rPr>
                <w:sz w:val="20"/>
                <w:szCs w:val="20"/>
              </w:rPr>
              <w:noBreakHyphen/>
              <w:t>2000</w:t>
            </w:r>
            <w:r w:rsidR="00F6037E">
              <w:rPr>
                <w:sz w:val="20"/>
                <w:szCs w:val="20"/>
              </w:rPr>
              <w:t>”</w:t>
            </w:r>
            <w:r w:rsidRPr="003430CD">
              <w:rPr>
                <w:sz w:val="20"/>
                <w:szCs w:val="20"/>
              </w:rPr>
              <w:t>applies to all deployments of systems conforming to pre-</w:t>
            </w:r>
            <w:r w:rsidR="00CC7A88" w:rsidRPr="003430CD">
              <w:rPr>
                <w:sz w:val="20"/>
                <w:szCs w:val="20"/>
              </w:rPr>
              <w:t>IMT</w:t>
            </w:r>
            <w:r w:rsidR="00CC7A88" w:rsidRPr="003430CD">
              <w:rPr>
                <w:sz w:val="20"/>
                <w:szCs w:val="20"/>
              </w:rPr>
              <w:noBreakHyphen/>
              <w:t>2000</w:t>
            </w:r>
            <w:r w:rsidRPr="003430CD">
              <w:rPr>
                <w:sz w:val="20"/>
                <w:szCs w:val="20"/>
              </w:rPr>
              <w:t xml:space="preserve"> standards, as covered in Recommendations ITU</w:t>
            </w:r>
            <w:r w:rsidRPr="003430CD">
              <w:rPr>
                <w:sz w:val="20"/>
                <w:szCs w:val="20"/>
              </w:rPr>
              <w:noBreakHyphen/>
              <w:t>R M.622, ITU-R M.1033 and ITU</w:t>
            </w:r>
            <w:r w:rsidRPr="003430CD">
              <w:rPr>
                <w:sz w:val="20"/>
                <w:szCs w:val="20"/>
              </w:rPr>
              <w:noBreakHyphen/>
              <w:t>R M.1073.</w:t>
            </w:r>
          </w:p>
        </w:tc>
      </w:tr>
      <w:tr w:rsidR="00961D26" w:rsidRPr="00253B94" w14:paraId="5AD5BB6A" w14:textId="77777777" w:rsidTr="009C666E">
        <w:trPr>
          <w:jc w:val="center"/>
        </w:trPr>
        <w:tc>
          <w:tcPr>
            <w:tcW w:w="1560" w:type="dxa"/>
            <w:shd w:val="clear" w:color="auto" w:fill="auto"/>
          </w:tcPr>
          <w:p w14:paraId="61EF1230" w14:textId="77777777" w:rsidR="00961D26" w:rsidRPr="003430CD" w:rsidRDefault="00961D26" w:rsidP="00174E76">
            <w:pPr>
              <w:spacing w:before="40" w:after="40"/>
              <w:jc w:val="left"/>
              <w:rPr>
                <w:sz w:val="20"/>
                <w:lang w:val="en-GB"/>
              </w:rPr>
            </w:pPr>
            <w:r w:rsidRPr="003430CD">
              <w:rPr>
                <w:sz w:val="20"/>
                <w:lang w:val="en-GB"/>
              </w:rPr>
              <w:t>3GPP Release</w:t>
            </w:r>
          </w:p>
        </w:tc>
        <w:tc>
          <w:tcPr>
            <w:tcW w:w="1134" w:type="dxa"/>
            <w:shd w:val="clear" w:color="auto" w:fill="auto"/>
          </w:tcPr>
          <w:p w14:paraId="2B99A4DD" w14:textId="77777777" w:rsidR="00961D26" w:rsidRPr="003430CD" w:rsidRDefault="00961D26" w:rsidP="00174E76">
            <w:pPr>
              <w:spacing w:before="40" w:after="40"/>
              <w:jc w:val="left"/>
              <w:rPr>
                <w:sz w:val="20"/>
                <w:lang w:val="en-GB"/>
              </w:rPr>
            </w:pPr>
            <w:r w:rsidRPr="003430CD">
              <w:rPr>
                <w:sz w:val="20"/>
                <w:lang w:val="en-GB"/>
              </w:rPr>
              <w:t>3GPP TR 21.900 V5.0.1</w:t>
            </w:r>
          </w:p>
        </w:tc>
        <w:tc>
          <w:tcPr>
            <w:tcW w:w="6945" w:type="dxa"/>
            <w:shd w:val="clear" w:color="auto" w:fill="auto"/>
          </w:tcPr>
          <w:p w14:paraId="40567B91" w14:textId="77777777" w:rsidR="00961D26" w:rsidRPr="003430CD" w:rsidRDefault="00961D26" w:rsidP="00174E76">
            <w:pPr>
              <w:spacing w:before="40" w:after="40"/>
              <w:rPr>
                <w:sz w:val="20"/>
                <w:lang w:val="en-GB"/>
              </w:rPr>
            </w:pPr>
            <w:r w:rsidRPr="003430CD">
              <w:rPr>
                <w:sz w:val="20"/>
                <w:lang w:val="en-GB"/>
              </w:rPr>
              <w:t xml:space="preserve">Specifications are grouped into </w:t>
            </w:r>
            <w:r w:rsidR="00F6037E">
              <w:rPr>
                <w:sz w:val="20"/>
                <w:lang w:val="en-GB"/>
              </w:rPr>
              <w:t>“</w:t>
            </w:r>
            <w:r w:rsidRPr="003430CD">
              <w:rPr>
                <w:sz w:val="20"/>
                <w:lang w:val="en-GB"/>
              </w:rPr>
              <w:t>Releases</w:t>
            </w:r>
            <w:r w:rsidR="00F6037E">
              <w:rPr>
                <w:sz w:val="20"/>
                <w:lang w:val="en-GB"/>
              </w:rPr>
              <w:t>”</w:t>
            </w:r>
            <w:r w:rsidRPr="003430CD">
              <w:rPr>
                <w:sz w:val="20"/>
                <w:lang w:val="en-GB"/>
              </w:rPr>
              <w:t>. A mobile system can be constructed based on the set of all specifications, which comprise a given Release. A Release differs from the previous Release by having added functionality introduced as a result of ongoing standardization work within the Groups. Specifications pertaining to a given Release shall be distinguished by the first field of the version number (</w:t>
            </w:r>
            <w:r w:rsidR="00F6037E">
              <w:rPr>
                <w:sz w:val="20"/>
                <w:lang w:val="en-GB"/>
              </w:rPr>
              <w:t>“</w:t>
            </w:r>
            <w:r w:rsidRPr="003430CD">
              <w:rPr>
                <w:sz w:val="20"/>
                <w:lang w:val="en-GB"/>
              </w:rPr>
              <w:t>x</w:t>
            </w:r>
            <w:r w:rsidR="00F6037E">
              <w:rPr>
                <w:sz w:val="20"/>
                <w:lang w:val="en-GB"/>
              </w:rPr>
              <w:t>”</w:t>
            </w:r>
            <w:r w:rsidRPr="003430CD">
              <w:rPr>
                <w:sz w:val="20"/>
                <w:lang w:val="en-GB"/>
              </w:rPr>
              <w:t xml:space="preserve"> in x.y.z: the meaning of the three fields is defined in 3GPP TR 21.900 V5.0.1</w:t>
            </w:r>
            <w:r w:rsidRPr="00D738C7">
              <w:rPr>
                <w:vertAlign w:val="superscript"/>
              </w:rPr>
              <w:footnoteReference w:id="45"/>
            </w:r>
            <w:r w:rsidRPr="003430CD">
              <w:rPr>
                <w:sz w:val="20"/>
                <w:lang w:val="en-GB"/>
              </w:rPr>
              <w:t>).</w:t>
            </w:r>
          </w:p>
          <w:p w14:paraId="50CF35E1" w14:textId="77777777" w:rsidR="00961D26" w:rsidRPr="003430CD" w:rsidRDefault="00961D26" w:rsidP="00174E76">
            <w:pPr>
              <w:spacing w:before="40" w:after="40"/>
              <w:rPr>
                <w:sz w:val="20"/>
                <w:lang w:val="en-GB"/>
              </w:rPr>
            </w:pPr>
            <w:r w:rsidRPr="003430CD">
              <w:rPr>
                <w:sz w:val="20"/>
                <w:lang w:val="en-GB"/>
              </w:rPr>
              <w:t>A given specification may simultaneously exist in several versions, each corresponding to a different Release.</w:t>
            </w:r>
          </w:p>
          <w:p w14:paraId="3852C82A" w14:textId="77777777" w:rsidR="00961D26" w:rsidRPr="003430CD" w:rsidRDefault="00961D26" w:rsidP="00174E76">
            <w:pPr>
              <w:spacing w:before="40" w:after="40"/>
              <w:rPr>
                <w:sz w:val="20"/>
                <w:lang w:val="en-GB"/>
              </w:rPr>
            </w:pPr>
            <w:r w:rsidRPr="003430CD">
              <w:rPr>
                <w:sz w:val="20"/>
                <w:lang w:val="en-GB"/>
              </w:rPr>
              <w:t xml:space="preserve">In principle, a Release of the specification can be identified as consisting of all those specifications with a </w:t>
            </w:r>
            <w:r w:rsidR="00F6037E">
              <w:rPr>
                <w:sz w:val="20"/>
                <w:lang w:val="en-GB"/>
              </w:rPr>
              <w:t>“</w:t>
            </w:r>
            <w:r w:rsidRPr="003430CD">
              <w:rPr>
                <w:sz w:val="20"/>
                <w:lang w:val="en-GB"/>
              </w:rPr>
              <w:t>major</w:t>
            </w:r>
            <w:r w:rsidR="00F6037E">
              <w:rPr>
                <w:sz w:val="20"/>
                <w:lang w:val="en-GB"/>
              </w:rPr>
              <w:t>”</w:t>
            </w:r>
            <w:r w:rsidRPr="003430CD">
              <w:rPr>
                <w:sz w:val="20"/>
                <w:lang w:val="en-GB"/>
              </w:rPr>
              <w:t xml:space="preserve"> version field of a given value.</w:t>
            </w:r>
          </w:p>
        </w:tc>
      </w:tr>
      <w:tr w:rsidR="00961D26" w:rsidRPr="00253B94" w14:paraId="15D167D9" w14:textId="77777777" w:rsidTr="009C666E">
        <w:trPr>
          <w:jc w:val="center"/>
        </w:trPr>
        <w:tc>
          <w:tcPr>
            <w:tcW w:w="1560" w:type="dxa"/>
            <w:shd w:val="clear" w:color="auto" w:fill="auto"/>
          </w:tcPr>
          <w:p w14:paraId="5483A846" w14:textId="77777777" w:rsidR="00961D26" w:rsidRPr="003430CD" w:rsidRDefault="00961D26" w:rsidP="00174E76">
            <w:pPr>
              <w:spacing w:before="40" w:after="40"/>
              <w:jc w:val="left"/>
              <w:rPr>
                <w:sz w:val="20"/>
                <w:lang w:val="en-GB"/>
              </w:rPr>
            </w:pPr>
            <w:r w:rsidRPr="003430CD">
              <w:rPr>
                <w:sz w:val="20"/>
                <w:lang w:val="en-GB"/>
              </w:rPr>
              <w:t>3GPP Specification</w:t>
            </w:r>
          </w:p>
        </w:tc>
        <w:tc>
          <w:tcPr>
            <w:tcW w:w="1134" w:type="dxa"/>
            <w:shd w:val="clear" w:color="auto" w:fill="auto"/>
          </w:tcPr>
          <w:p w14:paraId="59DB6C4E" w14:textId="77777777" w:rsidR="00961D26" w:rsidRPr="003430CD" w:rsidRDefault="00961D26" w:rsidP="00174E76">
            <w:pPr>
              <w:spacing w:before="40" w:after="40"/>
              <w:jc w:val="left"/>
              <w:rPr>
                <w:sz w:val="20"/>
                <w:lang w:val="en-GB"/>
              </w:rPr>
            </w:pPr>
            <w:r w:rsidRPr="003430CD">
              <w:rPr>
                <w:sz w:val="20"/>
                <w:lang w:val="en-GB"/>
              </w:rPr>
              <w:t>3GPP TR 21.900 V5.0.1</w:t>
            </w:r>
          </w:p>
        </w:tc>
        <w:tc>
          <w:tcPr>
            <w:tcW w:w="6945" w:type="dxa"/>
            <w:shd w:val="clear" w:color="auto" w:fill="auto"/>
          </w:tcPr>
          <w:p w14:paraId="51D6D53C" w14:textId="77777777" w:rsidR="00961D26" w:rsidRPr="003430CD" w:rsidRDefault="00961D26" w:rsidP="00174E76">
            <w:pPr>
              <w:spacing w:before="40" w:after="40"/>
              <w:rPr>
                <w:sz w:val="20"/>
                <w:lang w:val="en-GB"/>
              </w:rPr>
            </w:pPr>
            <w:r w:rsidRPr="003430CD">
              <w:rPr>
                <w:sz w:val="20"/>
                <w:lang w:val="en-GB"/>
              </w:rPr>
              <w:t xml:space="preserve">Generic term standing for Technical Specification and Technical Report. Each specification is associated with a </w:t>
            </w:r>
            <w:r w:rsidR="00F6037E">
              <w:rPr>
                <w:sz w:val="20"/>
                <w:lang w:val="en-GB"/>
              </w:rPr>
              <w:t>“</w:t>
            </w:r>
            <w:r w:rsidRPr="003430CD">
              <w:rPr>
                <w:sz w:val="20"/>
                <w:lang w:val="en-GB"/>
              </w:rPr>
              <w:t>version number</w:t>
            </w:r>
            <w:r w:rsidR="00F6037E">
              <w:rPr>
                <w:sz w:val="20"/>
                <w:lang w:val="en-GB"/>
              </w:rPr>
              <w:t>”</w:t>
            </w:r>
            <w:r w:rsidRPr="003430CD">
              <w:rPr>
                <w:sz w:val="20"/>
                <w:lang w:val="en-GB"/>
              </w:rPr>
              <w:t xml:space="preserve"> in the form x.y.z which uniquely identifies the document. </w:t>
            </w:r>
          </w:p>
          <w:p w14:paraId="39BF4407" w14:textId="77777777" w:rsidR="00961D26" w:rsidRPr="003430CD" w:rsidRDefault="00961D26" w:rsidP="00174E76">
            <w:pPr>
              <w:spacing w:before="40" w:after="40"/>
              <w:rPr>
                <w:sz w:val="20"/>
                <w:lang w:val="en-GB"/>
              </w:rPr>
            </w:pPr>
            <w:r w:rsidRPr="003430CD">
              <w:rPr>
                <w:sz w:val="20"/>
                <w:lang w:val="en-GB"/>
              </w:rPr>
              <w:t>In general, a 3GPP Technical Specification (TS) is identified by:</w:t>
            </w:r>
          </w:p>
          <w:p w14:paraId="79A1833A" w14:textId="77777777" w:rsidR="00961D26" w:rsidRPr="003430CD" w:rsidRDefault="00961D26" w:rsidP="00174E76">
            <w:pPr>
              <w:pStyle w:val="enumlev1"/>
              <w:spacing w:before="40" w:after="40"/>
              <w:rPr>
                <w:sz w:val="20"/>
                <w:lang w:val="en-GB"/>
              </w:rPr>
            </w:pPr>
            <w:r w:rsidRPr="003430CD">
              <w:rPr>
                <w:sz w:val="20"/>
                <w:lang w:val="en-GB"/>
              </w:rPr>
              <w:t>–</w:t>
            </w:r>
            <w:r w:rsidRPr="003430CD">
              <w:rPr>
                <w:sz w:val="20"/>
                <w:lang w:val="en-GB"/>
              </w:rPr>
              <w:tab/>
              <w:t>the specification number, e.g. 3GPP TS &lt;aa.bbb&gt;;</w:t>
            </w:r>
          </w:p>
          <w:p w14:paraId="44343B3C" w14:textId="77777777" w:rsidR="00961D26" w:rsidRPr="003430CD" w:rsidRDefault="00961D26" w:rsidP="00174E76">
            <w:pPr>
              <w:pStyle w:val="enumlev1"/>
              <w:spacing w:before="40" w:after="40"/>
              <w:rPr>
                <w:sz w:val="20"/>
                <w:lang w:val="en-GB"/>
              </w:rPr>
            </w:pPr>
            <w:r w:rsidRPr="003430CD">
              <w:rPr>
                <w:sz w:val="20"/>
                <w:lang w:val="en-GB"/>
              </w:rPr>
              <w:t>–</w:t>
            </w:r>
            <w:r w:rsidRPr="003430CD">
              <w:rPr>
                <w:sz w:val="20"/>
                <w:lang w:val="en-GB"/>
              </w:rPr>
              <w:tab/>
              <w:t>the version number, e.g. V &lt;x.y.z&gt;;</w:t>
            </w:r>
          </w:p>
          <w:p w14:paraId="22D14DAE" w14:textId="77777777" w:rsidR="00961D26" w:rsidRPr="003430CD" w:rsidRDefault="00961D26" w:rsidP="00174E76">
            <w:pPr>
              <w:pStyle w:val="enumlev1"/>
              <w:spacing w:before="40" w:after="40"/>
              <w:rPr>
                <w:sz w:val="20"/>
                <w:lang w:val="en-GB"/>
              </w:rPr>
            </w:pPr>
            <w:r w:rsidRPr="003430CD">
              <w:rPr>
                <w:sz w:val="20"/>
                <w:lang w:val="en-GB"/>
              </w:rPr>
              <w:t>–</w:t>
            </w:r>
            <w:r w:rsidRPr="003430CD">
              <w:rPr>
                <w:sz w:val="20"/>
                <w:lang w:val="en-GB"/>
              </w:rPr>
              <w:tab/>
              <w:t>the specification title;</w:t>
            </w:r>
          </w:p>
          <w:p w14:paraId="529DE0BB" w14:textId="77777777" w:rsidR="00961D26" w:rsidRPr="003430CD" w:rsidRDefault="00961D26" w:rsidP="00174E76">
            <w:pPr>
              <w:pStyle w:val="enumlev1"/>
              <w:spacing w:before="40" w:after="40"/>
              <w:rPr>
                <w:sz w:val="20"/>
                <w:lang w:val="en-GB"/>
              </w:rPr>
            </w:pPr>
            <w:r w:rsidRPr="003430CD">
              <w:rPr>
                <w:sz w:val="20"/>
                <w:lang w:val="en-GB"/>
              </w:rPr>
              <w:t>–</w:t>
            </w:r>
            <w:r w:rsidRPr="003430CD">
              <w:rPr>
                <w:sz w:val="20"/>
                <w:lang w:val="en-GB"/>
              </w:rPr>
              <w:tab/>
              <w:t>the release number, e.g. for UMTS, Release 5.</w:t>
            </w:r>
          </w:p>
          <w:p w14:paraId="0DC33B94" w14:textId="77777777" w:rsidR="00961D26" w:rsidRPr="003430CD" w:rsidRDefault="00961D26" w:rsidP="00D766B6">
            <w:pPr>
              <w:keepLines/>
              <w:spacing w:before="40" w:after="40"/>
              <w:rPr>
                <w:sz w:val="20"/>
                <w:lang w:val="en-GB"/>
              </w:rPr>
            </w:pPr>
            <w:r w:rsidRPr="003430CD">
              <w:rPr>
                <w:sz w:val="20"/>
                <w:lang w:val="en-GB"/>
              </w:rPr>
              <w:t xml:space="preserve">The significance of the fields &lt;aa.bbb&gt; and &lt;x.y.z&gt; is defined in 3GPP TR 21.900 V5.0.1. In particular, the range of the field </w:t>
            </w:r>
            <w:r w:rsidR="00F6037E">
              <w:rPr>
                <w:sz w:val="20"/>
                <w:lang w:val="en-GB"/>
              </w:rPr>
              <w:t>“</w:t>
            </w:r>
            <w:r w:rsidRPr="003430CD">
              <w:rPr>
                <w:sz w:val="20"/>
                <w:lang w:val="en-GB"/>
              </w:rPr>
              <w:t>aa</w:t>
            </w:r>
            <w:r w:rsidR="00F6037E">
              <w:rPr>
                <w:sz w:val="20"/>
                <w:lang w:val="en-GB"/>
              </w:rPr>
              <w:t>”</w:t>
            </w:r>
            <w:r w:rsidRPr="003430CD">
              <w:rPr>
                <w:sz w:val="20"/>
                <w:lang w:val="en-GB"/>
              </w:rPr>
              <w:t xml:space="preserve"> depends on the type of system. For the UMTS system (Release 1999 onwards), the field </w:t>
            </w:r>
            <w:r w:rsidR="00F6037E">
              <w:rPr>
                <w:sz w:val="20"/>
                <w:lang w:val="en-GB"/>
              </w:rPr>
              <w:t>“</w:t>
            </w:r>
            <w:r w:rsidRPr="003430CD">
              <w:rPr>
                <w:sz w:val="20"/>
                <w:lang w:val="en-GB"/>
              </w:rPr>
              <w:t>aa</w:t>
            </w:r>
            <w:r w:rsidR="00F6037E">
              <w:rPr>
                <w:sz w:val="20"/>
                <w:lang w:val="en-GB"/>
              </w:rPr>
              <w:t>”</w:t>
            </w:r>
            <w:r w:rsidRPr="003430CD">
              <w:rPr>
                <w:sz w:val="20"/>
                <w:lang w:val="en-GB"/>
              </w:rPr>
              <w:t xml:space="preserve"> ranges from 21 to 35, for identifying coverage of aspects related to: requirements specifications, service, technical realization, signa</w:t>
            </w:r>
            <w:r w:rsidR="00174E76" w:rsidRPr="003430CD">
              <w:rPr>
                <w:sz w:val="20"/>
                <w:lang w:val="en-GB"/>
              </w:rPr>
              <w:t>l</w:t>
            </w:r>
            <w:r w:rsidRPr="003430CD">
              <w:rPr>
                <w:sz w:val="20"/>
                <w:lang w:val="en-GB"/>
              </w:rPr>
              <w:t>ling protocols, radio access and core network, SIM/UIM, security, test specifications, etc.</w:t>
            </w:r>
          </w:p>
        </w:tc>
      </w:tr>
      <w:tr w:rsidR="00961D26" w:rsidRPr="003430CD" w14:paraId="250919EF" w14:textId="77777777" w:rsidTr="009C666E">
        <w:trPr>
          <w:jc w:val="center"/>
        </w:trPr>
        <w:tc>
          <w:tcPr>
            <w:tcW w:w="1560" w:type="dxa"/>
            <w:shd w:val="clear" w:color="auto" w:fill="auto"/>
          </w:tcPr>
          <w:p w14:paraId="1D89A376" w14:textId="77777777" w:rsidR="00961D26" w:rsidRPr="003430CD" w:rsidRDefault="00961D26" w:rsidP="00174E76">
            <w:pPr>
              <w:spacing w:before="40" w:after="40"/>
              <w:jc w:val="left"/>
              <w:rPr>
                <w:sz w:val="20"/>
                <w:lang w:val="en-GB"/>
              </w:rPr>
            </w:pPr>
            <w:r w:rsidRPr="003430CD">
              <w:rPr>
                <w:sz w:val="20"/>
                <w:lang w:val="en-GB"/>
              </w:rPr>
              <w:t>3GPP Version</w:t>
            </w:r>
          </w:p>
        </w:tc>
        <w:tc>
          <w:tcPr>
            <w:tcW w:w="1134" w:type="dxa"/>
            <w:shd w:val="clear" w:color="auto" w:fill="auto"/>
          </w:tcPr>
          <w:p w14:paraId="44509F1D" w14:textId="77777777" w:rsidR="00961D26" w:rsidRPr="003430CD" w:rsidRDefault="00961D26" w:rsidP="00174E76">
            <w:pPr>
              <w:spacing w:before="40" w:after="40"/>
              <w:jc w:val="left"/>
              <w:rPr>
                <w:sz w:val="20"/>
                <w:lang w:val="en-GB"/>
              </w:rPr>
            </w:pPr>
            <w:r w:rsidRPr="003430CD">
              <w:rPr>
                <w:sz w:val="20"/>
                <w:lang w:val="en-GB"/>
              </w:rPr>
              <w:t>3GPP TR 21.900 V5.0.1</w:t>
            </w:r>
          </w:p>
        </w:tc>
        <w:tc>
          <w:tcPr>
            <w:tcW w:w="6945" w:type="dxa"/>
            <w:shd w:val="clear" w:color="auto" w:fill="auto"/>
          </w:tcPr>
          <w:p w14:paraId="63F4ECAE" w14:textId="77777777" w:rsidR="00961D26" w:rsidRPr="003430CD" w:rsidRDefault="00961D26" w:rsidP="00174E76">
            <w:pPr>
              <w:spacing w:before="40" w:after="40"/>
              <w:rPr>
                <w:sz w:val="20"/>
                <w:lang w:val="en-GB"/>
              </w:rPr>
            </w:pPr>
            <w:r w:rsidRPr="003430CD">
              <w:rPr>
                <w:sz w:val="20"/>
                <w:lang w:val="en-GB"/>
              </w:rPr>
              <w:t>Unique identifier in the form x.y.z for a specification at a given point in time.</w:t>
            </w:r>
          </w:p>
          <w:p w14:paraId="4628C48C" w14:textId="77777777" w:rsidR="00961D26" w:rsidRPr="003430CD" w:rsidRDefault="00961D26" w:rsidP="00174E76">
            <w:pPr>
              <w:pStyle w:val="enumlev1"/>
              <w:spacing w:before="40" w:after="40"/>
              <w:rPr>
                <w:sz w:val="20"/>
                <w:lang w:val="en-GB"/>
              </w:rPr>
            </w:pPr>
            <w:r w:rsidRPr="003430CD">
              <w:rPr>
                <w:sz w:val="20"/>
                <w:lang w:val="en-GB"/>
              </w:rPr>
              <w:t>Example:  version 3.12.3.</w:t>
            </w:r>
          </w:p>
        </w:tc>
      </w:tr>
      <w:tr w:rsidR="00961D26" w:rsidRPr="003430CD" w14:paraId="6CCEE612" w14:textId="77777777" w:rsidTr="009C666E">
        <w:trPr>
          <w:jc w:val="center"/>
        </w:trPr>
        <w:tc>
          <w:tcPr>
            <w:tcW w:w="1560" w:type="dxa"/>
            <w:shd w:val="clear" w:color="auto" w:fill="auto"/>
          </w:tcPr>
          <w:p w14:paraId="6934AEF4" w14:textId="77777777" w:rsidR="00961D26" w:rsidRPr="003430CD" w:rsidRDefault="00961D26" w:rsidP="00174E76">
            <w:pPr>
              <w:spacing w:before="40" w:after="40"/>
              <w:jc w:val="left"/>
              <w:rPr>
                <w:sz w:val="20"/>
                <w:lang w:val="en-GB"/>
              </w:rPr>
            </w:pPr>
            <w:r w:rsidRPr="003430CD">
              <w:rPr>
                <w:sz w:val="20"/>
                <w:lang w:val="en-GB"/>
              </w:rPr>
              <w:t>3GPP2 Publication</w:t>
            </w:r>
          </w:p>
        </w:tc>
        <w:tc>
          <w:tcPr>
            <w:tcW w:w="1134" w:type="dxa"/>
            <w:shd w:val="clear" w:color="auto" w:fill="auto"/>
          </w:tcPr>
          <w:p w14:paraId="2528AB45" w14:textId="77777777" w:rsidR="00961D26" w:rsidRPr="003430CD" w:rsidRDefault="00961D26" w:rsidP="00174E76">
            <w:pPr>
              <w:spacing w:before="40" w:after="40"/>
              <w:jc w:val="left"/>
              <w:rPr>
                <w:sz w:val="20"/>
                <w:lang w:val="en-GB"/>
              </w:rPr>
            </w:pPr>
            <w:r w:rsidRPr="003430CD">
              <w:rPr>
                <w:sz w:val="20"/>
                <w:lang w:val="en-GB"/>
              </w:rPr>
              <w:t>3GPP2 S.R0097</w:t>
            </w:r>
          </w:p>
        </w:tc>
        <w:tc>
          <w:tcPr>
            <w:tcW w:w="6945" w:type="dxa"/>
            <w:shd w:val="clear" w:color="auto" w:fill="auto"/>
          </w:tcPr>
          <w:p w14:paraId="243F4DBC" w14:textId="77777777" w:rsidR="00961D26" w:rsidRPr="003430CD" w:rsidRDefault="00961D26" w:rsidP="00562A61">
            <w:pPr>
              <w:spacing w:before="40" w:after="40"/>
              <w:rPr>
                <w:sz w:val="20"/>
                <w:lang w:val="en-GB"/>
              </w:rPr>
            </w:pPr>
            <w:r w:rsidRPr="003430CD">
              <w:rPr>
                <w:sz w:val="20"/>
                <w:lang w:val="en-GB"/>
              </w:rPr>
              <w:t>Any document published by a 3GPP2 constituent body (Technical Specification Group, or Steering Committee). A publication must conform to the Publication Numbering Scheme, briefly defined as follows</w:t>
            </w:r>
            <w:r w:rsidR="00562A61">
              <w:rPr>
                <w:sz w:val="20"/>
                <w:lang w:val="en-GB"/>
              </w:rPr>
              <w:t>:</w:t>
            </w:r>
          </w:p>
          <w:p w14:paraId="2B95ECB5" w14:textId="77777777" w:rsidR="00961D26" w:rsidRPr="00562A61" w:rsidRDefault="00961D26" w:rsidP="00174E76">
            <w:pPr>
              <w:spacing w:before="40" w:after="40"/>
              <w:rPr>
                <w:sz w:val="20"/>
                <w:lang w:val="en-GB"/>
              </w:rPr>
            </w:pPr>
            <w:r w:rsidRPr="00562A61">
              <w:rPr>
                <w:sz w:val="20"/>
                <w:lang w:val="en-GB"/>
              </w:rPr>
              <w:t>A.Bcccc[-ddd]-X</w:t>
            </w:r>
            <w:r w:rsidR="00267950" w:rsidRPr="00562A61">
              <w:rPr>
                <w:sz w:val="20"/>
                <w:lang w:val="en-GB"/>
              </w:rPr>
              <w:t xml:space="preserve"> </w:t>
            </w:r>
            <w:r w:rsidRPr="00562A61">
              <w:rPr>
                <w:sz w:val="20"/>
                <w:lang w:val="en-GB"/>
              </w:rPr>
              <w:t>version</w:t>
            </w:r>
            <w:r w:rsidR="00267950" w:rsidRPr="00562A61">
              <w:rPr>
                <w:sz w:val="20"/>
                <w:lang w:val="en-GB"/>
              </w:rPr>
              <w:t xml:space="preserve"> </w:t>
            </w:r>
            <w:r w:rsidRPr="00562A61">
              <w:rPr>
                <w:sz w:val="20"/>
                <w:lang w:val="en-GB"/>
              </w:rPr>
              <w:t>y.z</w:t>
            </w:r>
          </w:p>
          <w:p w14:paraId="31A69334" w14:textId="77777777" w:rsidR="00961D26" w:rsidRPr="003430CD" w:rsidRDefault="00961D26" w:rsidP="00174E76">
            <w:pPr>
              <w:spacing w:before="40" w:after="40"/>
              <w:rPr>
                <w:sz w:val="20"/>
                <w:lang w:val="en-GB"/>
              </w:rPr>
            </w:pPr>
            <w:r w:rsidRPr="003430CD">
              <w:rPr>
                <w:sz w:val="20"/>
                <w:lang w:val="en-GB"/>
              </w:rPr>
              <w:t xml:space="preserve">Where: </w:t>
            </w:r>
          </w:p>
          <w:p w14:paraId="5E69F540" w14:textId="77777777" w:rsidR="00961D26" w:rsidRPr="003430CD" w:rsidRDefault="00961D26" w:rsidP="00174E76">
            <w:pPr>
              <w:pStyle w:val="enumlev1"/>
              <w:tabs>
                <w:tab w:val="clear" w:pos="794"/>
                <w:tab w:val="clear" w:pos="1191"/>
                <w:tab w:val="clear" w:pos="1588"/>
                <w:tab w:val="left" w:pos="649"/>
                <w:tab w:val="left" w:pos="1439"/>
              </w:tabs>
              <w:spacing w:before="40" w:after="40"/>
              <w:ind w:left="1439" w:hanging="1439"/>
              <w:rPr>
                <w:sz w:val="20"/>
                <w:lang w:val="en-GB"/>
              </w:rPr>
            </w:pPr>
            <w:r w:rsidRPr="003430CD">
              <w:rPr>
                <w:sz w:val="20"/>
                <w:lang w:val="en-GB"/>
              </w:rPr>
              <w:tab/>
              <w:t>A [A]</w:t>
            </w:r>
            <w:r w:rsidRPr="003430CD">
              <w:rPr>
                <w:sz w:val="20"/>
                <w:lang w:val="en-GB"/>
              </w:rPr>
              <w:tab/>
              <w:t xml:space="preserve">identifies the publishing TSG/body [A, C, S, X or SC] </w:t>
            </w:r>
          </w:p>
          <w:p w14:paraId="21F27D68" w14:textId="77777777" w:rsidR="00961D26" w:rsidRPr="003430CD" w:rsidRDefault="00961D26" w:rsidP="00174E76">
            <w:pPr>
              <w:pStyle w:val="enumlev1"/>
              <w:tabs>
                <w:tab w:val="clear" w:pos="794"/>
                <w:tab w:val="clear" w:pos="1191"/>
                <w:tab w:val="clear" w:pos="1588"/>
                <w:tab w:val="left" w:pos="649"/>
                <w:tab w:val="left" w:pos="1439"/>
              </w:tabs>
              <w:spacing w:before="40" w:after="40"/>
              <w:ind w:left="646" w:hanging="646"/>
              <w:rPr>
                <w:sz w:val="20"/>
                <w:lang w:val="en-GB"/>
              </w:rPr>
            </w:pPr>
            <w:r w:rsidRPr="003430CD">
              <w:rPr>
                <w:sz w:val="20"/>
                <w:lang w:val="en-GB"/>
              </w:rPr>
              <w:tab/>
              <w:t>B</w:t>
            </w:r>
            <w:r w:rsidRPr="003430CD">
              <w:rPr>
                <w:sz w:val="20"/>
                <w:lang w:val="en-GB"/>
              </w:rPr>
              <w:tab/>
              <w:t xml:space="preserve">denotes project, report or specification [P, R, S] </w:t>
            </w:r>
          </w:p>
          <w:p w14:paraId="6EC1BA7F" w14:textId="77777777" w:rsidR="00961D26" w:rsidRPr="003430CD" w:rsidRDefault="00961D26" w:rsidP="00174E76">
            <w:pPr>
              <w:pStyle w:val="enumlev1"/>
              <w:tabs>
                <w:tab w:val="clear" w:pos="794"/>
                <w:tab w:val="clear" w:pos="1191"/>
                <w:tab w:val="clear" w:pos="1588"/>
                <w:tab w:val="left" w:pos="649"/>
                <w:tab w:val="left" w:pos="1439"/>
              </w:tabs>
              <w:spacing w:before="40" w:after="40"/>
              <w:ind w:left="646" w:hanging="646"/>
              <w:rPr>
                <w:sz w:val="20"/>
                <w:lang w:val="en-GB"/>
              </w:rPr>
            </w:pPr>
            <w:r w:rsidRPr="003430CD">
              <w:rPr>
                <w:sz w:val="20"/>
                <w:lang w:val="en-GB"/>
              </w:rPr>
              <w:tab/>
              <w:t>cccc</w:t>
            </w:r>
            <w:r w:rsidRPr="003430CD">
              <w:rPr>
                <w:sz w:val="20"/>
                <w:lang w:val="en-GB"/>
              </w:rPr>
              <w:tab/>
              <w:t xml:space="preserve">is the 4-digit document number [0000-9999] </w:t>
            </w:r>
          </w:p>
          <w:p w14:paraId="191C916D" w14:textId="77777777" w:rsidR="00961D26" w:rsidRPr="003430CD" w:rsidRDefault="00961D26" w:rsidP="00CE31BB">
            <w:pPr>
              <w:pStyle w:val="enumlev1"/>
              <w:tabs>
                <w:tab w:val="clear" w:pos="794"/>
                <w:tab w:val="clear" w:pos="1191"/>
                <w:tab w:val="clear" w:pos="1588"/>
                <w:tab w:val="left" w:pos="649"/>
                <w:tab w:val="left" w:pos="1439"/>
              </w:tabs>
              <w:spacing w:before="40" w:after="40"/>
              <w:ind w:left="1439" w:hanging="1439"/>
              <w:rPr>
                <w:sz w:val="20"/>
                <w:lang w:val="en-GB"/>
              </w:rPr>
            </w:pPr>
            <w:r w:rsidRPr="003430CD">
              <w:rPr>
                <w:sz w:val="20"/>
                <w:lang w:val="en-GB"/>
              </w:rPr>
              <w:tab/>
              <w:t>ddd</w:t>
            </w:r>
            <w:r w:rsidRPr="003430CD">
              <w:rPr>
                <w:sz w:val="20"/>
                <w:lang w:val="en-GB"/>
              </w:rPr>
              <w:tab/>
              <w:t>is the optional 3-digit part number for multi-part documents [000</w:t>
            </w:r>
            <w:r w:rsidR="00CE31BB">
              <w:rPr>
                <w:sz w:val="20"/>
                <w:lang w:val="en-GB"/>
              </w:rPr>
              <w:noBreakHyphen/>
            </w:r>
            <w:r w:rsidRPr="003430CD">
              <w:rPr>
                <w:sz w:val="20"/>
                <w:lang w:val="en-GB"/>
              </w:rPr>
              <w:t xml:space="preserve">999] </w:t>
            </w:r>
          </w:p>
          <w:p w14:paraId="7803BCAA" w14:textId="77777777" w:rsidR="00961D26" w:rsidRPr="003430CD" w:rsidRDefault="00961D26" w:rsidP="00174E76">
            <w:pPr>
              <w:pStyle w:val="enumlev1"/>
              <w:tabs>
                <w:tab w:val="clear" w:pos="794"/>
                <w:tab w:val="clear" w:pos="1191"/>
                <w:tab w:val="clear" w:pos="1588"/>
                <w:tab w:val="left" w:pos="649"/>
                <w:tab w:val="left" w:pos="1439"/>
              </w:tabs>
              <w:spacing w:before="40" w:after="40"/>
              <w:ind w:left="646" w:hanging="646"/>
              <w:rPr>
                <w:sz w:val="20"/>
                <w:lang w:val="en-GB"/>
              </w:rPr>
            </w:pPr>
            <w:r w:rsidRPr="003430CD">
              <w:rPr>
                <w:sz w:val="20"/>
                <w:lang w:val="en-GB"/>
              </w:rPr>
              <w:tab/>
              <w:t>X</w:t>
            </w:r>
            <w:r w:rsidRPr="003430CD">
              <w:rPr>
                <w:sz w:val="20"/>
                <w:lang w:val="en-GB"/>
              </w:rPr>
              <w:tab/>
              <w:t xml:space="preserve">denotes revision [0, A-Z]: </w:t>
            </w:r>
          </w:p>
          <w:p w14:paraId="4269BD32" w14:textId="77777777" w:rsidR="00961D26" w:rsidRPr="003430CD" w:rsidRDefault="00961D26" w:rsidP="00174E76">
            <w:pPr>
              <w:pStyle w:val="enumlev1"/>
              <w:tabs>
                <w:tab w:val="clear" w:pos="794"/>
                <w:tab w:val="clear" w:pos="1191"/>
                <w:tab w:val="clear" w:pos="1588"/>
                <w:tab w:val="left" w:pos="649"/>
                <w:tab w:val="left" w:pos="1439"/>
              </w:tabs>
              <w:spacing w:before="40" w:after="40"/>
              <w:ind w:left="646" w:hanging="646"/>
              <w:rPr>
                <w:sz w:val="20"/>
                <w:lang w:val="en-GB"/>
              </w:rPr>
            </w:pPr>
            <w:r w:rsidRPr="003430CD">
              <w:rPr>
                <w:sz w:val="20"/>
                <w:lang w:val="en-GB"/>
              </w:rPr>
              <w:tab/>
              <w:t>0</w:t>
            </w:r>
            <w:r w:rsidRPr="003430CD">
              <w:rPr>
                <w:sz w:val="20"/>
                <w:lang w:val="en-GB"/>
              </w:rPr>
              <w:tab/>
              <w:t xml:space="preserve">is the </w:t>
            </w:r>
            <w:r w:rsidR="00B50C93" w:rsidRPr="003430CD">
              <w:rPr>
                <w:sz w:val="20"/>
                <w:lang w:val="en-GB"/>
              </w:rPr>
              <w:t>initial release (0</w:t>
            </w:r>
            <w:r w:rsidR="00B50C93" w:rsidRPr="003430CD">
              <w:rPr>
                <w:sz w:val="20"/>
                <w:vertAlign w:val="superscript"/>
                <w:lang w:val="en-GB"/>
              </w:rPr>
              <w:t>th</w:t>
            </w:r>
            <w:r w:rsidR="00B50C93" w:rsidRPr="003430CD">
              <w:rPr>
                <w:sz w:val="20"/>
                <w:lang w:val="en-GB"/>
              </w:rPr>
              <w:t xml:space="preserve"> revision)</w:t>
            </w:r>
          </w:p>
          <w:p w14:paraId="6D8BEF51" w14:textId="77777777" w:rsidR="00961D26" w:rsidRPr="003430CD" w:rsidRDefault="00961D26" w:rsidP="00174E76">
            <w:pPr>
              <w:pStyle w:val="enumlev1"/>
              <w:tabs>
                <w:tab w:val="clear" w:pos="794"/>
                <w:tab w:val="clear" w:pos="1191"/>
                <w:tab w:val="clear" w:pos="1588"/>
                <w:tab w:val="left" w:pos="649"/>
                <w:tab w:val="left" w:pos="1439"/>
              </w:tabs>
              <w:spacing w:before="40" w:after="40"/>
              <w:ind w:left="646" w:hanging="646"/>
              <w:rPr>
                <w:sz w:val="20"/>
                <w:lang w:val="en-GB"/>
              </w:rPr>
            </w:pPr>
            <w:r w:rsidRPr="003430CD">
              <w:rPr>
                <w:sz w:val="20"/>
                <w:lang w:val="en-GB"/>
              </w:rPr>
              <w:tab/>
              <w:t>A</w:t>
            </w:r>
            <w:r w:rsidRPr="003430CD">
              <w:rPr>
                <w:sz w:val="20"/>
                <w:lang w:val="en-GB"/>
              </w:rPr>
              <w:tab/>
              <w:t xml:space="preserve">is the first revision, and so on </w:t>
            </w:r>
          </w:p>
          <w:p w14:paraId="2C68F38F" w14:textId="77777777" w:rsidR="00961D26" w:rsidRPr="003430CD" w:rsidRDefault="00961D26" w:rsidP="00174E76">
            <w:pPr>
              <w:pStyle w:val="enumlev1"/>
              <w:tabs>
                <w:tab w:val="clear" w:pos="794"/>
                <w:tab w:val="clear" w:pos="1191"/>
                <w:tab w:val="clear" w:pos="1588"/>
                <w:tab w:val="left" w:pos="649"/>
                <w:tab w:val="left" w:pos="1439"/>
              </w:tabs>
              <w:spacing w:before="40" w:after="40"/>
              <w:ind w:left="646" w:hanging="646"/>
              <w:rPr>
                <w:sz w:val="20"/>
                <w:lang w:val="en-GB"/>
              </w:rPr>
            </w:pPr>
            <w:r w:rsidRPr="003430CD">
              <w:rPr>
                <w:sz w:val="20"/>
                <w:lang w:val="en-GB"/>
              </w:rPr>
              <w:tab/>
              <w:t>y</w:t>
            </w:r>
            <w:r w:rsidRPr="003430CD">
              <w:rPr>
                <w:sz w:val="20"/>
                <w:lang w:val="en-GB"/>
              </w:rPr>
              <w:tab/>
              <w:t xml:space="preserve">is the </w:t>
            </w:r>
            <w:r w:rsidR="00F6037E">
              <w:rPr>
                <w:sz w:val="20"/>
                <w:lang w:val="en-GB"/>
              </w:rPr>
              <w:t>“</w:t>
            </w:r>
            <w:r w:rsidRPr="003430CD">
              <w:rPr>
                <w:sz w:val="20"/>
                <w:lang w:val="en-GB"/>
              </w:rPr>
              <w:t>point release</w:t>
            </w:r>
            <w:r w:rsidR="00F6037E">
              <w:rPr>
                <w:sz w:val="20"/>
                <w:lang w:val="en-GB"/>
              </w:rPr>
              <w:t>”</w:t>
            </w:r>
            <w:r w:rsidRPr="003430CD">
              <w:rPr>
                <w:sz w:val="20"/>
                <w:lang w:val="en-GB"/>
              </w:rPr>
              <w:t xml:space="preserve"> number </w:t>
            </w:r>
          </w:p>
          <w:p w14:paraId="5154759D" w14:textId="77777777" w:rsidR="00961D26" w:rsidRPr="003430CD" w:rsidRDefault="00961D26" w:rsidP="00174E76">
            <w:pPr>
              <w:pStyle w:val="enumlev1"/>
              <w:tabs>
                <w:tab w:val="clear" w:pos="794"/>
                <w:tab w:val="clear" w:pos="1191"/>
                <w:tab w:val="clear" w:pos="1588"/>
                <w:tab w:val="left" w:pos="649"/>
                <w:tab w:val="left" w:pos="1439"/>
              </w:tabs>
              <w:spacing w:before="40" w:after="40"/>
              <w:ind w:left="646" w:hanging="646"/>
              <w:rPr>
                <w:sz w:val="20"/>
                <w:lang w:val="en-GB"/>
              </w:rPr>
            </w:pPr>
            <w:r w:rsidRPr="003430CD">
              <w:rPr>
                <w:sz w:val="20"/>
                <w:lang w:val="en-GB"/>
              </w:rPr>
              <w:tab/>
              <w:t>0</w:t>
            </w:r>
            <w:r w:rsidRPr="003430CD">
              <w:rPr>
                <w:sz w:val="20"/>
                <w:lang w:val="en-GB"/>
              </w:rPr>
              <w:tab/>
              <w:t>is used when</w:t>
            </w:r>
            <w:r w:rsidR="00B50C93" w:rsidRPr="003430CD">
              <w:rPr>
                <w:sz w:val="20"/>
                <w:lang w:val="en-GB"/>
              </w:rPr>
              <w:t xml:space="preserve"> the document is first created</w:t>
            </w:r>
          </w:p>
          <w:p w14:paraId="3030D882" w14:textId="77777777" w:rsidR="00961D26" w:rsidRPr="003430CD" w:rsidRDefault="00961D26" w:rsidP="00174E76">
            <w:pPr>
              <w:pStyle w:val="enumlev1"/>
              <w:tabs>
                <w:tab w:val="clear" w:pos="794"/>
                <w:tab w:val="clear" w:pos="1191"/>
                <w:tab w:val="clear" w:pos="1588"/>
                <w:tab w:val="left" w:pos="649"/>
                <w:tab w:val="left" w:pos="1439"/>
              </w:tabs>
              <w:spacing w:before="40" w:after="40"/>
              <w:ind w:left="1439" w:hanging="1439"/>
              <w:rPr>
                <w:sz w:val="20"/>
                <w:lang w:val="en-GB"/>
              </w:rPr>
            </w:pPr>
            <w:r w:rsidRPr="003430CD">
              <w:rPr>
                <w:sz w:val="20"/>
                <w:lang w:val="en-GB"/>
              </w:rPr>
              <w:tab/>
              <w:t>1</w:t>
            </w:r>
            <w:r w:rsidRPr="003430CD">
              <w:rPr>
                <w:sz w:val="20"/>
                <w:lang w:val="en-GB"/>
              </w:rPr>
              <w:tab/>
              <w:t xml:space="preserve">number is incremented whenever the document is approved for publication (e.g., 1 is the first approval by the plenary for publication) </w:t>
            </w:r>
          </w:p>
          <w:p w14:paraId="5CEED036" w14:textId="77777777" w:rsidR="00961D26" w:rsidRPr="003430CD" w:rsidRDefault="00961D26" w:rsidP="00174E76">
            <w:pPr>
              <w:pStyle w:val="enumlev1"/>
              <w:tabs>
                <w:tab w:val="clear" w:pos="794"/>
                <w:tab w:val="clear" w:pos="1191"/>
                <w:tab w:val="clear" w:pos="1588"/>
                <w:tab w:val="left" w:pos="649"/>
                <w:tab w:val="left" w:pos="1439"/>
              </w:tabs>
              <w:spacing w:before="40" w:after="40"/>
              <w:ind w:left="646" w:hanging="646"/>
              <w:rPr>
                <w:sz w:val="20"/>
                <w:lang w:val="en-GB"/>
              </w:rPr>
            </w:pPr>
            <w:r w:rsidRPr="003430CD">
              <w:rPr>
                <w:sz w:val="20"/>
                <w:lang w:val="en-GB"/>
              </w:rPr>
              <w:tab/>
              <w:t>z</w:t>
            </w:r>
            <w:r w:rsidRPr="003430CD">
              <w:rPr>
                <w:sz w:val="20"/>
                <w:lang w:val="en-GB"/>
              </w:rPr>
              <w:tab/>
              <w:t xml:space="preserve">is an internal edit level </w:t>
            </w:r>
          </w:p>
          <w:p w14:paraId="50B6916A" w14:textId="77777777" w:rsidR="00961D26" w:rsidRPr="003430CD" w:rsidRDefault="00961D26" w:rsidP="00174E76">
            <w:pPr>
              <w:pStyle w:val="enumlev1"/>
              <w:tabs>
                <w:tab w:val="clear" w:pos="794"/>
                <w:tab w:val="clear" w:pos="1191"/>
                <w:tab w:val="clear" w:pos="1588"/>
                <w:tab w:val="left" w:pos="649"/>
                <w:tab w:val="left" w:pos="1439"/>
              </w:tabs>
              <w:spacing w:before="40" w:after="40"/>
              <w:ind w:left="1439" w:hanging="1439"/>
              <w:rPr>
                <w:sz w:val="20"/>
                <w:lang w:val="en-GB"/>
              </w:rPr>
            </w:pPr>
            <w:r w:rsidRPr="003430CD">
              <w:rPr>
                <w:sz w:val="20"/>
                <w:lang w:val="en-GB"/>
              </w:rPr>
              <w:tab/>
              <w:t>0</w:t>
            </w:r>
            <w:r w:rsidRPr="003430CD">
              <w:rPr>
                <w:sz w:val="20"/>
                <w:lang w:val="en-GB"/>
              </w:rPr>
              <w:tab/>
              <w:t>internal edit level z, always reset to 0 when the docume</w:t>
            </w:r>
            <w:r w:rsidR="00B50C93" w:rsidRPr="003430CD">
              <w:rPr>
                <w:sz w:val="20"/>
                <w:lang w:val="en-GB"/>
              </w:rPr>
              <w:t>nt is approved for publication</w:t>
            </w:r>
          </w:p>
          <w:p w14:paraId="06F57BA2" w14:textId="77777777" w:rsidR="00961D26" w:rsidRPr="003430CD" w:rsidRDefault="00961D26" w:rsidP="00174E76">
            <w:pPr>
              <w:pStyle w:val="enumlev1"/>
              <w:tabs>
                <w:tab w:val="clear" w:pos="794"/>
                <w:tab w:val="clear" w:pos="1191"/>
                <w:tab w:val="clear" w:pos="1588"/>
                <w:tab w:val="left" w:pos="649"/>
                <w:tab w:val="left" w:pos="1439"/>
              </w:tabs>
              <w:spacing w:before="40" w:after="40"/>
              <w:ind w:left="1439" w:hanging="1439"/>
              <w:rPr>
                <w:sz w:val="20"/>
                <w:lang w:val="en-GB"/>
              </w:rPr>
            </w:pPr>
            <w:r w:rsidRPr="003430CD">
              <w:rPr>
                <w:sz w:val="20"/>
                <w:lang w:val="en-GB"/>
              </w:rPr>
              <w:tab/>
              <w:t>1</w:t>
            </w:r>
            <w:r w:rsidRPr="003430CD">
              <w:rPr>
                <w:sz w:val="20"/>
                <w:lang w:val="en-GB"/>
              </w:rPr>
              <w:tab/>
              <w:t>internal edit level is incremented by the entity (e.g., working group) that is developing the document.</w:t>
            </w:r>
          </w:p>
          <w:p w14:paraId="1294AD74" w14:textId="77777777" w:rsidR="00961D26" w:rsidRPr="003430CD" w:rsidRDefault="00961D26" w:rsidP="00174E76">
            <w:pPr>
              <w:spacing w:before="40" w:after="40"/>
              <w:rPr>
                <w:sz w:val="20"/>
                <w:lang w:val="en-GB"/>
              </w:rPr>
            </w:pPr>
            <w:r w:rsidRPr="003430CD">
              <w:rPr>
                <w:sz w:val="20"/>
                <w:lang w:val="en-GB"/>
              </w:rPr>
              <w:t xml:space="preserve">The Publication Process completes the development life cycle of a new revision of a 3GPP2 specification (see definition of </w:t>
            </w:r>
            <w:r w:rsidR="00F6037E">
              <w:rPr>
                <w:sz w:val="20"/>
                <w:lang w:val="en-GB"/>
              </w:rPr>
              <w:t>“</w:t>
            </w:r>
            <w:r w:rsidRPr="003430CD">
              <w:rPr>
                <w:sz w:val="20"/>
                <w:lang w:val="en-GB"/>
              </w:rPr>
              <w:t>3GPP2 Document Revision</w:t>
            </w:r>
            <w:r w:rsidR="00F6037E">
              <w:rPr>
                <w:sz w:val="20"/>
                <w:lang w:val="en-GB"/>
              </w:rPr>
              <w:t>”</w:t>
            </w:r>
            <w:r w:rsidRPr="003430CD">
              <w:rPr>
                <w:sz w:val="20"/>
                <w:lang w:val="en-GB"/>
              </w:rPr>
              <w:t>). The development cycle is a three-stage process.</w:t>
            </w:r>
          </w:p>
        </w:tc>
      </w:tr>
      <w:tr w:rsidR="00961D26" w:rsidRPr="00253B94" w14:paraId="200519F2" w14:textId="77777777" w:rsidTr="009C666E">
        <w:trPr>
          <w:jc w:val="center"/>
        </w:trPr>
        <w:tc>
          <w:tcPr>
            <w:tcW w:w="1560" w:type="dxa"/>
            <w:shd w:val="clear" w:color="auto" w:fill="auto"/>
          </w:tcPr>
          <w:p w14:paraId="585D43D0" w14:textId="77777777" w:rsidR="00961D26" w:rsidRPr="003430CD" w:rsidRDefault="00961D26" w:rsidP="00174E76">
            <w:pPr>
              <w:spacing w:before="40" w:after="40"/>
              <w:jc w:val="left"/>
              <w:rPr>
                <w:sz w:val="20"/>
                <w:lang w:val="en-GB"/>
              </w:rPr>
            </w:pPr>
            <w:r w:rsidRPr="003430CD">
              <w:rPr>
                <w:sz w:val="20"/>
                <w:lang w:val="en-GB"/>
              </w:rPr>
              <w:t>3GPP2 System Release</w:t>
            </w:r>
          </w:p>
        </w:tc>
        <w:tc>
          <w:tcPr>
            <w:tcW w:w="1134" w:type="dxa"/>
            <w:shd w:val="clear" w:color="auto" w:fill="auto"/>
          </w:tcPr>
          <w:p w14:paraId="0CFF6565" w14:textId="77777777" w:rsidR="00961D26" w:rsidRPr="003430CD" w:rsidRDefault="00961D26" w:rsidP="00174E76">
            <w:pPr>
              <w:spacing w:before="40" w:after="40"/>
              <w:jc w:val="left"/>
              <w:rPr>
                <w:sz w:val="20"/>
                <w:lang w:val="en-GB"/>
              </w:rPr>
            </w:pPr>
            <w:r w:rsidRPr="003430CD">
              <w:rPr>
                <w:sz w:val="20"/>
                <w:lang w:val="en-GB"/>
              </w:rPr>
              <w:t>3GPP2 S.R0052</w:t>
            </w:r>
          </w:p>
        </w:tc>
        <w:tc>
          <w:tcPr>
            <w:tcW w:w="6945" w:type="dxa"/>
            <w:shd w:val="clear" w:color="auto" w:fill="auto"/>
          </w:tcPr>
          <w:p w14:paraId="3CE19D92" w14:textId="77777777" w:rsidR="00961D26" w:rsidRPr="003430CD" w:rsidRDefault="00961D26" w:rsidP="00174E76">
            <w:pPr>
              <w:spacing w:before="40" w:after="40"/>
              <w:rPr>
                <w:sz w:val="20"/>
                <w:lang w:val="en-GB"/>
              </w:rPr>
            </w:pPr>
            <w:r w:rsidRPr="003430CD">
              <w:rPr>
                <w:sz w:val="20"/>
                <w:lang w:val="en-GB"/>
              </w:rPr>
              <w:t>The System Release is a set of specifications and features defined in the System Release Guide (SRG). SRG for a System Release provides an overview for and reference of the 3GPP2 wireless telecommunication system (cdma2000) capabilities, features, and services. </w:t>
            </w:r>
          </w:p>
          <w:p w14:paraId="3666C7A0" w14:textId="77777777" w:rsidR="00961D26" w:rsidRPr="003430CD" w:rsidRDefault="00961D26" w:rsidP="00562A61">
            <w:pPr>
              <w:spacing w:before="40" w:after="40"/>
              <w:rPr>
                <w:sz w:val="20"/>
                <w:lang w:val="en-GB"/>
              </w:rPr>
            </w:pPr>
            <w:r w:rsidRPr="003430CD">
              <w:rPr>
                <w:sz w:val="20"/>
                <w:lang w:val="en-GB"/>
              </w:rPr>
              <w:t>The features and capabilities provided by a cdma2000 System Release are listed and briefly outlined. References and specification numbers for the features are provided. Any given System Release includes only features and capabilities that are part of at</w:t>
            </w:r>
            <w:r w:rsidR="00562A61">
              <w:rPr>
                <w:sz w:val="20"/>
                <w:lang w:val="en-GB"/>
              </w:rPr>
              <w:noBreakHyphen/>
            </w:r>
            <w:r w:rsidRPr="003430CD">
              <w:rPr>
                <w:sz w:val="20"/>
                <w:lang w:val="en-GB"/>
              </w:rPr>
              <w:t>that-time-published 3GPP2 specifications.</w:t>
            </w:r>
          </w:p>
        </w:tc>
      </w:tr>
      <w:tr w:rsidR="00961D26" w:rsidRPr="00253B94" w14:paraId="718254B8" w14:textId="77777777" w:rsidTr="009C666E">
        <w:trPr>
          <w:jc w:val="center"/>
        </w:trPr>
        <w:tc>
          <w:tcPr>
            <w:tcW w:w="1560" w:type="dxa"/>
            <w:shd w:val="clear" w:color="auto" w:fill="auto"/>
          </w:tcPr>
          <w:p w14:paraId="7EC12410" w14:textId="77777777" w:rsidR="00961D26" w:rsidRPr="003430CD" w:rsidRDefault="00961D26" w:rsidP="00174E76">
            <w:pPr>
              <w:spacing w:before="40" w:after="40"/>
              <w:jc w:val="left"/>
              <w:rPr>
                <w:sz w:val="20"/>
                <w:lang w:val="en-GB"/>
              </w:rPr>
            </w:pPr>
            <w:r w:rsidRPr="003430CD">
              <w:rPr>
                <w:sz w:val="20"/>
                <w:lang w:val="en-GB"/>
              </w:rPr>
              <w:t>3GPP2 Document Revision</w:t>
            </w:r>
          </w:p>
        </w:tc>
        <w:tc>
          <w:tcPr>
            <w:tcW w:w="1134" w:type="dxa"/>
            <w:shd w:val="clear" w:color="auto" w:fill="auto"/>
          </w:tcPr>
          <w:p w14:paraId="52918122" w14:textId="77777777" w:rsidR="00961D26" w:rsidRPr="003430CD" w:rsidRDefault="00961D26" w:rsidP="00174E76">
            <w:pPr>
              <w:spacing w:before="40" w:after="40"/>
              <w:jc w:val="left"/>
              <w:rPr>
                <w:sz w:val="20"/>
                <w:lang w:val="en-GB"/>
              </w:rPr>
            </w:pPr>
            <w:r w:rsidRPr="003430CD">
              <w:rPr>
                <w:sz w:val="20"/>
                <w:lang w:val="en-GB"/>
              </w:rPr>
              <w:t>3GPP2 S.R0099</w:t>
            </w:r>
          </w:p>
        </w:tc>
        <w:tc>
          <w:tcPr>
            <w:tcW w:w="6945" w:type="dxa"/>
            <w:shd w:val="clear" w:color="auto" w:fill="auto"/>
          </w:tcPr>
          <w:p w14:paraId="3313D0FD" w14:textId="77777777" w:rsidR="00961D26" w:rsidRPr="003430CD" w:rsidRDefault="00961D26" w:rsidP="00174E76">
            <w:pPr>
              <w:spacing w:before="40" w:after="40"/>
              <w:rPr>
                <w:sz w:val="20"/>
                <w:lang w:val="en-GB"/>
              </w:rPr>
            </w:pPr>
            <w:r w:rsidRPr="003430CD">
              <w:rPr>
                <w:sz w:val="20"/>
                <w:lang w:val="en-GB"/>
              </w:rPr>
              <w:t xml:space="preserve">Document revisions are indicated by the revision level designator X (see </w:t>
            </w:r>
            <w:r w:rsidR="00F6037E">
              <w:rPr>
                <w:sz w:val="20"/>
                <w:lang w:val="en-GB"/>
              </w:rPr>
              <w:t>“</w:t>
            </w:r>
            <w:r w:rsidRPr="003430CD">
              <w:rPr>
                <w:sz w:val="20"/>
                <w:lang w:val="en-GB"/>
              </w:rPr>
              <w:t>3GPP2 Publication</w:t>
            </w:r>
            <w:r w:rsidR="00F6037E">
              <w:rPr>
                <w:sz w:val="20"/>
                <w:lang w:val="en-GB"/>
              </w:rPr>
              <w:t>”</w:t>
            </w:r>
            <w:r w:rsidRPr="003430CD">
              <w:rPr>
                <w:sz w:val="20"/>
                <w:lang w:val="en-GB"/>
              </w:rPr>
              <w:t xml:space="preserve"> definition above) and are used to identify significant technical changes or additions to a specification (which will typically be supported independently in product implementations). </w:t>
            </w:r>
          </w:p>
          <w:p w14:paraId="1A45595F" w14:textId="77777777" w:rsidR="00961D26" w:rsidRPr="003430CD" w:rsidRDefault="00961D26" w:rsidP="00174E76">
            <w:pPr>
              <w:spacing w:before="40" w:after="40"/>
              <w:rPr>
                <w:sz w:val="20"/>
                <w:lang w:val="en-GB"/>
              </w:rPr>
            </w:pPr>
            <w:r w:rsidRPr="003430CD">
              <w:rPr>
                <w:sz w:val="20"/>
                <w:lang w:val="en-GB"/>
              </w:rPr>
              <w:t>Revisions are not mutually exclusive, meaning that manufacturers may continue to build products in conformance with revision 0 of a specification even after revision A has been published.</w:t>
            </w:r>
          </w:p>
        </w:tc>
      </w:tr>
    </w:tbl>
    <w:p w14:paraId="2FF9146D" w14:textId="77777777" w:rsidR="00961D26" w:rsidRPr="003430CD" w:rsidRDefault="00961D26" w:rsidP="00A919E2">
      <w:pPr>
        <w:pStyle w:val="Heading2"/>
        <w:rPr>
          <w:lang w:val="en-GB"/>
        </w:rPr>
      </w:pPr>
      <w:bookmarkStart w:id="765" w:name="_Toc95047922"/>
      <w:bookmarkStart w:id="766" w:name="_Toc293478487"/>
      <w:bookmarkStart w:id="767" w:name="_Toc63611698"/>
      <w:bookmarkStart w:id="768" w:name="_Toc84309031"/>
      <w:bookmarkStart w:id="769" w:name="_Toc84309448"/>
      <w:bookmarkStart w:id="770" w:name="_Toc84319909"/>
      <w:r w:rsidRPr="003430CD">
        <w:rPr>
          <w:lang w:val="en-GB"/>
        </w:rPr>
        <w:t>A2</w:t>
      </w:r>
      <w:r w:rsidRPr="003430CD">
        <w:rPr>
          <w:lang w:val="en-GB"/>
        </w:rPr>
        <w:tab/>
      </w:r>
      <w:r w:rsidR="00CC7A88" w:rsidRPr="003430CD">
        <w:rPr>
          <w:lang w:val="en-GB"/>
        </w:rPr>
        <w:t>IMT</w:t>
      </w:r>
      <w:r w:rsidR="00CC7A88" w:rsidRPr="003430CD">
        <w:rPr>
          <w:lang w:val="en-GB"/>
        </w:rPr>
        <w:noBreakHyphen/>
        <w:t>2000</w:t>
      </w:r>
      <w:r w:rsidRPr="003430CD">
        <w:rPr>
          <w:lang w:val="en-GB"/>
        </w:rPr>
        <w:t xml:space="preserve"> terrestrial radio interfaces</w:t>
      </w:r>
      <w:bookmarkEnd w:id="765"/>
      <w:bookmarkEnd w:id="766"/>
    </w:p>
    <w:p w14:paraId="01915D90" w14:textId="77777777" w:rsidR="00961D26" w:rsidRPr="003430CD" w:rsidRDefault="00961D26" w:rsidP="00174E76">
      <w:pPr>
        <w:rPr>
          <w:lang w:val="en-GB"/>
        </w:rPr>
      </w:pPr>
      <w:r w:rsidRPr="003430CD">
        <w:rPr>
          <w:lang w:val="en-GB"/>
        </w:rPr>
        <w:t xml:space="preserve">The </w:t>
      </w:r>
      <w:r w:rsidR="00CC7A88" w:rsidRPr="003430CD">
        <w:rPr>
          <w:lang w:val="en-GB"/>
        </w:rPr>
        <w:t>IMT</w:t>
      </w:r>
      <w:r w:rsidR="00CC7A88" w:rsidRPr="003430CD">
        <w:rPr>
          <w:lang w:val="en-GB"/>
        </w:rPr>
        <w:noBreakHyphen/>
        <w:t>2000</w:t>
      </w:r>
      <w:r w:rsidRPr="003430CD">
        <w:rPr>
          <w:lang w:val="en-GB"/>
        </w:rPr>
        <w:t xml:space="preserve"> standardization process was established by the ITU, which followed thorough and meticulous steps that considered the user</w:t>
      </w:r>
      <w:r w:rsidR="005E31DE">
        <w:rPr>
          <w:rFonts w:hint="eastAsia"/>
          <w:lang w:val="en-GB"/>
        </w:rPr>
        <w:t>’</w:t>
      </w:r>
      <w:r w:rsidR="00611C78" w:rsidRPr="003430CD">
        <w:rPr>
          <w:lang w:val="en-GB"/>
        </w:rPr>
        <w:t>s</w:t>
      </w:r>
      <w:r w:rsidRPr="003430CD">
        <w:rPr>
          <w:lang w:val="en-GB"/>
        </w:rPr>
        <w:t xml:space="preserve"> expectations, markets needs, market forces, technology evolution, transition of pre</w:t>
      </w:r>
      <w:r w:rsidRPr="003430CD">
        <w:rPr>
          <w:lang w:val="en-GB"/>
        </w:rPr>
        <w:noBreakHyphen/>
      </w:r>
      <w:r w:rsidR="00CC7A88" w:rsidRPr="003430CD">
        <w:rPr>
          <w:lang w:val="en-GB"/>
        </w:rPr>
        <w:t>IMT</w:t>
      </w:r>
      <w:r w:rsidR="00CC7A88" w:rsidRPr="003430CD">
        <w:rPr>
          <w:lang w:val="en-GB"/>
        </w:rPr>
        <w:noBreakHyphen/>
        <w:t>2000</w:t>
      </w:r>
      <w:r w:rsidRPr="003430CD">
        <w:rPr>
          <w:lang w:val="en-GB"/>
        </w:rPr>
        <w:t xml:space="preserve"> systems to </w:t>
      </w:r>
      <w:r w:rsidR="00CC7A88" w:rsidRPr="003430CD">
        <w:rPr>
          <w:lang w:val="en-GB"/>
        </w:rPr>
        <w:t>IMT</w:t>
      </w:r>
      <w:r w:rsidR="00CC7A88" w:rsidRPr="003430CD">
        <w:rPr>
          <w:lang w:val="en-GB"/>
        </w:rPr>
        <w:noBreakHyphen/>
        <w:t>2000</w:t>
      </w:r>
      <w:r w:rsidRPr="003430CD">
        <w:rPr>
          <w:lang w:val="en-GB"/>
        </w:rPr>
        <w:t xml:space="preserve">, necessities of the developing countries, etc. </w:t>
      </w:r>
    </w:p>
    <w:p w14:paraId="40BF071F" w14:textId="77777777" w:rsidR="00961D26" w:rsidRPr="003430CD" w:rsidRDefault="00961D26" w:rsidP="00AD1E90">
      <w:pPr>
        <w:rPr>
          <w:lang w:val="en-GB"/>
        </w:rPr>
      </w:pPr>
      <w:r w:rsidRPr="003430CD">
        <w:rPr>
          <w:lang w:val="en-GB"/>
        </w:rPr>
        <w:t xml:space="preserve">The process led to the concept of </w:t>
      </w:r>
      <w:r w:rsidR="00F6037E">
        <w:rPr>
          <w:lang w:val="en-GB"/>
        </w:rPr>
        <w:t>“</w:t>
      </w:r>
      <w:r w:rsidR="00CC7A88" w:rsidRPr="003430CD">
        <w:rPr>
          <w:lang w:val="en-GB"/>
        </w:rPr>
        <w:t>IMT</w:t>
      </w:r>
      <w:r w:rsidR="00CC7A88" w:rsidRPr="003430CD">
        <w:rPr>
          <w:lang w:val="en-GB"/>
        </w:rPr>
        <w:noBreakHyphen/>
        <w:t>2000</w:t>
      </w:r>
      <w:r w:rsidRPr="003430CD">
        <w:rPr>
          <w:lang w:val="en-GB"/>
        </w:rPr>
        <w:t xml:space="preserve"> family of systems</w:t>
      </w:r>
      <w:r w:rsidR="00F6037E">
        <w:rPr>
          <w:lang w:val="en-GB"/>
        </w:rPr>
        <w:t>”</w:t>
      </w:r>
      <w:r w:rsidRPr="003430CD">
        <w:rPr>
          <w:lang w:val="en-GB"/>
        </w:rPr>
        <w:t xml:space="preserve"> in ITU</w:t>
      </w:r>
      <w:r w:rsidRPr="003430CD">
        <w:rPr>
          <w:lang w:val="en-GB"/>
        </w:rPr>
        <w:noBreakHyphen/>
        <w:t xml:space="preserve">T, where an </w:t>
      </w:r>
      <w:r w:rsidR="00CC7A88" w:rsidRPr="003430CD">
        <w:rPr>
          <w:lang w:val="en-GB"/>
        </w:rPr>
        <w:t>IMT</w:t>
      </w:r>
      <w:r w:rsidR="00CC7A88" w:rsidRPr="003430CD">
        <w:rPr>
          <w:lang w:val="en-GB"/>
        </w:rPr>
        <w:noBreakHyphen/>
        <w:t>2000</w:t>
      </w:r>
      <w:r w:rsidRPr="003430CD">
        <w:rPr>
          <w:lang w:val="en-GB"/>
        </w:rPr>
        <w:t xml:space="preserve"> family is a group of </w:t>
      </w:r>
      <w:r w:rsidR="00CC7A88" w:rsidRPr="003430CD">
        <w:rPr>
          <w:lang w:val="en-GB"/>
        </w:rPr>
        <w:t>IMT</w:t>
      </w:r>
      <w:r w:rsidR="00CC7A88" w:rsidRPr="003430CD">
        <w:rPr>
          <w:lang w:val="en-GB"/>
        </w:rPr>
        <w:noBreakHyphen/>
        <w:t>2000</w:t>
      </w:r>
      <w:r w:rsidRPr="003430CD">
        <w:rPr>
          <w:lang w:val="en-GB"/>
        </w:rPr>
        <w:t xml:space="preserve"> systems providing </w:t>
      </w:r>
      <w:r w:rsidR="00CC7A88" w:rsidRPr="003430CD">
        <w:rPr>
          <w:lang w:val="en-GB"/>
        </w:rPr>
        <w:t>IMT</w:t>
      </w:r>
      <w:r w:rsidR="00CC7A88" w:rsidRPr="003430CD">
        <w:rPr>
          <w:lang w:val="en-GB"/>
        </w:rPr>
        <w:noBreakHyphen/>
        <w:t>2000</w:t>
      </w:r>
      <w:r w:rsidRPr="003430CD">
        <w:rPr>
          <w:lang w:val="en-GB"/>
        </w:rPr>
        <w:t xml:space="preserve"> capabilities to its users as identified in </w:t>
      </w:r>
      <w:r w:rsidR="00CC7A88" w:rsidRPr="003430CD">
        <w:rPr>
          <w:lang w:val="en-GB"/>
        </w:rPr>
        <w:t>IMT</w:t>
      </w:r>
      <w:r w:rsidR="00CC7A88" w:rsidRPr="003430CD">
        <w:rPr>
          <w:lang w:val="en-GB"/>
        </w:rPr>
        <w:noBreakHyphen/>
        <w:t>2000</w:t>
      </w:r>
      <w:r w:rsidRPr="003430CD">
        <w:rPr>
          <w:lang w:val="en-GB"/>
        </w:rPr>
        <w:t xml:space="preserve"> capability sets, as specified in ITU-T Recommendations</w:t>
      </w:r>
      <w:r w:rsidR="00AD1E90" w:rsidRPr="00D738C7">
        <w:rPr>
          <w:vertAlign w:val="superscript"/>
        </w:rPr>
        <w:footnoteReference w:id="46"/>
      </w:r>
      <w:r w:rsidRPr="003430CD">
        <w:rPr>
          <w:lang w:val="en-GB"/>
        </w:rPr>
        <w:t xml:space="preserve">. However, individual family members may have different intra-system specifications (e.g., functionalities in physical entities, signalling protocols, etc.). The set of </w:t>
      </w:r>
      <w:r w:rsidR="00CC7A88" w:rsidRPr="003430CD">
        <w:rPr>
          <w:lang w:val="en-GB"/>
        </w:rPr>
        <w:t>IMT</w:t>
      </w:r>
      <w:r w:rsidR="00CC7A88" w:rsidRPr="003430CD">
        <w:rPr>
          <w:lang w:val="en-GB"/>
        </w:rPr>
        <w:noBreakHyphen/>
        <w:t>2000</w:t>
      </w:r>
      <w:r w:rsidRPr="003430CD">
        <w:rPr>
          <w:lang w:val="en-GB"/>
        </w:rPr>
        <w:t xml:space="preserve"> radio interfaces is defined in Recommendation ITU</w:t>
      </w:r>
      <w:r w:rsidRPr="003430CD">
        <w:rPr>
          <w:lang w:val="en-GB"/>
        </w:rPr>
        <w:noBreakHyphen/>
        <w:t xml:space="preserve">R M.1457 </w:t>
      </w:r>
      <w:r w:rsidR="00611C78" w:rsidRPr="003430CD">
        <w:rPr>
          <w:lang w:val="en-GB"/>
        </w:rPr>
        <w:t xml:space="preserve">– </w:t>
      </w:r>
      <w:r w:rsidRPr="003430CD">
        <w:rPr>
          <w:lang w:val="en-GB"/>
        </w:rPr>
        <w:t>Detailed specifications of the terrestrial radio interfaces of International Mobile Telecommunications 2000 (</w:t>
      </w:r>
      <w:r w:rsidR="00CC7A88" w:rsidRPr="003430CD">
        <w:rPr>
          <w:lang w:val="en-GB"/>
        </w:rPr>
        <w:t>IMT</w:t>
      </w:r>
      <w:r w:rsidR="00CC7A88" w:rsidRPr="003430CD">
        <w:rPr>
          <w:lang w:val="en-GB"/>
        </w:rPr>
        <w:noBreakHyphen/>
        <w:t>2000</w:t>
      </w:r>
      <w:r w:rsidRPr="003430CD">
        <w:rPr>
          <w:lang w:val="en-GB"/>
        </w:rPr>
        <w:t xml:space="preserve">), which ensure interoperability and other performance aspects of the </w:t>
      </w:r>
      <w:r w:rsidR="00CC7A88" w:rsidRPr="003430CD">
        <w:rPr>
          <w:lang w:val="en-GB"/>
        </w:rPr>
        <w:t>IMT</w:t>
      </w:r>
      <w:r w:rsidR="00CC7A88" w:rsidRPr="003430CD">
        <w:rPr>
          <w:lang w:val="en-GB"/>
        </w:rPr>
        <w:noBreakHyphen/>
        <w:t>2000</w:t>
      </w:r>
      <w:r w:rsidRPr="003430CD">
        <w:rPr>
          <w:lang w:val="en-GB"/>
        </w:rPr>
        <w:t xml:space="preserve"> radio access networks.</w:t>
      </w:r>
    </w:p>
    <w:p w14:paraId="7B8117BC" w14:textId="77777777" w:rsidR="00961D26" w:rsidRPr="003430CD" w:rsidRDefault="00CC7A88" w:rsidP="00961D26">
      <w:pPr>
        <w:pStyle w:val="CEONormal"/>
      </w:pPr>
      <w:r w:rsidRPr="003430CD">
        <w:t>IMT</w:t>
      </w:r>
      <w:r w:rsidRPr="003430CD">
        <w:noBreakHyphen/>
        <w:t>2000</w:t>
      </w:r>
      <w:r w:rsidR="00961D26" w:rsidRPr="003430CD">
        <w:t xml:space="preserve"> consists of a number of radio access and core network systems.</w:t>
      </w:r>
    </w:p>
    <w:p w14:paraId="22788D0C" w14:textId="77777777" w:rsidR="00961D26" w:rsidRPr="003430CD" w:rsidRDefault="00961D26" w:rsidP="00961D26">
      <w:pPr>
        <w:rPr>
          <w:lang w:val="en-GB"/>
        </w:rPr>
      </w:pPr>
      <w:r w:rsidRPr="003430CD">
        <w:rPr>
          <w:lang w:val="en-GB"/>
        </w:rPr>
        <w:t xml:space="preserve">The </w:t>
      </w:r>
      <w:r w:rsidR="00CC7A88" w:rsidRPr="003430CD">
        <w:rPr>
          <w:lang w:val="en-GB"/>
        </w:rPr>
        <w:t>IMT</w:t>
      </w:r>
      <w:r w:rsidR="00CC7A88" w:rsidRPr="003430CD">
        <w:rPr>
          <w:lang w:val="en-GB"/>
        </w:rPr>
        <w:noBreakHyphen/>
        <w:t>2000</w:t>
      </w:r>
      <w:r w:rsidRPr="003430CD">
        <w:rPr>
          <w:lang w:val="en-GB"/>
        </w:rPr>
        <w:t xml:space="preserve"> terrestrial radio access technologies are based on various combinations of code division multiple access (CDMA), time division multiple access (TDMA), TD-SCDMA (</w:t>
      </w:r>
      <w:r w:rsidRPr="003430CD">
        <w:rPr>
          <w:szCs w:val="22"/>
          <w:lang w:val="en-GB"/>
        </w:rPr>
        <w:t>time division synchronous code division multiple access)</w:t>
      </w:r>
      <w:r w:rsidRPr="003430CD">
        <w:rPr>
          <w:lang w:val="en-GB"/>
        </w:rPr>
        <w:t>, OFDMA (orthogonal frequency division multiplex access), single</w:t>
      </w:r>
      <w:r w:rsidRPr="003430CD">
        <w:rPr>
          <w:lang w:val="en-GB"/>
        </w:rPr>
        <w:noBreakHyphen/>
        <w:t>carrier, multi</w:t>
      </w:r>
      <w:r w:rsidRPr="003430CD">
        <w:rPr>
          <w:lang w:val="en-GB"/>
        </w:rPr>
        <w:noBreakHyphen/>
        <w:t xml:space="preserve">carrier, frequency division duplex (FDD), and time division duplex (TDD). None of the </w:t>
      </w:r>
      <w:r w:rsidR="00CC7A88" w:rsidRPr="003430CD">
        <w:rPr>
          <w:lang w:val="en-GB"/>
        </w:rPr>
        <w:t>IMT</w:t>
      </w:r>
      <w:r w:rsidR="00CC7A88" w:rsidRPr="003430CD">
        <w:rPr>
          <w:lang w:val="en-GB"/>
        </w:rPr>
        <w:noBreakHyphen/>
        <w:t>2000</w:t>
      </w:r>
      <w:r w:rsidRPr="003430CD">
        <w:rPr>
          <w:lang w:val="en-GB"/>
        </w:rPr>
        <w:t xml:space="preserve"> technologies uses pure FDMA where a single radio channel is completely used to support a single user.</w:t>
      </w:r>
    </w:p>
    <w:p w14:paraId="05C7C1AE" w14:textId="77777777" w:rsidR="00961D26" w:rsidRPr="003430CD" w:rsidRDefault="00961D26" w:rsidP="00CE31BB">
      <w:pPr>
        <w:rPr>
          <w:lang w:val="en-GB"/>
        </w:rPr>
      </w:pPr>
      <w:r w:rsidRPr="003430CD">
        <w:rPr>
          <w:lang w:val="en-GB"/>
        </w:rPr>
        <w:t xml:space="preserve">The radio interfaces of </w:t>
      </w:r>
      <w:r w:rsidR="00CC7A88" w:rsidRPr="003430CD">
        <w:rPr>
          <w:lang w:val="en-GB"/>
        </w:rPr>
        <w:t>IMT</w:t>
      </w:r>
      <w:r w:rsidR="00CC7A88" w:rsidRPr="003430CD">
        <w:rPr>
          <w:lang w:val="en-GB"/>
        </w:rPr>
        <w:noBreakHyphen/>
        <w:t>2000</w:t>
      </w:r>
      <w:r w:rsidRPr="003430CD">
        <w:rPr>
          <w:lang w:val="en-GB"/>
        </w:rPr>
        <w:t xml:space="preserve"> are specified in Recommendation ITU</w:t>
      </w:r>
      <w:r w:rsidRPr="003430CD">
        <w:rPr>
          <w:lang w:val="en-GB"/>
        </w:rPr>
        <w:noBreakHyphen/>
        <w:t xml:space="preserve">R M.1457. The </w:t>
      </w:r>
      <w:r w:rsidR="00CC7A88" w:rsidRPr="003430CD">
        <w:rPr>
          <w:lang w:val="en-GB"/>
        </w:rPr>
        <w:t>IMT</w:t>
      </w:r>
      <w:r w:rsidR="00CC7A88" w:rsidRPr="003430CD">
        <w:rPr>
          <w:lang w:val="en-GB"/>
        </w:rPr>
        <w:noBreakHyphen/>
        <w:t>2000</w:t>
      </w:r>
      <w:r w:rsidRPr="003430CD">
        <w:rPr>
          <w:lang w:val="en-GB"/>
        </w:rPr>
        <w:t xml:space="preserve"> radio interfaces and systems are described </w:t>
      </w:r>
      <w:r w:rsidR="00611C78" w:rsidRPr="003430CD">
        <w:rPr>
          <w:lang w:val="en-GB"/>
        </w:rPr>
        <w:t xml:space="preserve">in more detail in the Handbook </w:t>
      </w:r>
      <w:r w:rsidR="00611C78" w:rsidRPr="003430CD">
        <w:rPr>
          <w:rFonts w:cs="Estrangelo Edessa"/>
          <w:lang w:val="en-GB"/>
        </w:rPr>
        <w:t xml:space="preserve">– </w:t>
      </w:r>
      <w:r w:rsidRPr="003430CD">
        <w:rPr>
          <w:lang w:val="en-GB"/>
        </w:rPr>
        <w:t xml:space="preserve">Deployment of </w:t>
      </w:r>
      <w:r w:rsidR="00CC7A88" w:rsidRPr="003430CD">
        <w:rPr>
          <w:lang w:val="en-GB"/>
        </w:rPr>
        <w:t>IMT</w:t>
      </w:r>
      <w:r w:rsidR="00CC7A88" w:rsidRPr="003430CD">
        <w:rPr>
          <w:lang w:val="en-GB"/>
        </w:rPr>
        <w:noBreakHyphen/>
        <w:t>2000</w:t>
      </w:r>
      <w:r w:rsidRPr="003430CD">
        <w:rPr>
          <w:lang w:val="en-GB"/>
        </w:rPr>
        <w:t xml:space="preserve"> Systems.</w:t>
      </w:r>
    </w:p>
    <w:p w14:paraId="5B5DEC27" w14:textId="77777777" w:rsidR="00961D26" w:rsidRDefault="00CC7A88" w:rsidP="00B82C1D">
      <w:pPr>
        <w:rPr>
          <w:lang w:val="en-GB"/>
        </w:rPr>
      </w:pPr>
      <w:r w:rsidRPr="003430CD">
        <w:rPr>
          <w:lang w:val="en-GB"/>
        </w:rPr>
        <w:t>IMT</w:t>
      </w:r>
      <w:r w:rsidRPr="003430CD">
        <w:rPr>
          <w:lang w:val="en-GB"/>
        </w:rPr>
        <w:noBreakHyphen/>
        <w:t>2000</w:t>
      </w:r>
      <w:r w:rsidR="00961D26" w:rsidRPr="003430CD">
        <w:rPr>
          <w:lang w:val="en-GB"/>
        </w:rPr>
        <w:t xml:space="preserve"> standards provide a highly flexible system, capable of supporting a wide range of services and applications. The standards accommodate six possible radio interfaces based on four different access techniques (FDMA, TDMA, CDMA and OFDMA).</w:t>
      </w:r>
    </w:p>
    <w:p w14:paraId="3D3979FF" w14:textId="77777777" w:rsidR="00986747" w:rsidRPr="003430CD" w:rsidRDefault="00986747" w:rsidP="00B82C1D">
      <w:pPr>
        <w:rPr>
          <w:lang w:val="en-GB"/>
        </w:rPr>
      </w:pPr>
    </w:p>
    <w:p w14:paraId="6109FFB4" w14:textId="77777777" w:rsidR="00A919E2" w:rsidRPr="005D3C4C" w:rsidRDefault="00F34C1C" w:rsidP="00E03DFE">
      <w:pPr>
        <w:pStyle w:val="FigureNo"/>
        <w:spacing w:before="360" w:after="120"/>
      </w:pPr>
      <w:r w:rsidRPr="005D3C4C">
        <w:t>FIGURE 5</w:t>
      </w:r>
    </w:p>
    <w:p w14:paraId="57A394F3" w14:textId="77777777" w:rsidR="00961D26" w:rsidRPr="00A919E2" w:rsidRDefault="00CC7A88" w:rsidP="00D738C7">
      <w:pPr>
        <w:pStyle w:val="FigureTitle0"/>
      </w:pPr>
      <w:r w:rsidRPr="00A919E2">
        <w:t>IMT</w:t>
      </w:r>
      <w:r w:rsidRPr="00A919E2">
        <w:noBreakHyphen/>
        <w:t>2000</w:t>
      </w:r>
      <w:r w:rsidR="00961D26" w:rsidRPr="00A919E2">
        <w:t xml:space="preserve"> Terrestrial Radio Interfaces</w:t>
      </w:r>
    </w:p>
    <w:p w14:paraId="39961215" w14:textId="77777777" w:rsidR="00961D26" w:rsidRDefault="00D7734B" w:rsidP="00D738C7">
      <w:pPr>
        <w:pStyle w:val="Figure"/>
      </w:pPr>
      <w:r w:rsidRPr="00D7734B">
        <w:rPr>
          <w:noProof/>
          <w:lang w:val="en-US" w:eastAsia="zh-CN"/>
        </w:rPr>
        <w:drawing>
          <wp:inline distT="0" distB="0" distL="0" distR="0" wp14:anchorId="7268811B" wp14:editId="2E2DD5C1">
            <wp:extent cx="6105525" cy="1381125"/>
            <wp:effectExtent l="19050" t="0" r="952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34"/>
                    <a:srcRect/>
                    <a:stretch>
                      <a:fillRect/>
                    </a:stretch>
                  </pic:blipFill>
                  <pic:spPr bwMode="auto">
                    <a:xfrm>
                      <a:off x="0" y="0"/>
                      <a:ext cx="6105525" cy="1381125"/>
                    </a:xfrm>
                    <a:prstGeom prst="rect">
                      <a:avLst/>
                    </a:prstGeom>
                    <a:noFill/>
                    <a:ln w="9525">
                      <a:noFill/>
                      <a:miter lim="800000"/>
                      <a:headEnd/>
                      <a:tailEnd/>
                    </a:ln>
                  </pic:spPr>
                </pic:pic>
              </a:graphicData>
            </a:graphic>
          </wp:inline>
        </w:drawing>
      </w:r>
    </w:p>
    <w:p w14:paraId="4D40875F" w14:textId="77777777" w:rsidR="00986747" w:rsidRPr="00986747" w:rsidRDefault="00986747" w:rsidP="00986747">
      <w:pPr>
        <w:rPr>
          <w:lang w:val="en-G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77"/>
        <w:gridCol w:w="4259"/>
      </w:tblGrid>
      <w:tr w:rsidR="00961D26" w:rsidRPr="003430CD" w14:paraId="5564E544" w14:textId="77777777" w:rsidTr="00707B16">
        <w:trPr>
          <w:jc w:val="center"/>
        </w:trPr>
        <w:tc>
          <w:tcPr>
            <w:tcW w:w="4077" w:type="dxa"/>
          </w:tcPr>
          <w:p w14:paraId="3F9615E3" w14:textId="77777777" w:rsidR="00961D26" w:rsidRPr="00707B16" w:rsidRDefault="00961D26" w:rsidP="00707B16">
            <w:pPr>
              <w:pStyle w:val="Tablehead"/>
            </w:pPr>
            <w:r w:rsidRPr="00707B16">
              <w:t>Full Name</w:t>
            </w:r>
          </w:p>
        </w:tc>
        <w:tc>
          <w:tcPr>
            <w:tcW w:w="4259" w:type="dxa"/>
          </w:tcPr>
          <w:p w14:paraId="7BD27F27" w14:textId="77777777" w:rsidR="00961D26" w:rsidRPr="00707B16" w:rsidRDefault="00961D26" w:rsidP="00707B16">
            <w:pPr>
              <w:pStyle w:val="Tablehead"/>
            </w:pPr>
            <w:r w:rsidRPr="00707B16">
              <w:t>Common Names</w:t>
            </w:r>
          </w:p>
        </w:tc>
      </w:tr>
      <w:tr w:rsidR="00961D26" w:rsidRPr="003430CD" w14:paraId="3BE4F0A4" w14:textId="77777777" w:rsidTr="00707B16">
        <w:trPr>
          <w:jc w:val="center"/>
        </w:trPr>
        <w:tc>
          <w:tcPr>
            <w:tcW w:w="4077" w:type="dxa"/>
          </w:tcPr>
          <w:p w14:paraId="1ABC4356" w14:textId="77777777" w:rsidR="00961D26" w:rsidRPr="003430CD" w:rsidRDefault="00CC7A88" w:rsidP="00244B4E">
            <w:pPr>
              <w:pStyle w:val="TableText0"/>
              <w:spacing w:before="20" w:after="20"/>
            </w:pPr>
            <w:r w:rsidRPr="003430CD">
              <w:t>IMT</w:t>
            </w:r>
            <w:r w:rsidRPr="003430CD">
              <w:noBreakHyphen/>
              <w:t>2000</w:t>
            </w:r>
            <w:r w:rsidR="00961D26" w:rsidRPr="003430CD">
              <w:t xml:space="preserve"> CDMA Direct Spread</w:t>
            </w:r>
          </w:p>
        </w:tc>
        <w:tc>
          <w:tcPr>
            <w:tcW w:w="4259" w:type="dxa"/>
          </w:tcPr>
          <w:p w14:paraId="437007B8" w14:textId="77777777" w:rsidR="00961D26" w:rsidRPr="003430CD" w:rsidRDefault="00961D26" w:rsidP="00244B4E">
            <w:pPr>
              <w:pStyle w:val="TableText0"/>
              <w:spacing w:before="20" w:after="20"/>
            </w:pPr>
            <w:r w:rsidRPr="003430CD">
              <w:t xml:space="preserve">UTRA FDD </w:t>
            </w:r>
            <w:r w:rsidR="00707B16">
              <w:br/>
            </w:r>
            <w:r w:rsidRPr="003430CD">
              <w:t>WCDMA</w:t>
            </w:r>
            <w:r w:rsidR="00707B16">
              <w:br/>
            </w:r>
            <w:r w:rsidRPr="003430CD">
              <w:t>UMTS</w:t>
            </w:r>
          </w:p>
        </w:tc>
      </w:tr>
      <w:tr w:rsidR="00961D26" w:rsidRPr="00253B94" w14:paraId="065E56F6" w14:textId="77777777" w:rsidTr="00707B16">
        <w:trPr>
          <w:jc w:val="center"/>
        </w:trPr>
        <w:tc>
          <w:tcPr>
            <w:tcW w:w="4077" w:type="dxa"/>
          </w:tcPr>
          <w:p w14:paraId="58F09267" w14:textId="77777777" w:rsidR="00961D26" w:rsidRPr="003430CD" w:rsidRDefault="00CC7A88" w:rsidP="00244B4E">
            <w:pPr>
              <w:pStyle w:val="TableText0"/>
              <w:spacing w:before="20" w:after="20"/>
            </w:pPr>
            <w:r w:rsidRPr="003430CD">
              <w:t>IMT</w:t>
            </w:r>
            <w:r w:rsidRPr="003430CD">
              <w:noBreakHyphen/>
              <w:t>2000</w:t>
            </w:r>
            <w:r w:rsidR="00961D26" w:rsidRPr="003430CD">
              <w:t xml:space="preserve"> CDMA Multi-Carrier </w:t>
            </w:r>
          </w:p>
        </w:tc>
        <w:tc>
          <w:tcPr>
            <w:tcW w:w="4259" w:type="dxa"/>
          </w:tcPr>
          <w:p w14:paraId="202D568E" w14:textId="77777777" w:rsidR="00961D26" w:rsidRPr="00C06F44" w:rsidRDefault="00961D26" w:rsidP="00244B4E">
            <w:pPr>
              <w:pStyle w:val="TableText0"/>
              <w:spacing w:before="20" w:after="20"/>
              <w:rPr>
                <w:lang w:val="en-US"/>
              </w:rPr>
            </w:pPr>
            <w:r w:rsidRPr="00C06F44">
              <w:rPr>
                <w:lang w:val="en-US"/>
              </w:rPr>
              <w:t>CDMA2000 1x and 3x CDMA2000 1xEV-DO</w:t>
            </w:r>
            <w:r w:rsidR="00707B16" w:rsidRPr="00C06F44">
              <w:rPr>
                <w:lang w:val="en-US"/>
              </w:rPr>
              <w:br/>
            </w:r>
            <w:r w:rsidRPr="00C06F44">
              <w:rPr>
                <w:szCs w:val="22"/>
                <w:lang w:val="en-US"/>
              </w:rPr>
              <w:t xml:space="preserve">(including Rel. 0, Rev.A and Rev.B) </w:t>
            </w:r>
          </w:p>
        </w:tc>
      </w:tr>
      <w:tr w:rsidR="00961D26" w:rsidRPr="00253B94" w14:paraId="7EB9D9D0" w14:textId="77777777" w:rsidTr="00707B16">
        <w:trPr>
          <w:jc w:val="center"/>
        </w:trPr>
        <w:tc>
          <w:tcPr>
            <w:tcW w:w="4077" w:type="dxa"/>
          </w:tcPr>
          <w:p w14:paraId="6C3AD8E2" w14:textId="77777777" w:rsidR="00961D26" w:rsidRPr="00C06F44" w:rsidRDefault="00CC7A88" w:rsidP="00244B4E">
            <w:pPr>
              <w:pStyle w:val="TableText0"/>
              <w:spacing w:before="20" w:after="20"/>
              <w:rPr>
                <w:lang w:val="en-US"/>
              </w:rPr>
            </w:pPr>
            <w:r w:rsidRPr="00C06F44">
              <w:rPr>
                <w:lang w:val="en-US"/>
              </w:rPr>
              <w:t>IMT</w:t>
            </w:r>
            <w:r w:rsidRPr="00C06F44">
              <w:rPr>
                <w:lang w:val="en-US"/>
              </w:rPr>
              <w:noBreakHyphen/>
              <w:t>2000</w:t>
            </w:r>
            <w:r w:rsidR="00961D26" w:rsidRPr="00C06F44">
              <w:rPr>
                <w:lang w:val="en-US"/>
              </w:rPr>
              <w:t xml:space="preserve"> CDMA TDD (time-code)</w:t>
            </w:r>
          </w:p>
        </w:tc>
        <w:tc>
          <w:tcPr>
            <w:tcW w:w="4259" w:type="dxa"/>
          </w:tcPr>
          <w:p w14:paraId="289F34D0" w14:textId="77777777" w:rsidR="00961D26" w:rsidRPr="00C06F44" w:rsidRDefault="00961D26" w:rsidP="00244B4E">
            <w:pPr>
              <w:pStyle w:val="TableText0"/>
              <w:spacing w:before="20" w:after="20"/>
              <w:rPr>
                <w:lang w:val="en-US"/>
              </w:rPr>
            </w:pPr>
            <w:r w:rsidRPr="00C06F44">
              <w:rPr>
                <w:lang w:val="en-US"/>
              </w:rPr>
              <w:t>UTRA TDD 3.84 Mchip/s high chip rate</w:t>
            </w:r>
            <w:r w:rsidR="00707B16" w:rsidRPr="00C06F44">
              <w:rPr>
                <w:lang w:val="en-US"/>
              </w:rPr>
              <w:br/>
            </w:r>
            <w:r w:rsidRPr="00C06F44">
              <w:rPr>
                <w:lang w:val="en-US"/>
              </w:rPr>
              <w:t xml:space="preserve">UTRA TDD 1.28 Mchip/s low chip rate </w:t>
            </w:r>
            <w:r w:rsidRPr="00C06F44">
              <w:rPr>
                <w:lang w:val="en-US"/>
              </w:rPr>
              <w:br/>
              <w:t>(TD-SCDMA)</w:t>
            </w:r>
            <w:r w:rsidR="00707B16" w:rsidRPr="00C06F44">
              <w:rPr>
                <w:lang w:val="en-US"/>
              </w:rPr>
              <w:br/>
            </w:r>
            <w:r w:rsidRPr="00C06F44">
              <w:rPr>
                <w:lang w:val="en-US"/>
              </w:rPr>
              <w:t>UMTS</w:t>
            </w:r>
          </w:p>
        </w:tc>
      </w:tr>
      <w:tr w:rsidR="00961D26" w:rsidRPr="003430CD" w14:paraId="1410D82E" w14:textId="77777777" w:rsidTr="00707B16">
        <w:trPr>
          <w:jc w:val="center"/>
        </w:trPr>
        <w:tc>
          <w:tcPr>
            <w:tcW w:w="4077" w:type="dxa"/>
          </w:tcPr>
          <w:p w14:paraId="3AE600FE" w14:textId="77777777" w:rsidR="00961D26" w:rsidRPr="003430CD" w:rsidRDefault="00CC7A88" w:rsidP="00244B4E">
            <w:pPr>
              <w:pStyle w:val="TableText0"/>
              <w:spacing w:before="20" w:after="20"/>
            </w:pPr>
            <w:r w:rsidRPr="003430CD">
              <w:t>IMT</w:t>
            </w:r>
            <w:r w:rsidRPr="003430CD">
              <w:noBreakHyphen/>
              <w:t>2000</w:t>
            </w:r>
            <w:r w:rsidR="00961D26" w:rsidRPr="003430CD">
              <w:t xml:space="preserve"> TDMA Single-Carrier</w:t>
            </w:r>
          </w:p>
        </w:tc>
        <w:tc>
          <w:tcPr>
            <w:tcW w:w="4259" w:type="dxa"/>
          </w:tcPr>
          <w:p w14:paraId="24C0D0A4" w14:textId="77777777" w:rsidR="00961D26" w:rsidRPr="003430CD" w:rsidRDefault="00961D26" w:rsidP="00244B4E">
            <w:pPr>
              <w:pStyle w:val="TableText0"/>
              <w:spacing w:before="20" w:after="20"/>
            </w:pPr>
            <w:r w:rsidRPr="003430CD">
              <w:t>UWC-136</w:t>
            </w:r>
            <w:r w:rsidR="00707B16">
              <w:br/>
            </w:r>
            <w:r w:rsidRPr="003430CD">
              <w:t>EDGE</w:t>
            </w:r>
          </w:p>
        </w:tc>
      </w:tr>
      <w:tr w:rsidR="00961D26" w:rsidRPr="003430CD" w14:paraId="7C8711E9" w14:textId="77777777" w:rsidTr="00707B16">
        <w:trPr>
          <w:jc w:val="center"/>
        </w:trPr>
        <w:tc>
          <w:tcPr>
            <w:tcW w:w="4077" w:type="dxa"/>
          </w:tcPr>
          <w:p w14:paraId="654223D1" w14:textId="77777777" w:rsidR="00961D26" w:rsidRPr="00C06F44" w:rsidRDefault="00CC7A88" w:rsidP="00244B4E">
            <w:pPr>
              <w:pStyle w:val="TableText0"/>
              <w:spacing w:before="20" w:after="20"/>
              <w:rPr>
                <w:lang w:val="en-US"/>
              </w:rPr>
            </w:pPr>
            <w:r w:rsidRPr="00C06F44">
              <w:rPr>
                <w:lang w:val="en-US"/>
              </w:rPr>
              <w:t>IMT</w:t>
            </w:r>
            <w:r w:rsidRPr="00C06F44">
              <w:rPr>
                <w:lang w:val="en-US"/>
              </w:rPr>
              <w:noBreakHyphen/>
              <w:t>2000</w:t>
            </w:r>
            <w:r w:rsidR="00961D26" w:rsidRPr="00C06F44">
              <w:rPr>
                <w:lang w:val="en-US"/>
              </w:rPr>
              <w:t xml:space="preserve"> FDMA/TDMA (frequency-time)</w:t>
            </w:r>
          </w:p>
        </w:tc>
        <w:tc>
          <w:tcPr>
            <w:tcW w:w="4259" w:type="dxa"/>
          </w:tcPr>
          <w:p w14:paraId="3564F13A" w14:textId="77777777" w:rsidR="00961D26" w:rsidRPr="003430CD" w:rsidRDefault="00961D26" w:rsidP="00244B4E">
            <w:pPr>
              <w:pStyle w:val="TableText0"/>
              <w:spacing w:before="20" w:after="20"/>
            </w:pPr>
            <w:r w:rsidRPr="003430CD">
              <w:t>DECT</w:t>
            </w:r>
          </w:p>
        </w:tc>
      </w:tr>
      <w:tr w:rsidR="00961D26" w:rsidRPr="003430CD" w14:paraId="68B66AAB" w14:textId="77777777" w:rsidTr="00707B16">
        <w:trPr>
          <w:jc w:val="center"/>
        </w:trPr>
        <w:tc>
          <w:tcPr>
            <w:tcW w:w="4077" w:type="dxa"/>
          </w:tcPr>
          <w:p w14:paraId="64C721A9" w14:textId="77777777" w:rsidR="00961D26" w:rsidRPr="003430CD" w:rsidRDefault="00CC7A88" w:rsidP="00244B4E">
            <w:pPr>
              <w:pStyle w:val="TableText0"/>
              <w:spacing w:before="20" w:after="20"/>
            </w:pPr>
            <w:r w:rsidRPr="003430CD">
              <w:t>IMT</w:t>
            </w:r>
            <w:r w:rsidRPr="003430CD">
              <w:noBreakHyphen/>
              <w:t>2000</w:t>
            </w:r>
            <w:r w:rsidR="00961D26" w:rsidRPr="003430CD">
              <w:t xml:space="preserve"> OFDMA TDD WMAN</w:t>
            </w:r>
          </w:p>
        </w:tc>
        <w:tc>
          <w:tcPr>
            <w:tcW w:w="4259" w:type="dxa"/>
          </w:tcPr>
          <w:p w14:paraId="466340B6" w14:textId="77777777" w:rsidR="00961D26" w:rsidRPr="003430CD" w:rsidRDefault="00961D26" w:rsidP="00244B4E">
            <w:pPr>
              <w:pStyle w:val="TableText0"/>
              <w:spacing w:before="20" w:after="20"/>
            </w:pPr>
            <w:r w:rsidRPr="003430CD">
              <w:t>WiMAX</w:t>
            </w:r>
          </w:p>
        </w:tc>
      </w:tr>
    </w:tbl>
    <w:p w14:paraId="3927192F" w14:textId="77777777" w:rsidR="00961D26" w:rsidRPr="003430CD" w:rsidRDefault="008E36A3" w:rsidP="00961D26">
      <w:pPr>
        <w:pStyle w:val="Heading2"/>
        <w:rPr>
          <w:lang w:val="en-GB"/>
        </w:rPr>
      </w:pPr>
      <w:bookmarkStart w:id="771" w:name="_Toc95047923"/>
      <w:bookmarkStart w:id="772" w:name="_Toc293478488"/>
      <w:r>
        <w:rPr>
          <w:lang w:val="en-GB"/>
        </w:rPr>
        <w:t>A</w:t>
      </w:r>
      <w:r w:rsidR="00961D26" w:rsidRPr="003430CD">
        <w:rPr>
          <w:lang w:val="en-GB"/>
        </w:rPr>
        <w:t>3</w:t>
      </w:r>
      <w:r w:rsidR="00961D26" w:rsidRPr="003430CD">
        <w:rPr>
          <w:lang w:val="en-GB"/>
        </w:rPr>
        <w:tab/>
        <w:t>Abbreviations/glossary</w:t>
      </w:r>
      <w:bookmarkEnd w:id="767"/>
      <w:bookmarkEnd w:id="768"/>
      <w:bookmarkEnd w:id="769"/>
      <w:bookmarkEnd w:id="770"/>
      <w:bookmarkEnd w:id="771"/>
      <w:bookmarkEnd w:id="772"/>
    </w:p>
    <w:tbl>
      <w:tblPr>
        <w:tblW w:w="9639" w:type="dxa"/>
        <w:jc w:val="center"/>
        <w:tblCellMar>
          <w:left w:w="70" w:type="dxa"/>
          <w:right w:w="70" w:type="dxa"/>
        </w:tblCellMar>
        <w:tblLook w:val="0000" w:firstRow="0" w:lastRow="0" w:firstColumn="0" w:lastColumn="0" w:noHBand="0" w:noVBand="0"/>
      </w:tblPr>
      <w:tblGrid>
        <w:gridCol w:w="1607"/>
        <w:gridCol w:w="8032"/>
      </w:tblGrid>
      <w:tr w:rsidR="00961D26" w:rsidRPr="003430CD" w14:paraId="22CC867C" w14:textId="77777777" w:rsidTr="00961D26">
        <w:trPr>
          <w:jc w:val="center"/>
        </w:trPr>
        <w:tc>
          <w:tcPr>
            <w:tcW w:w="1607" w:type="dxa"/>
          </w:tcPr>
          <w:p w14:paraId="2BFDEB9A" w14:textId="77777777" w:rsidR="00961D26" w:rsidRPr="003430CD" w:rsidRDefault="00961D26" w:rsidP="002B71D7">
            <w:pPr>
              <w:spacing w:before="160"/>
              <w:rPr>
                <w:lang w:val="en-GB"/>
              </w:rPr>
            </w:pPr>
            <w:r w:rsidRPr="003430CD">
              <w:rPr>
                <w:lang w:val="en-GB"/>
              </w:rPr>
              <w:t>1G</w:t>
            </w:r>
          </w:p>
        </w:tc>
        <w:tc>
          <w:tcPr>
            <w:tcW w:w="8032" w:type="dxa"/>
          </w:tcPr>
          <w:p w14:paraId="47445061" w14:textId="77777777" w:rsidR="00961D26" w:rsidRPr="003430CD" w:rsidRDefault="00961D26" w:rsidP="002B71D7">
            <w:pPr>
              <w:spacing w:before="160"/>
              <w:rPr>
                <w:lang w:val="en-GB"/>
              </w:rPr>
            </w:pPr>
            <w:r w:rsidRPr="003430CD">
              <w:rPr>
                <w:lang w:val="en-GB"/>
              </w:rPr>
              <w:t>first generation</w:t>
            </w:r>
          </w:p>
        </w:tc>
      </w:tr>
      <w:tr w:rsidR="00961D26" w:rsidRPr="003430CD" w14:paraId="5DC43F81" w14:textId="77777777" w:rsidTr="00961D26">
        <w:trPr>
          <w:jc w:val="center"/>
        </w:trPr>
        <w:tc>
          <w:tcPr>
            <w:tcW w:w="1607" w:type="dxa"/>
          </w:tcPr>
          <w:p w14:paraId="1B501672" w14:textId="77777777" w:rsidR="00961D26" w:rsidRPr="003430CD" w:rsidRDefault="00961D26" w:rsidP="002B71D7">
            <w:pPr>
              <w:spacing w:before="80"/>
              <w:rPr>
                <w:lang w:val="en-GB"/>
              </w:rPr>
            </w:pPr>
            <w:r w:rsidRPr="003430CD">
              <w:rPr>
                <w:lang w:val="en-GB"/>
              </w:rPr>
              <w:t>2G</w:t>
            </w:r>
          </w:p>
        </w:tc>
        <w:tc>
          <w:tcPr>
            <w:tcW w:w="8032" w:type="dxa"/>
          </w:tcPr>
          <w:p w14:paraId="6A79CD42" w14:textId="77777777" w:rsidR="00961D26" w:rsidRPr="003430CD" w:rsidRDefault="00961D26" w:rsidP="002B71D7">
            <w:pPr>
              <w:spacing w:before="80"/>
              <w:rPr>
                <w:lang w:val="en-GB"/>
              </w:rPr>
            </w:pPr>
            <w:r w:rsidRPr="003430CD">
              <w:rPr>
                <w:lang w:val="en-GB"/>
              </w:rPr>
              <w:t>second generation</w:t>
            </w:r>
          </w:p>
        </w:tc>
      </w:tr>
      <w:tr w:rsidR="00961D26" w:rsidRPr="003430CD" w14:paraId="6EACED33" w14:textId="77777777" w:rsidTr="00961D26">
        <w:trPr>
          <w:jc w:val="center"/>
        </w:trPr>
        <w:tc>
          <w:tcPr>
            <w:tcW w:w="1607" w:type="dxa"/>
          </w:tcPr>
          <w:p w14:paraId="4CC53298" w14:textId="77777777" w:rsidR="00961D26" w:rsidRPr="003430CD" w:rsidRDefault="00961D26" w:rsidP="002B71D7">
            <w:pPr>
              <w:spacing w:before="80"/>
              <w:rPr>
                <w:lang w:val="en-GB"/>
              </w:rPr>
            </w:pPr>
            <w:r w:rsidRPr="003430CD">
              <w:rPr>
                <w:lang w:val="en-GB"/>
              </w:rPr>
              <w:t>3G</w:t>
            </w:r>
          </w:p>
        </w:tc>
        <w:tc>
          <w:tcPr>
            <w:tcW w:w="8032" w:type="dxa"/>
          </w:tcPr>
          <w:p w14:paraId="4432DF4A" w14:textId="77777777" w:rsidR="00961D26" w:rsidRPr="003430CD" w:rsidRDefault="00961D26" w:rsidP="002B71D7">
            <w:pPr>
              <w:spacing w:before="80"/>
              <w:rPr>
                <w:lang w:val="en-GB"/>
              </w:rPr>
            </w:pPr>
            <w:r w:rsidRPr="003430CD">
              <w:rPr>
                <w:lang w:val="en-GB"/>
              </w:rPr>
              <w:t>third generation</w:t>
            </w:r>
          </w:p>
        </w:tc>
      </w:tr>
      <w:tr w:rsidR="00961D26" w:rsidRPr="003430CD" w14:paraId="0C852486" w14:textId="77777777" w:rsidTr="00961D26">
        <w:trPr>
          <w:jc w:val="center"/>
        </w:trPr>
        <w:tc>
          <w:tcPr>
            <w:tcW w:w="1607" w:type="dxa"/>
          </w:tcPr>
          <w:p w14:paraId="7B14BD20" w14:textId="77777777" w:rsidR="00961D26" w:rsidRPr="003430CD" w:rsidRDefault="00961D26" w:rsidP="002B71D7">
            <w:pPr>
              <w:spacing w:before="80"/>
              <w:rPr>
                <w:lang w:val="en-GB"/>
              </w:rPr>
            </w:pPr>
            <w:r w:rsidRPr="003430CD">
              <w:rPr>
                <w:lang w:val="en-GB"/>
              </w:rPr>
              <w:t>3GPP</w:t>
            </w:r>
          </w:p>
        </w:tc>
        <w:tc>
          <w:tcPr>
            <w:tcW w:w="8032" w:type="dxa"/>
          </w:tcPr>
          <w:p w14:paraId="65A881B7" w14:textId="77777777" w:rsidR="00961D26" w:rsidRPr="003430CD" w:rsidRDefault="00961D26" w:rsidP="002B71D7">
            <w:pPr>
              <w:spacing w:before="80"/>
              <w:rPr>
                <w:lang w:val="en-GB"/>
              </w:rPr>
            </w:pPr>
            <w:r w:rsidRPr="003430CD">
              <w:rPr>
                <w:lang w:val="en-GB"/>
              </w:rPr>
              <w:t>third Generation Partnership Project</w:t>
            </w:r>
          </w:p>
        </w:tc>
      </w:tr>
      <w:tr w:rsidR="00961D26" w:rsidRPr="003430CD" w14:paraId="41B9FF85" w14:textId="77777777" w:rsidTr="00961D26">
        <w:trPr>
          <w:jc w:val="center"/>
        </w:trPr>
        <w:tc>
          <w:tcPr>
            <w:tcW w:w="1607" w:type="dxa"/>
          </w:tcPr>
          <w:p w14:paraId="6AD6D064" w14:textId="77777777" w:rsidR="00961D26" w:rsidRPr="003430CD" w:rsidRDefault="00961D26" w:rsidP="002B71D7">
            <w:pPr>
              <w:spacing w:before="80"/>
              <w:rPr>
                <w:lang w:val="en-GB"/>
              </w:rPr>
            </w:pPr>
            <w:r w:rsidRPr="003430CD">
              <w:rPr>
                <w:lang w:val="en-GB"/>
              </w:rPr>
              <w:t>3GPP2</w:t>
            </w:r>
          </w:p>
        </w:tc>
        <w:tc>
          <w:tcPr>
            <w:tcW w:w="8032" w:type="dxa"/>
          </w:tcPr>
          <w:p w14:paraId="4E057082" w14:textId="77777777" w:rsidR="00961D26" w:rsidRPr="003430CD" w:rsidRDefault="00961D26" w:rsidP="002B71D7">
            <w:pPr>
              <w:spacing w:before="80"/>
              <w:rPr>
                <w:lang w:val="en-GB"/>
              </w:rPr>
            </w:pPr>
            <w:r w:rsidRPr="003430CD">
              <w:rPr>
                <w:lang w:val="en-GB"/>
              </w:rPr>
              <w:t>third Generation Partnership Project 2</w:t>
            </w:r>
          </w:p>
        </w:tc>
      </w:tr>
      <w:tr w:rsidR="00961D26" w:rsidRPr="003430CD" w14:paraId="77B86DED" w14:textId="77777777" w:rsidTr="00961D26">
        <w:trPr>
          <w:jc w:val="center"/>
        </w:trPr>
        <w:tc>
          <w:tcPr>
            <w:tcW w:w="1607" w:type="dxa"/>
          </w:tcPr>
          <w:p w14:paraId="178C786C" w14:textId="77777777" w:rsidR="00961D26" w:rsidRPr="003430CD" w:rsidRDefault="00961D26" w:rsidP="002B71D7">
            <w:pPr>
              <w:spacing w:before="80"/>
              <w:rPr>
                <w:lang w:val="en-GB"/>
              </w:rPr>
            </w:pPr>
            <w:r w:rsidRPr="003430CD">
              <w:rPr>
                <w:lang w:val="en-GB"/>
              </w:rPr>
              <w:t>AAA</w:t>
            </w:r>
          </w:p>
        </w:tc>
        <w:tc>
          <w:tcPr>
            <w:tcW w:w="8032" w:type="dxa"/>
          </w:tcPr>
          <w:p w14:paraId="02F47851" w14:textId="77777777" w:rsidR="00961D26" w:rsidRPr="003430CD" w:rsidRDefault="00961D26" w:rsidP="002B71D7">
            <w:pPr>
              <w:spacing w:before="80"/>
              <w:rPr>
                <w:lang w:val="en-GB"/>
              </w:rPr>
            </w:pPr>
            <w:r w:rsidRPr="003430CD">
              <w:rPr>
                <w:lang w:val="en-GB"/>
              </w:rPr>
              <w:t>authentication, authorization and accounting</w:t>
            </w:r>
          </w:p>
        </w:tc>
      </w:tr>
      <w:tr w:rsidR="00961D26" w:rsidRPr="003430CD" w14:paraId="586343D9" w14:textId="77777777" w:rsidTr="00961D26">
        <w:trPr>
          <w:jc w:val="center"/>
        </w:trPr>
        <w:tc>
          <w:tcPr>
            <w:tcW w:w="1607" w:type="dxa"/>
          </w:tcPr>
          <w:p w14:paraId="795E0745" w14:textId="77777777" w:rsidR="00961D26" w:rsidRPr="003430CD" w:rsidRDefault="00961D26" w:rsidP="002B71D7">
            <w:pPr>
              <w:spacing w:before="80"/>
              <w:rPr>
                <w:lang w:val="en-GB"/>
              </w:rPr>
            </w:pPr>
            <w:r w:rsidRPr="003430CD">
              <w:rPr>
                <w:lang w:val="en-GB"/>
              </w:rPr>
              <w:t>ANSI</w:t>
            </w:r>
          </w:p>
        </w:tc>
        <w:tc>
          <w:tcPr>
            <w:tcW w:w="8032" w:type="dxa"/>
          </w:tcPr>
          <w:p w14:paraId="2749E1AC" w14:textId="77777777" w:rsidR="00961D26" w:rsidRPr="003430CD" w:rsidRDefault="00961D26" w:rsidP="002B71D7">
            <w:pPr>
              <w:spacing w:before="80"/>
              <w:rPr>
                <w:lang w:val="en-GB"/>
              </w:rPr>
            </w:pPr>
            <w:r w:rsidRPr="003430CD">
              <w:rPr>
                <w:lang w:val="en-GB"/>
              </w:rPr>
              <w:t>American National Standard Institute</w:t>
            </w:r>
          </w:p>
        </w:tc>
      </w:tr>
      <w:tr w:rsidR="00961D26" w:rsidRPr="003430CD" w14:paraId="1F15615C" w14:textId="77777777" w:rsidTr="00961D26">
        <w:trPr>
          <w:jc w:val="center"/>
        </w:trPr>
        <w:tc>
          <w:tcPr>
            <w:tcW w:w="1607" w:type="dxa"/>
          </w:tcPr>
          <w:p w14:paraId="732EB6CB" w14:textId="77777777" w:rsidR="00961D26" w:rsidRPr="003430CD" w:rsidRDefault="00961D26" w:rsidP="002B71D7">
            <w:pPr>
              <w:spacing w:before="80"/>
              <w:rPr>
                <w:lang w:val="en-GB"/>
              </w:rPr>
            </w:pPr>
            <w:r w:rsidRPr="003430CD">
              <w:rPr>
                <w:lang w:val="en-GB"/>
              </w:rPr>
              <w:t>ARPU</w:t>
            </w:r>
          </w:p>
        </w:tc>
        <w:tc>
          <w:tcPr>
            <w:tcW w:w="8032" w:type="dxa"/>
          </w:tcPr>
          <w:p w14:paraId="62277737" w14:textId="77777777" w:rsidR="00961D26" w:rsidRPr="003430CD" w:rsidRDefault="00961D26" w:rsidP="002B71D7">
            <w:pPr>
              <w:spacing w:before="80"/>
              <w:rPr>
                <w:lang w:val="en-GB"/>
              </w:rPr>
            </w:pPr>
            <w:r w:rsidRPr="003430CD">
              <w:rPr>
                <w:lang w:val="en-GB"/>
              </w:rPr>
              <w:t>average revenue per user</w:t>
            </w:r>
          </w:p>
        </w:tc>
      </w:tr>
      <w:tr w:rsidR="00961D26" w:rsidRPr="003430CD" w14:paraId="3536B10A" w14:textId="77777777" w:rsidTr="00961D26">
        <w:trPr>
          <w:jc w:val="center"/>
        </w:trPr>
        <w:tc>
          <w:tcPr>
            <w:tcW w:w="1607" w:type="dxa"/>
          </w:tcPr>
          <w:p w14:paraId="1244BAE0" w14:textId="77777777" w:rsidR="00961D26" w:rsidRPr="003430CD" w:rsidRDefault="00961D26" w:rsidP="002B71D7">
            <w:pPr>
              <w:spacing w:before="80"/>
              <w:rPr>
                <w:lang w:val="en-GB"/>
              </w:rPr>
            </w:pPr>
            <w:r w:rsidRPr="003430CD">
              <w:rPr>
                <w:lang w:val="en-GB"/>
              </w:rPr>
              <w:t>ATM</w:t>
            </w:r>
          </w:p>
        </w:tc>
        <w:tc>
          <w:tcPr>
            <w:tcW w:w="8032" w:type="dxa"/>
          </w:tcPr>
          <w:p w14:paraId="71C1DC8B" w14:textId="77777777" w:rsidR="00961D26" w:rsidRPr="003430CD" w:rsidRDefault="00961D26" w:rsidP="002B71D7">
            <w:pPr>
              <w:spacing w:before="80"/>
              <w:rPr>
                <w:lang w:val="en-GB"/>
              </w:rPr>
            </w:pPr>
            <w:r w:rsidRPr="003430CD">
              <w:rPr>
                <w:lang w:val="en-GB"/>
              </w:rPr>
              <w:t>asynchronous transfer mode</w:t>
            </w:r>
          </w:p>
        </w:tc>
      </w:tr>
      <w:tr w:rsidR="00961D26" w:rsidRPr="003430CD" w14:paraId="09933081" w14:textId="77777777" w:rsidTr="00961D26">
        <w:trPr>
          <w:jc w:val="center"/>
        </w:trPr>
        <w:tc>
          <w:tcPr>
            <w:tcW w:w="1607" w:type="dxa"/>
          </w:tcPr>
          <w:p w14:paraId="0E329FE2" w14:textId="77777777" w:rsidR="00961D26" w:rsidRPr="003430CD" w:rsidRDefault="00961D26" w:rsidP="002B71D7">
            <w:pPr>
              <w:spacing w:before="80"/>
              <w:rPr>
                <w:lang w:val="en-GB"/>
              </w:rPr>
            </w:pPr>
            <w:r w:rsidRPr="003430CD">
              <w:rPr>
                <w:lang w:val="en-GB"/>
              </w:rPr>
              <w:t>CAPEX</w:t>
            </w:r>
          </w:p>
        </w:tc>
        <w:tc>
          <w:tcPr>
            <w:tcW w:w="8032" w:type="dxa"/>
          </w:tcPr>
          <w:p w14:paraId="472C4D02" w14:textId="77777777" w:rsidR="00961D26" w:rsidRPr="003430CD" w:rsidRDefault="00961D26" w:rsidP="002B71D7">
            <w:pPr>
              <w:spacing w:before="80"/>
              <w:rPr>
                <w:lang w:val="en-GB"/>
              </w:rPr>
            </w:pPr>
            <w:r w:rsidRPr="003430CD">
              <w:rPr>
                <w:lang w:val="en-GB"/>
              </w:rPr>
              <w:t>capital expenditure</w:t>
            </w:r>
          </w:p>
        </w:tc>
      </w:tr>
      <w:tr w:rsidR="00961D26" w:rsidRPr="003430CD" w14:paraId="3097EF55" w14:textId="77777777" w:rsidTr="00961D26">
        <w:trPr>
          <w:jc w:val="center"/>
        </w:trPr>
        <w:tc>
          <w:tcPr>
            <w:tcW w:w="1607" w:type="dxa"/>
          </w:tcPr>
          <w:p w14:paraId="6EB8721E" w14:textId="77777777" w:rsidR="00961D26" w:rsidRPr="003430CD" w:rsidRDefault="00961D26" w:rsidP="002B71D7">
            <w:pPr>
              <w:spacing w:before="80"/>
              <w:rPr>
                <w:lang w:val="en-GB"/>
              </w:rPr>
            </w:pPr>
            <w:r w:rsidRPr="003430CD">
              <w:rPr>
                <w:lang w:val="en-GB"/>
              </w:rPr>
              <w:t>CDMA</w:t>
            </w:r>
          </w:p>
        </w:tc>
        <w:tc>
          <w:tcPr>
            <w:tcW w:w="8032" w:type="dxa"/>
          </w:tcPr>
          <w:p w14:paraId="34FEDE03" w14:textId="77777777" w:rsidR="00961D26" w:rsidRPr="003430CD" w:rsidRDefault="00961D26" w:rsidP="00AC54E0">
            <w:pPr>
              <w:spacing w:before="80"/>
              <w:rPr>
                <w:lang w:val="en-GB"/>
              </w:rPr>
            </w:pPr>
            <w:r w:rsidRPr="003430CD">
              <w:rPr>
                <w:lang w:val="en-GB"/>
              </w:rPr>
              <w:t>code</w:t>
            </w:r>
            <w:r w:rsidR="00AC54E0">
              <w:rPr>
                <w:lang w:val="en-GB"/>
              </w:rPr>
              <w:t>-</w:t>
            </w:r>
            <w:r w:rsidRPr="003430CD">
              <w:rPr>
                <w:lang w:val="en-GB"/>
              </w:rPr>
              <w:t>division multiple access</w:t>
            </w:r>
          </w:p>
        </w:tc>
      </w:tr>
      <w:tr w:rsidR="00961D26" w:rsidRPr="00253B94" w14:paraId="42C9E084" w14:textId="77777777" w:rsidTr="00961D26">
        <w:trPr>
          <w:jc w:val="center"/>
        </w:trPr>
        <w:tc>
          <w:tcPr>
            <w:tcW w:w="1607" w:type="dxa"/>
          </w:tcPr>
          <w:p w14:paraId="4FC56C57" w14:textId="77777777" w:rsidR="00961D26" w:rsidRPr="003430CD" w:rsidRDefault="00961D26" w:rsidP="002B71D7">
            <w:pPr>
              <w:spacing w:before="80"/>
              <w:rPr>
                <w:lang w:val="en-GB"/>
              </w:rPr>
            </w:pPr>
            <w:r w:rsidRPr="003430CD">
              <w:rPr>
                <w:lang w:val="en-GB"/>
              </w:rPr>
              <w:t>CEPT</w:t>
            </w:r>
          </w:p>
        </w:tc>
        <w:tc>
          <w:tcPr>
            <w:tcW w:w="8032" w:type="dxa"/>
          </w:tcPr>
          <w:p w14:paraId="63DA24FD" w14:textId="77777777" w:rsidR="00961D26" w:rsidRPr="003430CD" w:rsidRDefault="00961D26" w:rsidP="002B71D7">
            <w:pPr>
              <w:spacing w:before="80"/>
              <w:rPr>
                <w:lang w:val="en-GB"/>
              </w:rPr>
            </w:pPr>
            <w:r w:rsidRPr="003430CD">
              <w:rPr>
                <w:lang w:val="en-GB"/>
              </w:rPr>
              <w:t>European Conference of Postal and Telecommunications Administrations</w:t>
            </w:r>
          </w:p>
        </w:tc>
      </w:tr>
      <w:tr w:rsidR="00961D26" w:rsidRPr="003430CD" w14:paraId="29CD1A13" w14:textId="77777777" w:rsidTr="00961D26">
        <w:trPr>
          <w:jc w:val="center"/>
        </w:trPr>
        <w:tc>
          <w:tcPr>
            <w:tcW w:w="1607" w:type="dxa"/>
          </w:tcPr>
          <w:p w14:paraId="55B7034A" w14:textId="77777777" w:rsidR="00961D26" w:rsidRPr="003430CD" w:rsidRDefault="00961D26" w:rsidP="002B71D7">
            <w:pPr>
              <w:spacing w:before="80"/>
              <w:rPr>
                <w:lang w:val="en-GB"/>
              </w:rPr>
            </w:pPr>
            <w:r w:rsidRPr="003430CD">
              <w:rPr>
                <w:lang w:val="en-GB"/>
              </w:rPr>
              <w:t>CITEL</w:t>
            </w:r>
          </w:p>
        </w:tc>
        <w:tc>
          <w:tcPr>
            <w:tcW w:w="8032" w:type="dxa"/>
          </w:tcPr>
          <w:p w14:paraId="690617D4" w14:textId="77777777" w:rsidR="00961D26" w:rsidRPr="003430CD" w:rsidRDefault="00961D26" w:rsidP="002B71D7">
            <w:pPr>
              <w:spacing w:before="80"/>
              <w:rPr>
                <w:lang w:val="en-GB"/>
              </w:rPr>
            </w:pPr>
            <w:r w:rsidRPr="003430CD">
              <w:rPr>
                <w:lang w:val="en-GB"/>
              </w:rPr>
              <w:t>Comi</w:t>
            </w:r>
            <w:r w:rsidR="00174E76" w:rsidRPr="003430CD">
              <w:rPr>
                <w:lang w:val="en-GB"/>
              </w:rPr>
              <w:t>s</w:t>
            </w:r>
            <w:r w:rsidRPr="003430CD">
              <w:rPr>
                <w:lang w:val="en-GB"/>
              </w:rPr>
              <w:t>ion Interamericana de Telecomunicaciones</w:t>
            </w:r>
          </w:p>
        </w:tc>
      </w:tr>
      <w:tr w:rsidR="00961D26" w:rsidRPr="003430CD" w14:paraId="0810EC12" w14:textId="77777777" w:rsidTr="00961D26">
        <w:trPr>
          <w:jc w:val="center"/>
        </w:trPr>
        <w:tc>
          <w:tcPr>
            <w:tcW w:w="1607" w:type="dxa"/>
          </w:tcPr>
          <w:p w14:paraId="3C6E209F" w14:textId="77777777" w:rsidR="00961D26" w:rsidRPr="003430CD" w:rsidRDefault="00961D26" w:rsidP="002B71D7">
            <w:pPr>
              <w:pStyle w:val="Normalaftertitle"/>
              <w:spacing w:before="80"/>
              <w:rPr>
                <w:lang w:val="en-GB"/>
              </w:rPr>
            </w:pPr>
            <w:r w:rsidRPr="003430CD">
              <w:rPr>
                <w:lang w:val="en-GB"/>
              </w:rPr>
              <w:t>CN</w:t>
            </w:r>
          </w:p>
        </w:tc>
        <w:tc>
          <w:tcPr>
            <w:tcW w:w="8032" w:type="dxa"/>
          </w:tcPr>
          <w:p w14:paraId="67E645CE" w14:textId="77777777" w:rsidR="00961D26" w:rsidRPr="003430CD" w:rsidRDefault="00961D26" w:rsidP="002B71D7">
            <w:pPr>
              <w:spacing w:before="80"/>
              <w:rPr>
                <w:lang w:val="en-GB"/>
              </w:rPr>
            </w:pPr>
            <w:r w:rsidRPr="003430CD">
              <w:rPr>
                <w:lang w:val="en-GB"/>
              </w:rPr>
              <w:t>core network</w:t>
            </w:r>
          </w:p>
        </w:tc>
      </w:tr>
      <w:tr w:rsidR="00961D26" w:rsidRPr="003430CD" w14:paraId="5B7B210C" w14:textId="77777777" w:rsidTr="00961D26">
        <w:trPr>
          <w:jc w:val="center"/>
        </w:trPr>
        <w:tc>
          <w:tcPr>
            <w:tcW w:w="1607" w:type="dxa"/>
          </w:tcPr>
          <w:p w14:paraId="0C3D282A" w14:textId="77777777" w:rsidR="00961D26" w:rsidRPr="003430CD" w:rsidRDefault="00961D26" w:rsidP="002B71D7">
            <w:pPr>
              <w:spacing w:before="80"/>
              <w:rPr>
                <w:lang w:val="en-GB"/>
              </w:rPr>
            </w:pPr>
            <w:r w:rsidRPr="003430CD">
              <w:rPr>
                <w:lang w:val="en-GB"/>
              </w:rPr>
              <w:t>CS</w:t>
            </w:r>
          </w:p>
        </w:tc>
        <w:tc>
          <w:tcPr>
            <w:tcW w:w="8032" w:type="dxa"/>
          </w:tcPr>
          <w:p w14:paraId="213A7A86" w14:textId="77777777" w:rsidR="00961D26" w:rsidRPr="003430CD" w:rsidRDefault="00961D26" w:rsidP="002B71D7">
            <w:pPr>
              <w:spacing w:before="80"/>
              <w:rPr>
                <w:lang w:val="en-GB"/>
              </w:rPr>
            </w:pPr>
            <w:r w:rsidRPr="003430CD">
              <w:rPr>
                <w:lang w:val="en-GB"/>
              </w:rPr>
              <w:t>circuit switching</w:t>
            </w:r>
          </w:p>
        </w:tc>
      </w:tr>
      <w:tr w:rsidR="00961D26" w:rsidRPr="003430CD" w14:paraId="6A68D109" w14:textId="77777777" w:rsidTr="00961D26">
        <w:trPr>
          <w:jc w:val="center"/>
        </w:trPr>
        <w:tc>
          <w:tcPr>
            <w:tcW w:w="1607" w:type="dxa"/>
          </w:tcPr>
          <w:p w14:paraId="1DAFB64F" w14:textId="77777777" w:rsidR="00961D26" w:rsidRPr="003430CD" w:rsidRDefault="00961D26" w:rsidP="002B71D7">
            <w:pPr>
              <w:spacing w:before="80"/>
              <w:rPr>
                <w:lang w:val="en-GB"/>
              </w:rPr>
            </w:pPr>
            <w:r w:rsidRPr="003430CD">
              <w:rPr>
                <w:lang w:val="en-GB"/>
              </w:rPr>
              <w:t>CSCF</w:t>
            </w:r>
          </w:p>
        </w:tc>
        <w:tc>
          <w:tcPr>
            <w:tcW w:w="8032" w:type="dxa"/>
          </w:tcPr>
          <w:p w14:paraId="78F1AC38" w14:textId="77777777" w:rsidR="00961D26" w:rsidRPr="003430CD" w:rsidRDefault="00961D26" w:rsidP="002B71D7">
            <w:pPr>
              <w:spacing w:before="80"/>
              <w:rPr>
                <w:lang w:val="en-GB"/>
              </w:rPr>
            </w:pPr>
            <w:r w:rsidRPr="003430CD">
              <w:rPr>
                <w:lang w:val="en-GB"/>
              </w:rPr>
              <w:t>call session control function</w:t>
            </w:r>
          </w:p>
        </w:tc>
      </w:tr>
      <w:tr w:rsidR="00961D26" w:rsidRPr="003430CD" w14:paraId="5256245C" w14:textId="77777777" w:rsidTr="00961D26">
        <w:trPr>
          <w:jc w:val="center"/>
        </w:trPr>
        <w:tc>
          <w:tcPr>
            <w:tcW w:w="1607" w:type="dxa"/>
          </w:tcPr>
          <w:p w14:paraId="5228274D" w14:textId="77777777" w:rsidR="00961D26" w:rsidRPr="003430CD" w:rsidRDefault="00961D26" w:rsidP="002B71D7">
            <w:pPr>
              <w:spacing w:before="80"/>
              <w:rPr>
                <w:lang w:val="en-GB"/>
              </w:rPr>
            </w:pPr>
            <w:r w:rsidRPr="003430CD">
              <w:rPr>
                <w:lang w:val="en-GB"/>
              </w:rPr>
              <w:t>DECT</w:t>
            </w:r>
          </w:p>
        </w:tc>
        <w:tc>
          <w:tcPr>
            <w:tcW w:w="8032" w:type="dxa"/>
          </w:tcPr>
          <w:p w14:paraId="6978976D" w14:textId="77777777" w:rsidR="00961D26" w:rsidRPr="003430CD" w:rsidRDefault="00961D26" w:rsidP="002B71D7">
            <w:pPr>
              <w:spacing w:before="80"/>
              <w:rPr>
                <w:lang w:val="en-GB"/>
              </w:rPr>
            </w:pPr>
            <w:r w:rsidRPr="003430CD">
              <w:rPr>
                <w:lang w:val="en-GB"/>
              </w:rPr>
              <w:t>digitally enhanced cordless telecommunications</w:t>
            </w:r>
          </w:p>
        </w:tc>
      </w:tr>
      <w:tr w:rsidR="00961D26" w:rsidRPr="00253B94" w14:paraId="797755F1" w14:textId="77777777" w:rsidTr="00961D26">
        <w:trPr>
          <w:jc w:val="center"/>
        </w:trPr>
        <w:tc>
          <w:tcPr>
            <w:tcW w:w="1607" w:type="dxa"/>
          </w:tcPr>
          <w:p w14:paraId="4DBDCF9D" w14:textId="77777777" w:rsidR="00961D26" w:rsidRPr="003430CD" w:rsidRDefault="00961D26" w:rsidP="002B71D7">
            <w:pPr>
              <w:spacing w:before="80"/>
              <w:rPr>
                <w:lang w:val="en-GB"/>
              </w:rPr>
            </w:pPr>
            <w:r w:rsidRPr="003430CD">
              <w:rPr>
                <w:lang w:val="en-GB"/>
              </w:rPr>
              <w:t>EBIT</w:t>
            </w:r>
          </w:p>
        </w:tc>
        <w:tc>
          <w:tcPr>
            <w:tcW w:w="8032" w:type="dxa"/>
          </w:tcPr>
          <w:p w14:paraId="05D28CFC" w14:textId="77777777" w:rsidR="00961D26" w:rsidRPr="003430CD" w:rsidRDefault="00961D26" w:rsidP="002B71D7">
            <w:pPr>
              <w:spacing w:before="80"/>
              <w:rPr>
                <w:lang w:val="en-GB"/>
              </w:rPr>
            </w:pPr>
            <w:r w:rsidRPr="003430CD">
              <w:rPr>
                <w:lang w:val="en-GB"/>
              </w:rPr>
              <w:t>earnings before interest and taxes</w:t>
            </w:r>
          </w:p>
        </w:tc>
      </w:tr>
      <w:tr w:rsidR="00961D26" w:rsidRPr="00253B94" w14:paraId="24F3A293" w14:textId="77777777" w:rsidTr="00961D26">
        <w:trPr>
          <w:jc w:val="center"/>
        </w:trPr>
        <w:tc>
          <w:tcPr>
            <w:tcW w:w="1607" w:type="dxa"/>
          </w:tcPr>
          <w:p w14:paraId="7228F9CE" w14:textId="77777777" w:rsidR="00961D26" w:rsidRPr="003430CD" w:rsidRDefault="00961D26" w:rsidP="002B71D7">
            <w:pPr>
              <w:spacing w:before="80"/>
              <w:rPr>
                <w:lang w:val="en-GB"/>
              </w:rPr>
            </w:pPr>
            <w:r w:rsidRPr="003430CD">
              <w:rPr>
                <w:lang w:val="en-GB"/>
              </w:rPr>
              <w:t>EBITDA</w:t>
            </w:r>
          </w:p>
        </w:tc>
        <w:tc>
          <w:tcPr>
            <w:tcW w:w="8032" w:type="dxa"/>
          </w:tcPr>
          <w:p w14:paraId="29044C66" w14:textId="77777777" w:rsidR="00961D26" w:rsidRPr="003430CD" w:rsidRDefault="00961D26" w:rsidP="002B71D7">
            <w:pPr>
              <w:spacing w:before="80"/>
              <w:rPr>
                <w:lang w:val="en-GB"/>
              </w:rPr>
            </w:pPr>
            <w:r w:rsidRPr="003430CD">
              <w:rPr>
                <w:lang w:val="en-GB"/>
              </w:rPr>
              <w:t>earnings before interest and taxes, depreciation and amortization</w:t>
            </w:r>
          </w:p>
        </w:tc>
      </w:tr>
      <w:tr w:rsidR="00961D26" w:rsidRPr="00253B94" w14:paraId="3023716E" w14:textId="77777777" w:rsidTr="00961D26">
        <w:trPr>
          <w:jc w:val="center"/>
        </w:trPr>
        <w:tc>
          <w:tcPr>
            <w:tcW w:w="1607" w:type="dxa"/>
          </w:tcPr>
          <w:p w14:paraId="31B099C0" w14:textId="77777777" w:rsidR="00961D26" w:rsidRPr="003430CD" w:rsidRDefault="00961D26" w:rsidP="002B71D7">
            <w:pPr>
              <w:spacing w:before="80"/>
              <w:rPr>
                <w:lang w:val="en-GB"/>
              </w:rPr>
            </w:pPr>
            <w:r w:rsidRPr="003430CD">
              <w:rPr>
                <w:lang w:val="en-GB"/>
              </w:rPr>
              <w:t>EDGE</w:t>
            </w:r>
          </w:p>
        </w:tc>
        <w:tc>
          <w:tcPr>
            <w:tcW w:w="8032" w:type="dxa"/>
          </w:tcPr>
          <w:p w14:paraId="5F072501" w14:textId="77777777" w:rsidR="00961D26" w:rsidRPr="003430CD" w:rsidRDefault="00961D26" w:rsidP="002B71D7">
            <w:pPr>
              <w:spacing w:before="80"/>
              <w:rPr>
                <w:lang w:val="en-GB"/>
              </w:rPr>
            </w:pPr>
            <w:r w:rsidRPr="003430CD">
              <w:rPr>
                <w:lang w:val="en-GB"/>
              </w:rPr>
              <w:t>enhanced data rates for global evolution</w:t>
            </w:r>
          </w:p>
        </w:tc>
      </w:tr>
      <w:tr w:rsidR="00961D26" w:rsidRPr="003430CD" w14:paraId="3F100239" w14:textId="77777777" w:rsidTr="00961D26">
        <w:trPr>
          <w:jc w:val="center"/>
        </w:trPr>
        <w:tc>
          <w:tcPr>
            <w:tcW w:w="1607" w:type="dxa"/>
          </w:tcPr>
          <w:p w14:paraId="5AC3492C" w14:textId="77777777" w:rsidR="00961D26" w:rsidRPr="003430CD" w:rsidRDefault="00961D26" w:rsidP="002B71D7">
            <w:pPr>
              <w:spacing w:before="80"/>
              <w:rPr>
                <w:lang w:val="en-GB"/>
              </w:rPr>
            </w:pPr>
            <w:r w:rsidRPr="003430CD">
              <w:rPr>
                <w:lang w:val="en-GB"/>
              </w:rPr>
              <w:t>EDGE DO</w:t>
            </w:r>
          </w:p>
        </w:tc>
        <w:tc>
          <w:tcPr>
            <w:tcW w:w="8032" w:type="dxa"/>
          </w:tcPr>
          <w:p w14:paraId="10DB1061" w14:textId="77777777" w:rsidR="00961D26" w:rsidRPr="003430CD" w:rsidRDefault="00961D26" w:rsidP="002B71D7">
            <w:pPr>
              <w:spacing w:before="80"/>
              <w:rPr>
                <w:lang w:val="en-GB"/>
              </w:rPr>
            </w:pPr>
            <w:r w:rsidRPr="003430CD">
              <w:rPr>
                <w:lang w:val="en-GB"/>
              </w:rPr>
              <w:t>EDGE data only</w:t>
            </w:r>
          </w:p>
        </w:tc>
      </w:tr>
      <w:tr w:rsidR="00961D26" w:rsidRPr="003430CD" w14:paraId="5C8596C9" w14:textId="77777777" w:rsidTr="00961D26">
        <w:trPr>
          <w:jc w:val="center"/>
        </w:trPr>
        <w:tc>
          <w:tcPr>
            <w:tcW w:w="1607" w:type="dxa"/>
          </w:tcPr>
          <w:p w14:paraId="64322C42" w14:textId="77777777" w:rsidR="00961D26" w:rsidRPr="003430CD" w:rsidRDefault="00961D26" w:rsidP="002B71D7">
            <w:pPr>
              <w:spacing w:before="80"/>
              <w:rPr>
                <w:lang w:val="en-GB"/>
              </w:rPr>
            </w:pPr>
            <w:r w:rsidRPr="003430CD">
              <w:rPr>
                <w:lang w:val="en-GB"/>
              </w:rPr>
              <w:t>ETSI</w:t>
            </w:r>
          </w:p>
        </w:tc>
        <w:tc>
          <w:tcPr>
            <w:tcW w:w="8032" w:type="dxa"/>
          </w:tcPr>
          <w:p w14:paraId="73D8BADD" w14:textId="77777777" w:rsidR="00961D26" w:rsidRPr="003430CD" w:rsidRDefault="00961D26" w:rsidP="002B71D7">
            <w:pPr>
              <w:spacing w:before="80"/>
              <w:rPr>
                <w:lang w:val="en-GB"/>
              </w:rPr>
            </w:pPr>
            <w:r w:rsidRPr="003430CD">
              <w:rPr>
                <w:lang w:val="en-GB"/>
              </w:rPr>
              <w:t>European Telecommunication Standards Institute</w:t>
            </w:r>
          </w:p>
        </w:tc>
      </w:tr>
      <w:tr w:rsidR="00961D26" w:rsidRPr="003430CD" w14:paraId="7E72E07D" w14:textId="77777777" w:rsidTr="00961D26">
        <w:trPr>
          <w:jc w:val="center"/>
        </w:trPr>
        <w:tc>
          <w:tcPr>
            <w:tcW w:w="1607" w:type="dxa"/>
          </w:tcPr>
          <w:p w14:paraId="0BF68972" w14:textId="77777777" w:rsidR="00961D26" w:rsidRPr="003430CD" w:rsidRDefault="00961D26" w:rsidP="002B71D7">
            <w:pPr>
              <w:spacing w:before="80"/>
              <w:rPr>
                <w:lang w:val="en-GB"/>
              </w:rPr>
            </w:pPr>
            <w:r w:rsidRPr="003430CD">
              <w:rPr>
                <w:lang w:val="en-GB"/>
              </w:rPr>
              <w:t>FDD</w:t>
            </w:r>
          </w:p>
        </w:tc>
        <w:tc>
          <w:tcPr>
            <w:tcW w:w="8032" w:type="dxa"/>
          </w:tcPr>
          <w:p w14:paraId="0C038786" w14:textId="77777777" w:rsidR="00961D26" w:rsidRPr="003430CD" w:rsidRDefault="00961D26" w:rsidP="002B71D7">
            <w:pPr>
              <w:spacing w:before="80"/>
              <w:rPr>
                <w:lang w:val="en-GB"/>
              </w:rPr>
            </w:pPr>
            <w:r w:rsidRPr="003430CD">
              <w:rPr>
                <w:lang w:val="en-GB"/>
              </w:rPr>
              <w:t>frequency division multiplexing</w:t>
            </w:r>
          </w:p>
        </w:tc>
      </w:tr>
      <w:tr w:rsidR="00961D26" w:rsidRPr="003430CD" w14:paraId="386A5F79" w14:textId="77777777" w:rsidTr="00961D26">
        <w:trPr>
          <w:jc w:val="center"/>
        </w:trPr>
        <w:tc>
          <w:tcPr>
            <w:tcW w:w="1607" w:type="dxa"/>
          </w:tcPr>
          <w:p w14:paraId="181B2030" w14:textId="77777777" w:rsidR="00961D26" w:rsidRPr="003430CD" w:rsidRDefault="00961D26" w:rsidP="002B71D7">
            <w:pPr>
              <w:spacing w:before="80"/>
              <w:rPr>
                <w:lang w:val="en-GB"/>
              </w:rPr>
            </w:pPr>
            <w:r w:rsidRPr="003430CD">
              <w:rPr>
                <w:lang w:val="en-GB"/>
              </w:rPr>
              <w:t>FDMA</w:t>
            </w:r>
          </w:p>
        </w:tc>
        <w:tc>
          <w:tcPr>
            <w:tcW w:w="8032" w:type="dxa"/>
          </w:tcPr>
          <w:p w14:paraId="63AE7FD1" w14:textId="77777777" w:rsidR="00961D26" w:rsidRPr="003430CD" w:rsidRDefault="00961D26" w:rsidP="00AC54E0">
            <w:pPr>
              <w:spacing w:before="80"/>
              <w:rPr>
                <w:lang w:val="en-GB"/>
              </w:rPr>
            </w:pPr>
            <w:r w:rsidRPr="003430CD">
              <w:rPr>
                <w:lang w:val="en-GB"/>
              </w:rPr>
              <w:t>frequency</w:t>
            </w:r>
            <w:r w:rsidR="00AC54E0">
              <w:rPr>
                <w:lang w:val="en-GB"/>
              </w:rPr>
              <w:t>-</w:t>
            </w:r>
            <w:r w:rsidRPr="003430CD">
              <w:rPr>
                <w:lang w:val="en-GB"/>
              </w:rPr>
              <w:t>division multiple access</w:t>
            </w:r>
          </w:p>
        </w:tc>
      </w:tr>
      <w:tr w:rsidR="00961D26" w:rsidRPr="00253B94" w14:paraId="78CFC2A4" w14:textId="77777777" w:rsidTr="00961D26">
        <w:trPr>
          <w:jc w:val="center"/>
        </w:trPr>
        <w:tc>
          <w:tcPr>
            <w:tcW w:w="1607" w:type="dxa"/>
          </w:tcPr>
          <w:p w14:paraId="63DD8A09" w14:textId="77777777" w:rsidR="00961D26" w:rsidRPr="003430CD" w:rsidRDefault="00961D26" w:rsidP="002B71D7">
            <w:pPr>
              <w:spacing w:before="80"/>
              <w:rPr>
                <w:lang w:val="en-GB"/>
              </w:rPr>
            </w:pPr>
            <w:r w:rsidRPr="003430CD">
              <w:rPr>
                <w:lang w:val="en-GB"/>
              </w:rPr>
              <w:t>GERAN</w:t>
            </w:r>
          </w:p>
        </w:tc>
        <w:tc>
          <w:tcPr>
            <w:tcW w:w="8032" w:type="dxa"/>
          </w:tcPr>
          <w:p w14:paraId="45055662" w14:textId="77777777" w:rsidR="00961D26" w:rsidRPr="003430CD" w:rsidRDefault="00961D26" w:rsidP="002B71D7">
            <w:pPr>
              <w:spacing w:before="80"/>
              <w:rPr>
                <w:lang w:val="en-GB"/>
              </w:rPr>
            </w:pPr>
            <w:r w:rsidRPr="003430CD">
              <w:rPr>
                <w:lang w:val="en-GB"/>
              </w:rPr>
              <w:t>GSM EDGE radio access network</w:t>
            </w:r>
          </w:p>
        </w:tc>
      </w:tr>
      <w:tr w:rsidR="00961D26" w:rsidRPr="003430CD" w14:paraId="61211B92" w14:textId="77777777" w:rsidTr="00961D26">
        <w:trPr>
          <w:jc w:val="center"/>
        </w:trPr>
        <w:tc>
          <w:tcPr>
            <w:tcW w:w="1607" w:type="dxa"/>
          </w:tcPr>
          <w:p w14:paraId="556B1400" w14:textId="77777777" w:rsidR="00961D26" w:rsidRPr="003430CD" w:rsidRDefault="00961D26" w:rsidP="002B71D7">
            <w:pPr>
              <w:spacing w:before="80"/>
              <w:rPr>
                <w:lang w:val="en-GB"/>
              </w:rPr>
            </w:pPr>
            <w:r w:rsidRPr="003430CD">
              <w:rPr>
                <w:lang w:val="en-GB"/>
              </w:rPr>
              <w:t>GGSN</w:t>
            </w:r>
          </w:p>
        </w:tc>
        <w:tc>
          <w:tcPr>
            <w:tcW w:w="8032" w:type="dxa"/>
          </w:tcPr>
          <w:p w14:paraId="07EB18BF" w14:textId="77777777" w:rsidR="00961D26" w:rsidRPr="003430CD" w:rsidRDefault="00961D26" w:rsidP="002B71D7">
            <w:pPr>
              <w:spacing w:before="80"/>
              <w:rPr>
                <w:lang w:val="en-GB"/>
              </w:rPr>
            </w:pPr>
            <w:r w:rsidRPr="003430CD">
              <w:rPr>
                <w:lang w:val="en-GB"/>
              </w:rPr>
              <w:t xml:space="preserve">gateway GPRS support node </w:t>
            </w:r>
          </w:p>
        </w:tc>
      </w:tr>
      <w:tr w:rsidR="00961D26" w:rsidRPr="003430CD" w14:paraId="3BEFF722" w14:textId="77777777" w:rsidTr="00961D26">
        <w:trPr>
          <w:jc w:val="center"/>
        </w:trPr>
        <w:tc>
          <w:tcPr>
            <w:tcW w:w="1607" w:type="dxa"/>
          </w:tcPr>
          <w:p w14:paraId="4E2B951E" w14:textId="77777777" w:rsidR="00961D26" w:rsidRPr="003430CD" w:rsidRDefault="00961D26" w:rsidP="002B71D7">
            <w:pPr>
              <w:spacing w:before="80"/>
              <w:rPr>
                <w:lang w:val="en-GB"/>
              </w:rPr>
            </w:pPr>
            <w:r w:rsidRPr="003430CD">
              <w:rPr>
                <w:lang w:val="en-GB"/>
              </w:rPr>
              <w:t>GPRS</w:t>
            </w:r>
          </w:p>
        </w:tc>
        <w:tc>
          <w:tcPr>
            <w:tcW w:w="8032" w:type="dxa"/>
          </w:tcPr>
          <w:p w14:paraId="79047B02" w14:textId="77777777" w:rsidR="00961D26" w:rsidRPr="003430CD" w:rsidRDefault="00961D26" w:rsidP="002B71D7">
            <w:pPr>
              <w:spacing w:before="80"/>
              <w:rPr>
                <w:lang w:val="en-GB"/>
              </w:rPr>
            </w:pPr>
            <w:r w:rsidRPr="003430CD">
              <w:rPr>
                <w:lang w:val="en-GB"/>
              </w:rPr>
              <w:t>general packet radio service</w:t>
            </w:r>
          </w:p>
        </w:tc>
      </w:tr>
      <w:tr w:rsidR="00961D26" w:rsidRPr="00253B94" w14:paraId="670B744F" w14:textId="77777777" w:rsidTr="00961D26">
        <w:trPr>
          <w:jc w:val="center"/>
        </w:trPr>
        <w:tc>
          <w:tcPr>
            <w:tcW w:w="1607" w:type="dxa"/>
          </w:tcPr>
          <w:p w14:paraId="7FE8B37B" w14:textId="77777777" w:rsidR="00961D26" w:rsidRPr="003430CD" w:rsidRDefault="00961D26" w:rsidP="002B71D7">
            <w:pPr>
              <w:spacing w:before="80"/>
              <w:rPr>
                <w:lang w:val="en-GB"/>
              </w:rPr>
            </w:pPr>
            <w:r w:rsidRPr="003430CD">
              <w:rPr>
                <w:lang w:val="en-GB"/>
              </w:rPr>
              <w:t>GSM</w:t>
            </w:r>
          </w:p>
        </w:tc>
        <w:tc>
          <w:tcPr>
            <w:tcW w:w="8032" w:type="dxa"/>
          </w:tcPr>
          <w:p w14:paraId="1D3A779D" w14:textId="77777777" w:rsidR="00961D26" w:rsidRPr="003430CD" w:rsidRDefault="00961D26" w:rsidP="002B71D7">
            <w:pPr>
              <w:spacing w:before="80"/>
              <w:rPr>
                <w:lang w:val="en-GB"/>
              </w:rPr>
            </w:pPr>
            <w:r w:rsidRPr="003430CD">
              <w:rPr>
                <w:lang w:val="en-GB"/>
              </w:rPr>
              <w:t>global system for mobile communications</w:t>
            </w:r>
          </w:p>
        </w:tc>
      </w:tr>
      <w:tr w:rsidR="00961D26" w:rsidRPr="003430CD" w14:paraId="1768DBEB" w14:textId="77777777" w:rsidTr="00961D26">
        <w:trPr>
          <w:jc w:val="center"/>
        </w:trPr>
        <w:tc>
          <w:tcPr>
            <w:tcW w:w="1607" w:type="dxa"/>
          </w:tcPr>
          <w:p w14:paraId="3D79F655" w14:textId="77777777" w:rsidR="00961D26" w:rsidRPr="003430CD" w:rsidRDefault="00961D26" w:rsidP="002B71D7">
            <w:pPr>
              <w:spacing w:before="80"/>
              <w:rPr>
                <w:lang w:val="en-GB"/>
              </w:rPr>
            </w:pPr>
            <w:r w:rsidRPr="003430CD">
              <w:rPr>
                <w:lang w:val="en-GB"/>
              </w:rPr>
              <w:t>HA</w:t>
            </w:r>
          </w:p>
        </w:tc>
        <w:tc>
          <w:tcPr>
            <w:tcW w:w="8032" w:type="dxa"/>
          </w:tcPr>
          <w:p w14:paraId="0AEBE97B" w14:textId="77777777" w:rsidR="00961D26" w:rsidRPr="003430CD" w:rsidRDefault="00961D26" w:rsidP="002B71D7">
            <w:pPr>
              <w:spacing w:before="80"/>
              <w:rPr>
                <w:lang w:val="en-GB"/>
              </w:rPr>
            </w:pPr>
            <w:r w:rsidRPr="003430CD">
              <w:rPr>
                <w:lang w:val="en-GB"/>
              </w:rPr>
              <w:t xml:space="preserve">home agent </w:t>
            </w:r>
          </w:p>
        </w:tc>
      </w:tr>
      <w:tr w:rsidR="00961D26" w:rsidRPr="003430CD" w14:paraId="4B2EEF91" w14:textId="77777777" w:rsidTr="00961D26">
        <w:trPr>
          <w:jc w:val="center"/>
        </w:trPr>
        <w:tc>
          <w:tcPr>
            <w:tcW w:w="1607" w:type="dxa"/>
          </w:tcPr>
          <w:p w14:paraId="2CC97DBF" w14:textId="77777777" w:rsidR="00961D26" w:rsidRPr="003430CD" w:rsidRDefault="00961D26" w:rsidP="002B71D7">
            <w:pPr>
              <w:spacing w:before="80"/>
              <w:rPr>
                <w:lang w:val="en-GB"/>
              </w:rPr>
            </w:pPr>
            <w:r w:rsidRPr="003430CD">
              <w:rPr>
                <w:lang w:val="en-GB"/>
              </w:rPr>
              <w:t>HLR</w:t>
            </w:r>
          </w:p>
        </w:tc>
        <w:tc>
          <w:tcPr>
            <w:tcW w:w="8032" w:type="dxa"/>
          </w:tcPr>
          <w:p w14:paraId="48E9C4C7" w14:textId="77777777" w:rsidR="00961D26" w:rsidRPr="003430CD" w:rsidRDefault="00961D26" w:rsidP="002B71D7">
            <w:pPr>
              <w:spacing w:before="80"/>
              <w:rPr>
                <w:lang w:val="en-GB"/>
              </w:rPr>
            </w:pPr>
            <w:r w:rsidRPr="003430CD">
              <w:rPr>
                <w:lang w:val="en-GB"/>
              </w:rPr>
              <w:t>home location register</w:t>
            </w:r>
          </w:p>
        </w:tc>
      </w:tr>
      <w:tr w:rsidR="00961D26" w:rsidRPr="00253B94" w14:paraId="68A0B608" w14:textId="77777777" w:rsidTr="00961D26">
        <w:trPr>
          <w:jc w:val="center"/>
        </w:trPr>
        <w:tc>
          <w:tcPr>
            <w:tcW w:w="1607" w:type="dxa"/>
          </w:tcPr>
          <w:p w14:paraId="62A96F61" w14:textId="77777777" w:rsidR="00961D26" w:rsidRPr="003430CD" w:rsidRDefault="00961D26" w:rsidP="002B71D7">
            <w:pPr>
              <w:spacing w:before="80"/>
              <w:rPr>
                <w:lang w:val="en-GB"/>
              </w:rPr>
            </w:pPr>
            <w:r w:rsidRPr="003430CD">
              <w:rPr>
                <w:lang w:val="en-GB"/>
              </w:rPr>
              <w:t>HSDPA</w:t>
            </w:r>
          </w:p>
        </w:tc>
        <w:tc>
          <w:tcPr>
            <w:tcW w:w="8032" w:type="dxa"/>
          </w:tcPr>
          <w:p w14:paraId="1922D70C" w14:textId="77777777" w:rsidR="00961D26" w:rsidRPr="003430CD" w:rsidRDefault="00961D26" w:rsidP="002B71D7">
            <w:pPr>
              <w:spacing w:before="80"/>
              <w:rPr>
                <w:lang w:val="en-GB"/>
              </w:rPr>
            </w:pPr>
            <w:r w:rsidRPr="003430CD">
              <w:rPr>
                <w:lang w:val="en-GB"/>
              </w:rPr>
              <w:t>high speed downlink packet access</w:t>
            </w:r>
          </w:p>
        </w:tc>
      </w:tr>
      <w:tr w:rsidR="00961D26" w:rsidRPr="00253B94" w14:paraId="2DDF2B63" w14:textId="77777777" w:rsidTr="00961D26">
        <w:trPr>
          <w:jc w:val="center"/>
        </w:trPr>
        <w:tc>
          <w:tcPr>
            <w:tcW w:w="1607" w:type="dxa"/>
          </w:tcPr>
          <w:p w14:paraId="78744677" w14:textId="77777777" w:rsidR="00961D26" w:rsidRPr="003430CD" w:rsidRDefault="00961D26" w:rsidP="002B71D7">
            <w:pPr>
              <w:spacing w:before="80"/>
              <w:rPr>
                <w:lang w:val="en-GB"/>
              </w:rPr>
            </w:pPr>
            <w:r w:rsidRPr="003430CD">
              <w:rPr>
                <w:lang w:val="en-GB"/>
              </w:rPr>
              <w:t>IEEE</w:t>
            </w:r>
          </w:p>
        </w:tc>
        <w:tc>
          <w:tcPr>
            <w:tcW w:w="8032" w:type="dxa"/>
          </w:tcPr>
          <w:p w14:paraId="1FC04336" w14:textId="77777777" w:rsidR="00961D26" w:rsidRPr="003430CD" w:rsidRDefault="00961D26" w:rsidP="002B71D7">
            <w:pPr>
              <w:spacing w:before="80"/>
              <w:rPr>
                <w:lang w:val="en-GB"/>
              </w:rPr>
            </w:pPr>
            <w:r w:rsidRPr="003430CD">
              <w:rPr>
                <w:lang w:val="en-GB" w:eastAsia="ja-JP"/>
              </w:rPr>
              <w:t>Institute of Electrical and Electronics Engineers</w:t>
            </w:r>
          </w:p>
        </w:tc>
      </w:tr>
      <w:tr w:rsidR="00961D26" w:rsidRPr="003430CD" w14:paraId="60EA7F36" w14:textId="77777777" w:rsidTr="00961D26">
        <w:trPr>
          <w:jc w:val="center"/>
        </w:trPr>
        <w:tc>
          <w:tcPr>
            <w:tcW w:w="1607" w:type="dxa"/>
          </w:tcPr>
          <w:p w14:paraId="6590345A" w14:textId="77777777" w:rsidR="00961D26" w:rsidRPr="003430CD" w:rsidRDefault="00961D26" w:rsidP="002B71D7">
            <w:pPr>
              <w:spacing w:before="80"/>
              <w:rPr>
                <w:lang w:val="en-GB"/>
              </w:rPr>
            </w:pPr>
            <w:r w:rsidRPr="003430CD">
              <w:rPr>
                <w:lang w:val="en-GB"/>
              </w:rPr>
              <w:t>IETF</w:t>
            </w:r>
          </w:p>
        </w:tc>
        <w:tc>
          <w:tcPr>
            <w:tcW w:w="8032" w:type="dxa"/>
          </w:tcPr>
          <w:p w14:paraId="68355428" w14:textId="77777777" w:rsidR="00961D26" w:rsidRPr="003430CD" w:rsidRDefault="00961D26" w:rsidP="002B71D7">
            <w:pPr>
              <w:spacing w:before="80"/>
              <w:rPr>
                <w:lang w:val="en-GB"/>
              </w:rPr>
            </w:pPr>
            <w:r w:rsidRPr="003430CD">
              <w:rPr>
                <w:lang w:val="en-GB"/>
              </w:rPr>
              <w:t>Internet Engineering Task Force</w:t>
            </w:r>
          </w:p>
        </w:tc>
      </w:tr>
      <w:tr w:rsidR="00961D26" w:rsidRPr="003430CD" w14:paraId="66D5EFBD" w14:textId="77777777" w:rsidTr="00961D26">
        <w:trPr>
          <w:jc w:val="center"/>
        </w:trPr>
        <w:tc>
          <w:tcPr>
            <w:tcW w:w="1607" w:type="dxa"/>
          </w:tcPr>
          <w:p w14:paraId="1F1F1E0D" w14:textId="77777777" w:rsidR="00961D26" w:rsidRPr="003430CD" w:rsidRDefault="00961D26" w:rsidP="002B71D7">
            <w:pPr>
              <w:spacing w:before="80"/>
              <w:rPr>
                <w:lang w:val="en-GB"/>
              </w:rPr>
            </w:pPr>
            <w:r w:rsidRPr="003430CD">
              <w:rPr>
                <w:lang w:val="en-GB"/>
              </w:rPr>
              <w:t>IMS</w:t>
            </w:r>
          </w:p>
        </w:tc>
        <w:tc>
          <w:tcPr>
            <w:tcW w:w="8032" w:type="dxa"/>
          </w:tcPr>
          <w:p w14:paraId="07D08DA0" w14:textId="77777777" w:rsidR="00961D26" w:rsidRPr="003430CD" w:rsidRDefault="00961D26" w:rsidP="002B71D7">
            <w:pPr>
              <w:spacing w:before="80"/>
              <w:rPr>
                <w:lang w:val="en-GB"/>
              </w:rPr>
            </w:pPr>
            <w:r w:rsidRPr="003430CD">
              <w:rPr>
                <w:lang w:val="en-GB"/>
              </w:rPr>
              <w:t>IP multimedia subsystem</w:t>
            </w:r>
          </w:p>
        </w:tc>
      </w:tr>
      <w:tr w:rsidR="00961D26" w:rsidRPr="003430CD" w14:paraId="4FCF4558" w14:textId="77777777" w:rsidTr="00961D26">
        <w:trPr>
          <w:jc w:val="center"/>
        </w:trPr>
        <w:tc>
          <w:tcPr>
            <w:tcW w:w="1607" w:type="dxa"/>
          </w:tcPr>
          <w:p w14:paraId="385B23D7" w14:textId="77777777" w:rsidR="00961D26" w:rsidRPr="003430CD" w:rsidRDefault="00CC7A88" w:rsidP="002B71D7">
            <w:pPr>
              <w:spacing w:before="80"/>
              <w:rPr>
                <w:lang w:val="en-GB"/>
              </w:rPr>
            </w:pPr>
            <w:r w:rsidRPr="003430CD">
              <w:rPr>
                <w:lang w:val="en-GB"/>
              </w:rPr>
              <w:t>IMT</w:t>
            </w:r>
            <w:r w:rsidRPr="003430CD">
              <w:rPr>
                <w:lang w:val="en-GB"/>
              </w:rPr>
              <w:noBreakHyphen/>
              <w:t>2000</w:t>
            </w:r>
          </w:p>
        </w:tc>
        <w:tc>
          <w:tcPr>
            <w:tcW w:w="8032" w:type="dxa"/>
          </w:tcPr>
          <w:p w14:paraId="1B7AC474" w14:textId="77777777" w:rsidR="00961D26" w:rsidRPr="003430CD" w:rsidRDefault="00961D26" w:rsidP="002B71D7">
            <w:pPr>
              <w:spacing w:before="80"/>
              <w:rPr>
                <w:lang w:val="en-GB"/>
              </w:rPr>
            </w:pPr>
            <w:r w:rsidRPr="003430CD">
              <w:rPr>
                <w:lang w:val="en-GB"/>
              </w:rPr>
              <w:t>International mobile telecommunications-2000</w:t>
            </w:r>
          </w:p>
        </w:tc>
      </w:tr>
      <w:tr w:rsidR="00961D26" w:rsidRPr="003430CD" w14:paraId="2FF94021" w14:textId="77777777" w:rsidTr="00961D26">
        <w:trPr>
          <w:jc w:val="center"/>
        </w:trPr>
        <w:tc>
          <w:tcPr>
            <w:tcW w:w="1607" w:type="dxa"/>
          </w:tcPr>
          <w:p w14:paraId="5DA42B71" w14:textId="77777777" w:rsidR="00961D26" w:rsidRPr="003430CD" w:rsidRDefault="00961D26" w:rsidP="002B71D7">
            <w:pPr>
              <w:spacing w:before="80"/>
              <w:rPr>
                <w:lang w:val="en-GB"/>
              </w:rPr>
            </w:pPr>
            <w:r w:rsidRPr="003430CD">
              <w:rPr>
                <w:lang w:val="en-GB"/>
              </w:rPr>
              <w:t>IP</w:t>
            </w:r>
          </w:p>
        </w:tc>
        <w:tc>
          <w:tcPr>
            <w:tcW w:w="8032" w:type="dxa"/>
          </w:tcPr>
          <w:p w14:paraId="7E236C28" w14:textId="77777777" w:rsidR="00961D26" w:rsidRPr="003430CD" w:rsidRDefault="00961D26" w:rsidP="002B71D7">
            <w:pPr>
              <w:spacing w:before="80"/>
              <w:rPr>
                <w:lang w:val="en-GB"/>
              </w:rPr>
            </w:pPr>
            <w:r w:rsidRPr="003430CD">
              <w:rPr>
                <w:lang w:val="en-GB"/>
              </w:rPr>
              <w:t>Internet protocol</w:t>
            </w:r>
          </w:p>
        </w:tc>
      </w:tr>
      <w:tr w:rsidR="00961D26" w:rsidRPr="003430CD" w14:paraId="109F39C4" w14:textId="77777777" w:rsidTr="00961D26">
        <w:trPr>
          <w:jc w:val="center"/>
        </w:trPr>
        <w:tc>
          <w:tcPr>
            <w:tcW w:w="1607" w:type="dxa"/>
          </w:tcPr>
          <w:p w14:paraId="081E06BC" w14:textId="77777777" w:rsidR="00961D26" w:rsidRPr="003430CD" w:rsidRDefault="00961D26" w:rsidP="002B71D7">
            <w:pPr>
              <w:spacing w:before="80"/>
              <w:rPr>
                <w:lang w:val="en-GB"/>
              </w:rPr>
            </w:pPr>
            <w:r w:rsidRPr="003430CD">
              <w:rPr>
                <w:lang w:val="en-GB"/>
              </w:rPr>
              <w:t>ISDN</w:t>
            </w:r>
          </w:p>
        </w:tc>
        <w:tc>
          <w:tcPr>
            <w:tcW w:w="8032" w:type="dxa"/>
          </w:tcPr>
          <w:p w14:paraId="02F51E7C" w14:textId="77777777" w:rsidR="00961D26" w:rsidRPr="003430CD" w:rsidRDefault="00961D26" w:rsidP="00D1422A">
            <w:pPr>
              <w:spacing w:before="80"/>
              <w:rPr>
                <w:lang w:val="en-GB"/>
              </w:rPr>
            </w:pPr>
            <w:r w:rsidRPr="003430CD">
              <w:rPr>
                <w:lang w:val="en-GB"/>
              </w:rPr>
              <w:t>integrated services d</w:t>
            </w:r>
            <w:r w:rsidR="00D1422A">
              <w:rPr>
                <w:lang w:val="en-GB"/>
              </w:rPr>
              <w:t>igital</w:t>
            </w:r>
            <w:r w:rsidRPr="003430CD">
              <w:rPr>
                <w:lang w:val="en-GB"/>
              </w:rPr>
              <w:t xml:space="preserve"> network</w:t>
            </w:r>
          </w:p>
        </w:tc>
      </w:tr>
      <w:tr w:rsidR="00961D26" w:rsidRPr="003430CD" w14:paraId="183D4AEF" w14:textId="77777777" w:rsidTr="00961D26">
        <w:trPr>
          <w:jc w:val="center"/>
        </w:trPr>
        <w:tc>
          <w:tcPr>
            <w:tcW w:w="1607" w:type="dxa"/>
          </w:tcPr>
          <w:p w14:paraId="4777C8F4" w14:textId="77777777" w:rsidR="00961D26" w:rsidRPr="003430CD" w:rsidRDefault="00961D26" w:rsidP="002B71D7">
            <w:pPr>
              <w:spacing w:before="80"/>
              <w:rPr>
                <w:lang w:val="en-GB"/>
              </w:rPr>
            </w:pPr>
            <w:r w:rsidRPr="003430CD">
              <w:rPr>
                <w:lang w:val="en-GB"/>
              </w:rPr>
              <w:t>IT</w:t>
            </w:r>
          </w:p>
        </w:tc>
        <w:tc>
          <w:tcPr>
            <w:tcW w:w="8032" w:type="dxa"/>
          </w:tcPr>
          <w:p w14:paraId="596524B0" w14:textId="77777777" w:rsidR="00961D26" w:rsidRPr="003430CD" w:rsidRDefault="00961D26" w:rsidP="002B71D7">
            <w:pPr>
              <w:spacing w:before="80"/>
              <w:rPr>
                <w:lang w:val="en-GB"/>
              </w:rPr>
            </w:pPr>
            <w:r w:rsidRPr="003430CD">
              <w:rPr>
                <w:lang w:val="en-GB"/>
              </w:rPr>
              <w:t>information technology</w:t>
            </w:r>
          </w:p>
        </w:tc>
      </w:tr>
      <w:tr w:rsidR="00961D26" w:rsidRPr="003430CD" w14:paraId="25D450C9" w14:textId="77777777" w:rsidTr="00961D26">
        <w:trPr>
          <w:jc w:val="center"/>
        </w:trPr>
        <w:tc>
          <w:tcPr>
            <w:tcW w:w="1607" w:type="dxa"/>
          </w:tcPr>
          <w:p w14:paraId="027061E2" w14:textId="77777777" w:rsidR="00961D26" w:rsidRPr="003430CD" w:rsidRDefault="00961D26" w:rsidP="002B71D7">
            <w:pPr>
              <w:spacing w:before="80"/>
              <w:rPr>
                <w:lang w:val="en-GB"/>
              </w:rPr>
            </w:pPr>
            <w:r w:rsidRPr="003430CD">
              <w:rPr>
                <w:lang w:val="en-GB"/>
              </w:rPr>
              <w:t>ITU</w:t>
            </w:r>
          </w:p>
        </w:tc>
        <w:tc>
          <w:tcPr>
            <w:tcW w:w="8032" w:type="dxa"/>
          </w:tcPr>
          <w:p w14:paraId="2C67D147" w14:textId="77777777" w:rsidR="00961D26" w:rsidRPr="003430CD" w:rsidRDefault="00961D26" w:rsidP="002B71D7">
            <w:pPr>
              <w:spacing w:before="80"/>
              <w:rPr>
                <w:lang w:val="en-GB"/>
              </w:rPr>
            </w:pPr>
            <w:r w:rsidRPr="003430CD">
              <w:rPr>
                <w:lang w:val="en-GB"/>
              </w:rPr>
              <w:t>International Telecommunication Union</w:t>
            </w:r>
          </w:p>
        </w:tc>
      </w:tr>
      <w:tr w:rsidR="00961D26" w:rsidRPr="003430CD" w14:paraId="4EC0C73E" w14:textId="77777777" w:rsidTr="00961D26">
        <w:trPr>
          <w:jc w:val="center"/>
        </w:trPr>
        <w:tc>
          <w:tcPr>
            <w:tcW w:w="1607" w:type="dxa"/>
          </w:tcPr>
          <w:p w14:paraId="5D2BFE24" w14:textId="77777777" w:rsidR="00961D26" w:rsidRPr="003430CD" w:rsidRDefault="00961D26" w:rsidP="002B71D7">
            <w:pPr>
              <w:spacing w:before="80"/>
              <w:rPr>
                <w:lang w:val="en-GB"/>
              </w:rPr>
            </w:pPr>
            <w:r w:rsidRPr="003430CD">
              <w:rPr>
                <w:lang w:val="en-GB"/>
              </w:rPr>
              <w:t>ITU-D</w:t>
            </w:r>
          </w:p>
        </w:tc>
        <w:tc>
          <w:tcPr>
            <w:tcW w:w="8032" w:type="dxa"/>
          </w:tcPr>
          <w:p w14:paraId="7BC1A416" w14:textId="77777777" w:rsidR="00961D26" w:rsidRPr="003430CD" w:rsidRDefault="00961D26" w:rsidP="002B71D7">
            <w:pPr>
              <w:spacing w:before="80"/>
              <w:rPr>
                <w:lang w:val="en-GB"/>
              </w:rPr>
            </w:pPr>
            <w:r w:rsidRPr="003430CD">
              <w:rPr>
                <w:lang w:val="en-GB"/>
              </w:rPr>
              <w:t>International Telecommunication Union –</w:t>
            </w:r>
            <w:r w:rsidR="00D61B46" w:rsidRPr="003430CD">
              <w:rPr>
                <w:lang w:val="en-GB"/>
              </w:rPr>
              <w:t xml:space="preserve"> Telecommunication</w:t>
            </w:r>
            <w:r w:rsidRPr="003430CD">
              <w:rPr>
                <w:lang w:val="en-GB"/>
              </w:rPr>
              <w:t xml:space="preserve"> Development Sector</w:t>
            </w:r>
          </w:p>
        </w:tc>
      </w:tr>
      <w:tr w:rsidR="00961D26" w:rsidRPr="003430CD" w14:paraId="42972CD6" w14:textId="77777777" w:rsidTr="00961D26">
        <w:trPr>
          <w:jc w:val="center"/>
        </w:trPr>
        <w:tc>
          <w:tcPr>
            <w:tcW w:w="1607" w:type="dxa"/>
          </w:tcPr>
          <w:p w14:paraId="54A87B0D" w14:textId="77777777" w:rsidR="00961D26" w:rsidRPr="003430CD" w:rsidRDefault="00961D26" w:rsidP="002B71D7">
            <w:pPr>
              <w:spacing w:before="80"/>
              <w:rPr>
                <w:lang w:val="en-GB"/>
              </w:rPr>
            </w:pPr>
            <w:r w:rsidRPr="003430CD">
              <w:rPr>
                <w:lang w:val="en-GB"/>
              </w:rPr>
              <w:t>ITU-R</w:t>
            </w:r>
          </w:p>
        </w:tc>
        <w:tc>
          <w:tcPr>
            <w:tcW w:w="8032" w:type="dxa"/>
          </w:tcPr>
          <w:p w14:paraId="5E858048" w14:textId="77777777" w:rsidR="00961D26" w:rsidRPr="003430CD" w:rsidRDefault="00961D26" w:rsidP="002B71D7">
            <w:pPr>
              <w:spacing w:before="80"/>
              <w:rPr>
                <w:lang w:val="en-GB"/>
              </w:rPr>
            </w:pPr>
            <w:r w:rsidRPr="003430CD">
              <w:rPr>
                <w:lang w:val="en-GB"/>
              </w:rPr>
              <w:t>International Telecommunication Union – Radiocommunication Sector</w:t>
            </w:r>
          </w:p>
        </w:tc>
      </w:tr>
      <w:tr w:rsidR="00961D26" w:rsidRPr="003430CD" w14:paraId="5B9A1F81" w14:textId="77777777" w:rsidTr="00961D26">
        <w:trPr>
          <w:jc w:val="center"/>
        </w:trPr>
        <w:tc>
          <w:tcPr>
            <w:tcW w:w="1607" w:type="dxa"/>
          </w:tcPr>
          <w:p w14:paraId="3C9FF00C" w14:textId="77777777" w:rsidR="00961D26" w:rsidRPr="003430CD" w:rsidRDefault="00961D26" w:rsidP="002B71D7">
            <w:pPr>
              <w:spacing w:before="80"/>
              <w:rPr>
                <w:lang w:val="en-GB"/>
              </w:rPr>
            </w:pPr>
            <w:r w:rsidRPr="003430CD">
              <w:rPr>
                <w:lang w:val="en-GB"/>
              </w:rPr>
              <w:t>ITU-T</w:t>
            </w:r>
          </w:p>
        </w:tc>
        <w:tc>
          <w:tcPr>
            <w:tcW w:w="8032" w:type="dxa"/>
          </w:tcPr>
          <w:p w14:paraId="5EC8E22F" w14:textId="77777777" w:rsidR="00961D26" w:rsidRPr="003430CD" w:rsidRDefault="00961D26" w:rsidP="002B71D7">
            <w:pPr>
              <w:spacing w:before="80"/>
              <w:rPr>
                <w:lang w:val="en-GB"/>
              </w:rPr>
            </w:pPr>
            <w:r w:rsidRPr="003430CD">
              <w:rPr>
                <w:lang w:val="en-GB"/>
              </w:rPr>
              <w:t>International Telecommunication Union – Telecommunication</w:t>
            </w:r>
            <w:r w:rsidR="00D61B46" w:rsidRPr="003430CD">
              <w:rPr>
                <w:lang w:val="en-GB"/>
              </w:rPr>
              <w:t xml:space="preserve"> Standardization</w:t>
            </w:r>
            <w:r w:rsidRPr="003430CD">
              <w:rPr>
                <w:lang w:val="en-GB"/>
              </w:rPr>
              <w:t xml:space="preserve"> Sector</w:t>
            </w:r>
          </w:p>
        </w:tc>
      </w:tr>
      <w:tr w:rsidR="00961D26" w:rsidRPr="003430CD" w14:paraId="1CE04E60" w14:textId="77777777" w:rsidTr="00961D26">
        <w:trPr>
          <w:jc w:val="center"/>
        </w:trPr>
        <w:tc>
          <w:tcPr>
            <w:tcW w:w="1607" w:type="dxa"/>
          </w:tcPr>
          <w:p w14:paraId="42B7906C" w14:textId="77777777" w:rsidR="00961D26" w:rsidRPr="003430CD" w:rsidRDefault="00961D26" w:rsidP="002B71D7">
            <w:pPr>
              <w:keepNext/>
              <w:spacing w:before="80"/>
              <w:rPr>
                <w:lang w:val="en-GB"/>
              </w:rPr>
            </w:pPr>
            <w:r w:rsidRPr="003430CD">
              <w:rPr>
                <w:lang w:val="en-GB"/>
              </w:rPr>
              <w:t>MAP</w:t>
            </w:r>
          </w:p>
        </w:tc>
        <w:tc>
          <w:tcPr>
            <w:tcW w:w="8032" w:type="dxa"/>
          </w:tcPr>
          <w:p w14:paraId="172C630B" w14:textId="77777777" w:rsidR="00961D26" w:rsidRPr="003430CD" w:rsidRDefault="00961D26" w:rsidP="002B71D7">
            <w:pPr>
              <w:keepNext/>
              <w:spacing w:before="80"/>
              <w:rPr>
                <w:lang w:val="en-GB"/>
              </w:rPr>
            </w:pPr>
            <w:r w:rsidRPr="003430CD">
              <w:rPr>
                <w:lang w:val="en-GB"/>
              </w:rPr>
              <w:t>mobile application part</w:t>
            </w:r>
          </w:p>
        </w:tc>
      </w:tr>
      <w:tr w:rsidR="00961D26" w:rsidRPr="003430CD" w14:paraId="48CF9049" w14:textId="77777777" w:rsidTr="00961D26">
        <w:trPr>
          <w:jc w:val="center"/>
        </w:trPr>
        <w:tc>
          <w:tcPr>
            <w:tcW w:w="1607" w:type="dxa"/>
          </w:tcPr>
          <w:p w14:paraId="642B8740" w14:textId="77777777" w:rsidR="00961D26" w:rsidRPr="003430CD" w:rsidRDefault="00961D26" w:rsidP="002B71D7">
            <w:pPr>
              <w:keepNext/>
              <w:spacing w:before="80"/>
              <w:rPr>
                <w:lang w:val="en-GB"/>
              </w:rPr>
            </w:pPr>
            <w:r w:rsidRPr="003430CD">
              <w:rPr>
                <w:lang w:val="en-GB"/>
              </w:rPr>
              <w:t>MGCF</w:t>
            </w:r>
          </w:p>
        </w:tc>
        <w:tc>
          <w:tcPr>
            <w:tcW w:w="8032" w:type="dxa"/>
          </w:tcPr>
          <w:p w14:paraId="74F07BF0" w14:textId="77777777" w:rsidR="00961D26" w:rsidRPr="003430CD" w:rsidRDefault="00961D26" w:rsidP="002B71D7">
            <w:pPr>
              <w:keepNext/>
              <w:spacing w:before="80"/>
              <w:rPr>
                <w:lang w:val="en-GB"/>
              </w:rPr>
            </w:pPr>
            <w:r w:rsidRPr="003430CD">
              <w:rPr>
                <w:lang w:val="en-GB"/>
              </w:rPr>
              <w:t>media gateway control function</w:t>
            </w:r>
          </w:p>
        </w:tc>
      </w:tr>
      <w:tr w:rsidR="00961D26" w:rsidRPr="003430CD" w14:paraId="03B52FBE" w14:textId="77777777" w:rsidTr="00961D26">
        <w:trPr>
          <w:jc w:val="center"/>
        </w:trPr>
        <w:tc>
          <w:tcPr>
            <w:tcW w:w="1607" w:type="dxa"/>
          </w:tcPr>
          <w:p w14:paraId="5DDF2226" w14:textId="77777777" w:rsidR="00961D26" w:rsidRPr="003430CD" w:rsidRDefault="00961D26" w:rsidP="002B71D7">
            <w:pPr>
              <w:keepNext/>
              <w:spacing w:before="80"/>
              <w:rPr>
                <w:lang w:val="en-GB"/>
              </w:rPr>
            </w:pPr>
            <w:r w:rsidRPr="003430CD">
              <w:rPr>
                <w:lang w:val="en-GB"/>
              </w:rPr>
              <w:t>MMS</w:t>
            </w:r>
          </w:p>
        </w:tc>
        <w:tc>
          <w:tcPr>
            <w:tcW w:w="8032" w:type="dxa"/>
          </w:tcPr>
          <w:p w14:paraId="542DFFA5" w14:textId="77777777" w:rsidR="00961D26" w:rsidRPr="003430CD" w:rsidRDefault="00961D26" w:rsidP="002B71D7">
            <w:pPr>
              <w:keepNext/>
              <w:spacing w:before="80"/>
              <w:rPr>
                <w:lang w:val="en-GB"/>
              </w:rPr>
            </w:pPr>
            <w:r w:rsidRPr="003430CD">
              <w:rPr>
                <w:lang w:val="en-GB"/>
              </w:rPr>
              <w:t>multimedia message service</w:t>
            </w:r>
          </w:p>
        </w:tc>
      </w:tr>
      <w:tr w:rsidR="00961D26" w:rsidRPr="003430CD" w14:paraId="4C561A72" w14:textId="77777777" w:rsidTr="00961D26">
        <w:trPr>
          <w:jc w:val="center"/>
        </w:trPr>
        <w:tc>
          <w:tcPr>
            <w:tcW w:w="1607" w:type="dxa"/>
          </w:tcPr>
          <w:p w14:paraId="58F5347C" w14:textId="77777777" w:rsidR="00961D26" w:rsidRPr="003430CD" w:rsidRDefault="00961D26" w:rsidP="002B71D7">
            <w:pPr>
              <w:pStyle w:val="Normalaftertitle"/>
              <w:keepNext/>
              <w:spacing w:before="80"/>
              <w:rPr>
                <w:lang w:val="en-GB"/>
              </w:rPr>
            </w:pPr>
            <w:r w:rsidRPr="003430CD">
              <w:rPr>
                <w:lang w:val="en-GB"/>
              </w:rPr>
              <w:t>MSC</w:t>
            </w:r>
          </w:p>
        </w:tc>
        <w:tc>
          <w:tcPr>
            <w:tcW w:w="8032" w:type="dxa"/>
          </w:tcPr>
          <w:p w14:paraId="51EB562F" w14:textId="77777777" w:rsidR="00961D26" w:rsidRPr="003430CD" w:rsidRDefault="00961D26" w:rsidP="002B71D7">
            <w:pPr>
              <w:keepNext/>
              <w:spacing w:before="80"/>
              <w:rPr>
                <w:lang w:val="en-GB"/>
              </w:rPr>
            </w:pPr>
            <w:r w:rsidRPr="003430CD">
              <w:rPr>
                <w:lang w:val="en-GB"/>
              </w:rPr>
              <w:t>mobile switching centre</w:t>
            </w:r>
          </w:p>
        </w:tc>
      </w:tr>
      <w:tr w:rsidR="00961D26" w:rsidRPr="003430CD" w14:paraId="69515341" w14:textId="77777777" w:rsidTr="00961D26">
        <w:trPr>
          <w:jc w:val="center"/>
        </w:trPr>
        <w:tc>
          <w:tcPr>
            <w:tcW w:w="1607" w:type="dxa"/>
          </w:tcPr>
          <w:p w14:paraId="1E416B4C" w14:textId="77777777" w:rsidR="00961D26" w:rsidRPr="003430CD" w:rsidRDefault="00961D26" w:rsidP="002B71D7">
            <w:pPr>
              <w:keepNext/>
              <w:spacing w:before="80"/>
              <w:rPr>
                <w:lang w:val="en-GB"/>
              </w:rPr>
            </w:pPr>
            <w:r w:rsidRPr="003430CD">
              <w:rPr>
                <w:lang w:val="en-GB"/>
              </w:rPr>
              <w:t>MT</w:t>
            </w:r>
          </w:p>
        </w:tc>
        <w:tc>
          <w:tcPr>
            <w:tcW w:w="8032" w:type="dxa"/>
          </w:tcPr>
          <w:p w14:paraId="4EBDFAF4" w14:textId="77777777" w:rsidR="00961D26" w:rsidRPr="003430CD" w:rsidRDefault="00961D26" w:rsidP="002B71D7">
            <w:pPr>
              <w:keepNext/>
              <w:spacing w:before="80"/>
              <w:rPr>
                <w:lang w:val="en-GB"/>
              </w:rPr>
            </w:pPr>
            <w:r w:rsidRPr="003430CD">
              <w:rPr>
                <w:lang w:val="en-GB"/>
              </w:rPr>
              <w:t>mobile terminal</w:t>
            </w:r>
          </w:p>
        </w:tc>
      </w:tr>
      <w:tr w:rsidR="00961D26" w:rsidRPr="003430CD" w14:paraId="6403BFB7" w14:textId="77777777" w:rsidTr="00961D26">
        <w:trPr>
          <w:jc w:val="center"/>
        </w:trPr>
        <w:tc>
          <w:tcPr>
            <w:tcW w:w="1607" w:type="dxa"/>
          </w:tcPr>
          <w:p w14:paraId="6FF3E50A" w14:textId="77777777" w:rsidR="00961D26" w:rsidRPr="003430CD" w:rsidRDefault="00961D26" w:rsidP="002B71D7">
            <w:pPr>
              <w:keepNext/>
              <w:spacing w:before="80"/>
              <w:rPr>
                <w:lang w:val="en-GB"/>
              </w:rPr>
            </w:pPr>
            <w:r w:rsidRPr="003430CD">
              <w:rPr>
                <w:lang w:val="en-GB"/>
              </w:rPr>
              <w:t>MVNO</w:t>
            </w:r>
          </w:p>
        </w:tc>
        <w:tc>
          <w:tcPr>
            <w:tcW w:w="8032" w:type="dxa"/>
          </w:tcPr>
          <w:p w14:paraId="7AA69735" w14:textId="77777777" w:rsidR="00961D26" w:rsidRPr="003430CD" w:rsidRDefault="00961D26" w:rsidP="002B71D7">
            <w:pPr>
              <w:keepNext/>
              <w:spacing w:before="80"/>
              <w:rPr>
                <w:lang w:val="en-GB"/>
              </w:rPr>
            </w:pPr>
            <w:r w:rsidRPr="003430CD">
              <w:rPr>
                <w:lang w:val="en-GB"/>
              </w:rPr>
              <w:t>mobile virtual network operator</w:t>
            </w:r>
          </w:p>
        </w:tc>
      </w:tr>
      <w:tr w:rsidR="00961D26" w:rsidRPr="003430CD" w14:paraId="0003C94F" w14:textId="77777777" w:rsidTr="00961D26">
        <w:trPr>
          <w:jc w:val="center"/>
        </w:trPr>
        <w:tc>
          <w:tcPr>
            <w:tcW w:w="1607" w:type="dxa"/>
          </w:tcPr>
          <w:p w14:paraId="7EDECC3C" w14:textId="77777777" w:rsidR="00961D26" w:rsidRPr="003430CD" w:rsidRDefault="00961D26" w:rsidP="002B71D7">
            <w:pPr>
              <w:keepNext/>
              <w:spacing w:before="80"/>
              <w:rPr>
                <w:lang w:val="en-GB"/>
              </w:rPr>
            </w:pPr>
            <w:r w:rsidRPr="003430CD">
              <w:rPr>
                <w:lang w:val="en-GB"/>
              </w:rPr>
              <w:t>NPV</w:t>
            </w:r>
          </w:p>
        </w:tc>
        <w:tc>
          <w:tcPr>
            <w:tcW w:w="8032" w:type="dxa"/>
          </w:tcPr>
          <w:p w14:paraId="444E0432" w14:textId="77777777" w:rsidR="00961D26" w:rsidRPr="003430CD" w:rsidRDefault="00961D26" w:rsidP="002B71D7">
            <w:pPr>
              <w:keepNext/>
              <w:spacing w:before="80"/>
              <w:rPr>
                <w:lang w:val="en-GB"/>
              </w:rPr>
            </w:pPr>
            <w:r w:rsidRPr="003430CD">
              <w:rPr>
                <w:lang w:val="en-GB"/>
              </w:rPr>
              <w:t>net present value</w:t>
            </w:r>
          </w:p>
        </w:tc>
      </w:tr>
      <w:tr w:rsidR="00961D26" w:rsidRPr="00253B94" w14:paraId="07B8C626" w14:textId="77777777" w:rsidTr="00961D26">
        <w:trPr>
          <w:jc w:val="center"/>
        </w:trPr>
        <w:tc>
          <w:tcPr>
            <w:tcW w:w="1607" w:type="dxa"/>
          </w:tcPr>
          <w:p w14:paraId="2C4E98B1" w14:textId="77777777" w:rsidR="00961D26" w:rsidRPr="003430CD" w:rsidRDefault="00961D26" w:rsidP="002B71D7">
            <w:pPr>
              <w:keepNext/>
              <w:spacing w:before="80"/>
              <w:rPr>
                <w:lang w:val="en-GB"/>
              </w:rPr>
            </w:pPr>
            <w:r w:rsidRPr="003430CD">
              <w:rPr>
                <w:lang w:val="en-GB"/>
              </w:rPr>
              <w:t>OFDMA</w:t>
            </w:r>
          </w:p>
        </w:tc>
        <w:tc>
          <w:tcPr>
            <w:tcW w:w="8032" w:type="dxa"/>
          </w:tcPr>
          <w:p w14:paraId="5E449298" w14:textId="77777777" w:rsidR="00961D26" w:rsidRPr="003430CD" w:rsidRDefault="00961D26" w:rsidP="002B71D7">
            <w:pPr>
              <w:keepNext/>
              <w:spacing w:before="80"/>
              <w:rPr>
                <w:lang w:val="en-GB"/>
              </w:rPr>
            </w:pPr>
            <w:r w:rsidRPr="003430CD">
              <w:rPr>
                <w:lang w:val="en-GB" w:eastAsia="ja-JP"/>
              </w:rPr>
              <w:t xml:space="preserve">Orthogonal </w:t>
            </w:r>
            <w:r w:rsidR="00D61B46" w:rsidRPr="003430CD">
              <w:rPr>
                <w:lang w:val="en-GB" w:eastAsia="ja-JP"/>
              </w:rPr>
              <w:t xml:space="preserve">frequency-division multiple </w:t>
            </w:r>
            <w:r w:rsidR="00D61B46" w:rsidRPr="003430CD">
              <w:rPr>
                <w:bCs/>
                <w:lang w:val="en-GB" w:eastAsia="ja-JP"/>
              </w:rPr>
              <w:t>access</w:t>
            </w:r>
          </w:p>
        </w:tc>
      </w:tr>
      <w:tr w:rsidR="00961D26" w:rsidRPr="003430CD" w14:paraId="132FC124" w14:textId="77777777" w:rsidTr="00961D26">
        <w:trPr>
          <w:jc w:val="center"/>
        </w:trPr>
        <w:tc>
          <w:tcPr>
            <w:tcW w:w="1607" w:type="dxa"/>
          </w:tcPr>
          <w:p w14:paraId="56965168" w14:textId="77777777" w:rsidR="00961D26" w:rsidRPr="003430CD" w:rsidRDefault="00961D26" w:rsidP="002B71D7">
            <w:pPr>
              <w:keepNext/>
              <w:spacing w:before="80"/>
              <w:rPr>
                <w:lang w:val="en-GB"/>
              </w:rPr>
            </w:pPr>
            <w:r w:rsidRPr="003430CD">
              <w:rPr>
                <w:lang w:val="en-GB"/>
              </w:rPr>
              <w:t>OPEX</w:t>
            </w:r>
          </w:p>
        </w:tc>
        <w:tc>
          <w:tcPr>
            <w:tcW w:w="8032" w:type="dxa"/>
          </w:tcPr>
          <w:p w14:paraId="5FBDE60F" w14:textId="77777777" w:rsidR="00961D26" w:rsidRPr="003430CD" w:rsidRDefault="00961D26" w:rsidP="002B71D7">
            <w:pPr>
              <w:keepNext/>
              <w:spacing w:before="80"/>
              <w:rPr>
                <w:lang w:val="en-GB"/>
              </w:rPr>
            </w:pPr>
            <w:r w:rsidRPr="003430CD">
              <w:rPr>
                <w:lang w:val="en-GB"/>
              </w:rPr>
              <w:t>operational expenditure</w:t>
            </w:r>
          </w:p>
        </w:tc>
      </w:tr>
      <w:tr w:rsidR="00961D26" w:rsidRPr="003430CD" w14:paraId="3CA36600" w14:textId="77777777" w:rsidTr="00961D26">
        <w:trPr>
          <w:jc w:val="center"/>
        </w:trPr>
        <w:tc>
          <w:tcPr>
            <w:tcW w:w="1607" w:type="dxa"/>
          </w:tcPr>
          <w:p w14:paraId="2A1146F0" w14:textId="77777777" w:rsidR="00961D26" w:rsidRPr="003430CD" w:rsidRDefault="00961D26" w:rsidP="002B71D7">
            <w:pPr>
              <w:spacing w:before="80"/>
              <w:rPr>
                <w:lang w:val="en-GB"/>
              </w:rPr>
            </w:pPr>
            <w:r w:rsidRPr="003430CD">
              <w:rPr>
                <w:lang w:val="en-GB"/>
              </w:rPr>
              <w:t>PCF</w:t>
            </w:r>
          </w:p>
        </w:tc>
        <w:tc>
          <w:tcPr>
            <w:tcW w:w="8032" w:type="dxa"/>
          </w:tcPr>
          <w:p w14:paraId="73DB3C40" w14:textId="77777777" w:rsidR="00961D26" w:rsidRPr="003430CD" w:rsidRDefault="00961D26" w:rsidP="002B71D7">
            <w:pPr>
              <w:spacing w:before="80"/>
              <w:rPr>
                <w:lang w:val="en-GB"/>
              </w:rPr>
            </w:pPr>
            <w:r w:rsidRPr="003430CD">
              <w:rPr>
                <w:lang w:val="en-GB"/>
              </w:rPr>
              <w:t>packet controller function</w:t>
            </w:r>
          </w:p>
        </w:tc>
      </w:tr>
      <w:tr w:rsidR="00961D26" w:rsidRPr="003430CD" w14:paraId="7215DDA6" w14:textId="77777777" w:rsidTr="00961D26">
        <w:trPr>
          <w:jc w:val="center"/>
        </w:trPr>
        <w:tc>
          <w:tcPr>
            <w:tcW w:w="1607" w:type="dxa"/>
          </w:tcPr>
          <w:p w14:paraId="638CE67D" w14:textId="77777777" w:rsidR="00961D26" w:rsidRPr="003430CD" w:rsidRDefault="00961D26" w:rsidP="002B71D7">
            <w:pPr>
              <w:spacing w:before="80"/>
              <w:rPr>
                <w:lang w:val="en-GB"/>
              </w:rPr>
            </w:pPr>
            <w:r w:rsidRPr="003430CD">
              <w:rPr>
                <w:lang w:val="en-GB"/>
              </w:rPr>
              <w:t>PDC</w:t>
            </w:r>
          </w:p>
        </w:tc>
        <w:tc>
          <w:tcPr>
            <w:tcW w:w="8032" w:type="dxa"/>
          </w:tcPr>
          <w:p w14:paraId="2F73371B" w14:textId="77777777" w:rsidR="00961D26" w:rsidRPr="003430CD" w:rsidRDefault="00961D26" w:rsidP="002B71D7">
            <w:pPr>
              <w:spacing w:before="80"/>
              <w:rPr>
                <w:lang w:val="en-GB"/>
              </w:rPr>
            </w:pPr>
            <w:r w:rsidRPr="003430CD">
              <w:rPr>
                <w:lang w:val="en-GB"/>
              </w:rPr>
              <w:t>personal digital cellular</w:t>
            </w:r>
          </w:p>
        </w:tc>
      </w:tr>
      <w:tr w:rsidR="00961D26" w:rsidRPr="003430CD" w14:paraId="1507867A" w14:textId="77777777" w:rsidTr="00961D26">
        <w:trPr>
          <w:jc w:val="center"/>
        </w:trPr>
        <w:tc>
          <w:tcPr>
            <w:tcW w:w="1607" w:type="dxa"/>
          </w:tcPr>
          <w:p w14:paraId="4BE51726" w14:textId="77777777" w:rsidR="00961D26" w:rsidRPr="003430CD" w:rsidRDefault="00961D26" w:rsidP="002B71D7">
            <w:pPr>
              <w:spacing w:before="80"/>
              <w:rPr>
                <w:lang w:val="en-GB"/>
              </w:rPr>
            </w:pPr>
            <w:r w:rsidRPr="003430CD">
              <w:rPr>
                <w:lang w:val="en-GB"/>
              </w:rPr>
              <w:t>PDSN</w:t>
            </w:r>
          </w:p>
        </w:tc>
        <w:tc>
          <w:tcPr>
            <w:tcW w:w="8032" w:type="dxa"/>
          </w:tcPr>
          <w:p w14:paraId="2EB5F1BC" w14:textId="77777777" w:rsidR="00961D26" w:rsidRPr="003430CD" w:rsidRDefault="00961D26" w:rsidP="002B71D7">
            <w:pPr>
              <w:spacing w:before="80"/>
              <w:rPr>
                <w:lang w:val="en-GB"/>
              </w:rPr>
            </w:pPr>
            <w:r w:rsidRPr="003430CD">
              <w:rPr>
                <w:lang w:val="en-GB"/>
              </w:rPr>
              <w:t>packet data serving node</w:t>
            </w:r>
          </w:p>
        </w:tc>
      </w:tr>
      <w:tr w:rsidR="00961D26" w:rsidRPr="003430CD" w14:paraId="66BE8104" w14:textId="77777777" w:rsidTr="00961D26">
        <w:trPr>
          <w:jc w:val="center"/>
        </w:trPr>
        <w:tc>
          <w:tcPr>
            <w:tcW w:w="1607" w:type="dxa"/>
          </w:tcPr>
          <w:p w14:paraId="5CBEAD3E" w14:textId="77777777" w:rsidR="00961D26" w:rsidRPr="003430CD" w:rsidRDefault="00961D26" w:rsidP="002B71D7">
            <w:pPr>
              <w:spacing w:before="80"/>
              <w:rPr>
                <w:lang w:val="en-GB"/>
              </w:rPr>
            </w:pPr>
            <w:r w:rsidRPr="003430CD">
              <w:rPr>
                <w:lang w:val="en-GB"/>
              </w:rPr>
              <w:t>PDSN</w:t>
            </w:r>
          </w:p>
        </w:tc>
        <w:tc>
          <w:tcPr>
            <w:tcW w:w="8032" w:type="dxa"/>
          </w:tcPr>
          <w:p w14:paraId="1A0902D6" w14:textId="77777777" w:rsidR="00961D26" w:rsidRPr="003430CD" w:rsidRDefault="00961D26" w:rsidP="002B71D7">
            <w:pPr>
              <w:spacing w:before="80"/>
              <w:rPr>
                <w:lang w:val="en-GB"/>
              </w:rPr>
            </w:pPr>
            <w:r w:rsidRPr="003430CD">
              <w:rPr>
                <w:lang w:val="en-GB"/>
              </w:rPr>
              <w:t>public data switched network</w:t>
            </w:r>
          </w:p>
        </w:tc>
      </w:tr>
      <w:tr w:rsidR="00961D26" w:rsidRPr="003430CD" w14:paraId="7598FC8F" w14:textId="77777777" w:rsidTr="00961D26">
        <w:trPr>
          <w:jc w:val="center"/>
        </w:trPr>
        <w:tc>
          <w:tcPr>
            <w:tcW w:w="1607" w:type="dxa"/>
          </w:tcPr>
          <w:p w14:paraId="356855EA" w14:textId="77777777" w:rsidR="00961D26" w:rsidRPr="003430CD" w:rsidRDefault="00961D26" w:rsidP="002B71D7">
            <w:pPr>
              <w:spacing w:before="80"/>
              <w:rPr>
                <w:lang w:val="en-GB"/>
              </w:rPr>
            </w:pPr>
            <w:r w:rsidRPr="003430CD">
              <w:rPr>
                <w:lang w:val="en-GB"/>
              </w:rPr>
              <w:t>PS</w:t>
            </w:r>
          </w:p>
        </w:tc>
        <w:tc>
          <w:tcPr>
            <w:tcW w:w="8032" w:type="dxa"/>
          </w:tcPr>
          <w:p w14:paraId="7EB4B537" w14:textId="77777777" w:rsidR="00961D26" w:rsidRPr="003430CD" w:rsidRDefault="00961D26" w:rsidP="002B71D7">
            <w:pPr>
              <w:spacing w:before="80"/>
              <w:rPr>
                <w:lang w:val="en-GB"/>
              </w:rPr>
            </w:pPr>
            <w:r w:rsidRPr="003430CD">
              <w:rPr>
                <w:lang w:val="en-GB"/>
              </w:rPr>
              <w:t>packet switching</w:t>
            </w:r>
          </w:p>
        </w:tc>
      </w:tr>
      <w:tr w:rsidR="00961D26" w:rsidRPr="003430CD" w14:paraId="3DD7D84B" w14:textId="77777777" w:rsidTr="00961D26">
        <w:trPr>
          <w:jc w:val="center"/>
        </w:trPr>
        <w:tc>
          <w:tcPr>
            <w:tcW w:w="1607" w:type="dxa"/>
          </w:tcPr>
          <w:p w14:paraId="091DE447" w14:textId="77777777" w:rsidR="00961D26" w:rsidRPr="003430CD" w:rsidRDefault="00961D26" w:rsidP="002B71D7">
            <w:pPr>
              <w:spacing w:before="80"/>
              <w:rPr>
                <w:lang w:val="en-GB"/>
              </w:rPr>
            </w:pPr>
            <w:r w:rsidRPr="003430CD">
              <w:rPr>
                <w:lang w:val="en-GB"/>
              </w:rPr>
              <w:t>PSTN</w:t>
            </w:r>
          </w:p>
        </w:tc>
        <w:tc>
          <w:tcPr>
            <w:tcW w:w="8032" w:type="dxa"/>
          </w:tcPr>
          <w:p w14:paraId="5ACB21AD" w14:textId="77777777" w:rsidR="00961D26" w:rsidRPr="003430CD" w:rsidRDefault="00961D26" w:rsidP="002B71D7">
            <w:pPr>
              <w:spacing w:before="80"/>
              <w:rPr>
                <w:lang w:val="en-GB"/>
              </w:rPr>
            </w:pPr>
            <w:r w:rsidRPr="003430CD">
              <w:rPr>
                <w:lang w:val="en-GB"/>
              </w:rPr>
              <w:t>public switched telephone network</w:t>
            </w:r>
          </w:p>
        </w:tc>
      </w:tr>
      <w:tr w:rsidR="00961D26" w:rsidRPr="003430CD" w14:paraId="314FB5CD" w14:textId="77777777" w:rsidTr="00961D26">
        <w:trPr>
          <w:jc w:val="center"/>
        </w:trPr>
        <w:tc>
          <w:tcPr>
            <w:tcW w:w="1607" w:type="dxa"/>
          </w:tcPr>
          <w:p w14:paraId="1C91850C" w14:textId="77777777" w:rsidR="00961D26" w:rsidRPr="003430CD" w:rsidRDefault="00961D26" w:rsidP="002B71D7">
            <w:pPr>
              <w:spacing w:before="80"/>
              <w:rPr>
                <w:lang w:val="en-GB"/>
              </w:rPr>
            </w:pPr>
            <w:r w:rsidRPr="003430CD">
              <w:rPr>
                <w:lang w:val="en-GB"/>
              </w:rPr>
              <w:t>RAN</w:t>
            </w:r>
          </w:p>
        </w:tc>
        <w:tc>
          <w:tcPr>
            <w:tcW w:w="8032" w:type="dxa"/>
          </w:tcPr>
          <w:p w14:paraId="15A9E1FF" w14:textId="77777777" w:rsidR="00961D26" w:rsidRPr="003430CD" w:rsidRDefault="00961D26" w:rsidP="002B71D7">
            <w:pPr>
              <w:spacing w:before="80"/>
              <w:rPr>
                <w:lang w:val="en-GB"/>
              </w:rPr>
            </w:pPr>
            <w:r w:rsidRPr="003430CD">
              <w:rPr>
                <w:lang w:val="en-GB"/>
              </w:rPr>
              <w:t>radio access network</w:t>
            </w:r>
          </w:p>
        </w:tc>
      </w:tr>
      <w:tr w:rsidR="00961D26" w:rsidRPr="003430CD" w14:paraId="269E8EE9" w14:textId="77777777" w:rsidTr="00961D26">
        <w:trPr>
          <w:jc w:val="center"/>
        </w:trPr>
        <w:tc>
          <w:tcPr>
            <w:tcW w:w="1607" w:type="dxa"/>
          </w:tcPr>
          <w:p w14:paraId="59FE3BDC" w14:textId="77777777" w:rsidR="00961D26" w:rsidRPr="003430CD" w:rsidRDefault="00961D26" w:rsidP="002B71D7">
            <w:pPr>
              <w:spacing w:before="80"/>
              <w:rPr>
                <w:lang w:val="en-GB"/>
              </w:rPr>
            </w:pPr>
            <w:r w:rsidRPr="003430CD">
              <w:rPr>
                <w:lang w:val="en-GB"/>
              </w:rPr>
              <w:t>RNS</w:t>
            </w:r>
          </w:p>
        </w:tc>
        <w:tc>
          <w:tcPr>
            <w:tcW w:w="8032" w:type="dxa"/>
          </w:tcPr>
          <w:p w14:paraId="094B3E38" w14:textId="77777777" w:rsidR="00961D26" w:rsidRPr="003430CD" w:rsidRDefault="00961D26" w:rsidP="002B71D7">
            <w:pPr>
              <w:spacing w:before="80"/>
              <w:rPr>
                <w:lang w:val="en-GB"/>
              </w:rPr>
            </w:pPr>
            <w:r w:rsidRPr="003430CD">
              <w:rPr>
                <w:lang w:val="en-GB"/>
              </w:rPr>
              <w:t>radio network system</w:t>
            </w:r>
          </w:p>
        </w:tc>
      </w:tr>
      <w:tr w:rsidR="00961D26" w:rsidRPr="003430CD" w14:paraId="5E56085A" w14:textId="77777777" w:rsidTr="00961D26">
        <w:trPr>
          <w:jc w:val="center"/>
        </w:trPr>
        <w:tc>
          <w:tcPr>
            <w:tcW w:w="1607" w:type="dxa"/>
          </w:tcPr>
          <w:p w14:paraId="2BDD4CB3" w14:textId="77777777" w:rsidR="00961D26" w:rsidRPr="003430CD" w:rsidRDefault="00961D26" w:rsidP="002B71D7">
            <w:pPr>
              <w:spacing w:before="80"/>
              <w:rPr>
                <w:lang w:val="en-GB"/>
              </w:rPr>
            </w:pPr>
            <w:r w:rsidRPr="003430CD">
              <w:rPr>
                <w:lang w:val="en-GB"/>
              </w:rPr>
              <w:t>SDMA</w:t>
            </w:r>
          </w:p>
        </w:tc>
        <w:tc>
          <w:tcPr>
            <w:tcW w:w="8032" w:type="dxa"/>
          </w:tcPr>
          <w:p w14:paraId="63D43083" w14:textId="77777777" w:rsidR="00961D26" w:rsidRPr="003430CD" w:rsidRDefault="00961D26" w:rsidP="002B71D7">
            <w:pPr>
              <w:spacing w:before="80"/>
              <w:rPr>
                <w:lang w:val="en-GB"/>
              </w:rPr>
            </w:pPr>
            <w:r w:rsidRPr="003430CD">
              <w:rPr>
                <w:lang w:val="en-GB"/>
              </w:rPr>
              <w:t>space division multiple access</w:t>
            </w:r>
          </w:p>
        </w:tc>
      </w:tr>
      <w:tr w:rsidR="00961D26" w:rsidRPr="003430CD" w14:paraId="7A83B303" w14:textId="77777777" w:rsidTr="00961D26">
        <w:trPr>
          <w:jc w:val="center"/>
        </w:trPr>
        <w:tc>
          <w:tcPr>
            <w:tcW w:w="1607" w:type="dxa"/>
          </w:tcPr>
          <w:p w14:paraId="258B3AB7" w14:textId="77777777" w:rsidR="00961D26" w:rsidRPr="003430CD" w:rsidRDefault="00961D26" w:rsidP="002B71D7">
            <w:pPr>
              <w:spacing w:before="80"/>
              <w:rPr>
                <w:lang w:val="en-GB"/>
              </w:rPr>
            </w:pPr>
            <w:r w:rsidRPr="003430CD">
              <w:rPr>
                <w:lang w:val="en-GB"/>
              </w:rPr>
              <w:t>SDO</w:t>
            </w:r>
          </w:p>
        </w:tc>
        <w:tc>
          <w:tcPr>
            <w:tcW w:w="8032" w:type="dxa"/>
          </w:tcPr>
          <w:p w14:paraId="69584609" w14:textId="77777777" w:rsidR="00961D26" w:rsidRPr="003430CD" w:rsidRDefault="00961D26" w:rsidP="002B71D7">
            <w:pPr>
              <w:spacing w:before="80"/>
              <w:rPr>
                <w:lang w:val="en-GB"/>
              </w:rPr>
            </w:pPr>
            <w:r w:rsidRPr="003430CD">
              <w:rPr>
                <w:lang w:val="en-GB"/>
              </w:rPr>
              <w:t>standard development organization</w:t>
            </w:r>
          </w:p>
        </w:tc>
      </w:tr>
      <w:tr w:rsidR="00961D26" w:rsidRPr="003430CD" w14:paraId="3EF3017B" w14:textId="77777777" w:rsidTr="00961D26">
        <w:trPr>
          <w:jc w:val="center"/>
        </w:trPr>
        <w:tc>
          <w:tcPr>
            <w:tcW w:w="1607" w:type="dxa"/>
          </w:tcPr>
          <w:p w14:paraId="297781F0" w14:textId="77777777" w:rsidR="00961D26" w:rsidRPr="003430CD" w:rsidRDefault="00961D26" w:rsidP="002B71D7">
            <w:pPr>
              <w:spacing w:before="80"/>
              <w:rPr>
                <w:lang w:val="en-GB"/>
              </w:rPr>
            </w:pPr>
            <w:r w:rsidRPr="003430CD">
              <w:rPr>
                <w:lang w:val="en-GB"/>
              </w:rPr>
              <w:t>SGSN</w:t>
            </w:r>
          </w:p>
        </w:tc>
        <w:tc>
          <w:tcPr>
            <w:tcW w:w="8032" w:type="dxa"/>
          </w:tcPr>
          <w:p w14:paraId="68C093CD" w14:textId="77777777" w:rsidR="00961D26" w:rsidRPr="003430CD" w:rsidRDefault="00961D26" w:rsidP="002B71D7">
            <w:pPr>
              <w:spacing w:before="80"/>
              <w:rPr>
                <w:lang w:val="en-GB"/>
              </w:rPr>
            </w:pPr>
            <w:r w:rsidRPr="003430CD">
              <w:rPr>
                <w:lang w:val="en-GB"/>
              </w:rPr>
              <w:t>serving GPRS support node</w:t>
            </w:r>
          </w:p>
        </w:tc>
      </w:tr>
      <w:tr w:rsidR="00961D26" w:rsidRPr="003430CD" w14:paraId="0820C045" w14:textId="77777777" w:rsidTr="00961D26">
        <w:trPr>
          <w:jc w:val="center"/>
        </w:trPr>
        <w:tc>
          <w:tcPr>
            <w:tcW w:w="1607" w:type="dxa"/>
          </w:tcPr>
          <w:p w14:paraId="0B8C95A4" w14:textId="77777777" w:rsidR="00961D26" w:rsidRPr="003430CD" w:rsidRDefault="00961D26" w:rsidP="002B71D7">
            <w:pPr>
              <w:spacing w:before="80"/>
              <w:rPr>
                <w:lang w:val="en-GB"/>
              </w:rPr>
            </w:pPr>
            <w:r w:rsidRPr="003430CD">
              <w:rPr>
                <w:lang w:val="en-GB"/>
              </w:rPr>
              <w:t>SIM</w:t>
            </w:r>
          </w:p>
        </w:tc>
        <w:tc>
          <w:tcPr>
            <w:tcW w:w="8032" w:type="dxa"/>
          </w:tcPr>
          <w:p w14:paraId="2B5572C5" w14:textId="77777777" w:rsidR="00961D26" w:rsidRPr="003430CD" w:rsidRDefault="00961D26" w:rsidP="002B71D7">
            <w:pPr>
              <w:spacing w:before="80"/>
              <w:rPr>
                <w:lang w:val="en-GB"/>
              </w:rPr>
            </w:pPr>
            <w:r w:rsidRPr="003430CD">
              <w:rPr>
                <w:lang w:val="en-GB"/>
              </w:rPr>
              <w:t>subscriber identification module</w:t>
            </w:r>
          </w:p>
        </w:tc>
      </w:tr>
      <w:tr w:rsidR="00961D26" w:rsidRPr="003430CD" w14:paraId="6A8431F7" w14:textId="77777777" w:rsidTr="00961D26">
        <w:trPr>
          <w:jc w:val="center"/>
        </w:trPr>
        <w:tc>
          <w:tcPr>
            <w:tcW w:w="1607" w:type="dxa"/>
          </w:tcPr>
          <w:p w14:paraId="6B7CBC3B" w14:textId="77777777" w:rsidR="00961D26" w:rsidRPr="003430CD" w:rsidRDefault="00961D26" w:rsidP="002B71D7">
            <w:pPr>
              <w:spacing w:before="80"/>
              <w:rPr>
                <w:lang w:val="en-GB"/>
              </w:rPr>
            </w:pPr>
            <w:r w:rsidRPr="003430CD">
              <w:rPr>
                <w:lang w:val="en-GB"/>
              </w:rPr>
              <w:t>SMS</w:t>
            </w:r>
          </w:p>
        </w:tc>
        <w:tc>
          <w:tcPr>
            <w:tcW w:w="8032" w:type="dxa"/>
          </w:tcPr>
          <w:p w14:paraId="2B4E00DF" w14:textId="77777777" w:rsidR="00961D26" w:rsidRPr="003430CD" w:rsidRDefault="00961D26" w:rsidP="002B71D7">
            <w:pPr>
              <w:spacing w:before="80"/>
              <w:rPr>
                <w:lang w:val="en-GB"/>
              </w:rPr>
            </w:pPr>
            <w:r w:rsidRPr="003430CD">
              <w:rPr>
                <w:lang w:val="en-GB"/>
              </w:rPr>
              <w:t>short message service</w:t>
            </w:r>
          </w:p>
        </w:tc>
      </w:tr>
      <w:tr w:rsidR="00961D26" w:rsidRPr="003430CD" w14:paraId="791BF0D5" w14:textId="77777777" w:rsidTr="00961D26">
        <w:trPr>
          <w:jc w:val="center"/>
        </w:trPr>
        <w:tc>
          <w:tcPr>
            <w:tcW w:w="1607" w:type="dxa"/>
          </w:tcPr>
          <w:p w14:paraId="6C7DD174" w14:textId="77777777" w:rsidR="00961D26" w:rsidRPr="003430CD" w:rsidRDefault="00961D26" w:rsidP="002B71D7">
            <w:pPr>
              <w:spacing w:before="80"/>
              <w:rPr>
                <w:lang w:val="en-GB"/>
              </w:rPr>
            </w:pPr>
            <w:r w:rsidRPr="003430CD">
              <w:rPr>
                <w:lang w:val="en-GB"/>
              </w:rPr>
              <w:t>SCDMA</w:t>
            </w:r>
          </w:p>
        </w:tc>
        <w:tc>
          <w:tcPr>
            <w:tcW w:w="8032" w:type="dxa"/>
          </w:tcPr>
          <w:p w14:paraId="31D95198" w14:textId="77777777" w:rsidR="00961D26" w:rsidRPr="007A0B6F" w:rsidRDefault="00D61B46" w:rsidP="002B71D7">
            <w:pPr>
              <w:spacing w:before="80"/>
              <w:rPr>
                <w:lang w:val="fr-CH"/>
              </w:rPr>
            </w:pPr>
            <w:r w:rsidRPr="007A0B6F">
              <w:rPr>
                <w:lang w:val="fr-CH"/>
              </w:rPr>
              <w:t>synchronous code-</w:t>
            </w:r>
            <w:r w:rsidR="00961D26" w:rsidRPr="007A0B6F">
              <w:rPr>
                <w:lang w:val="fr-CH"/>
              </w:rPr>
              <w:t>division multiple access</w:t>
            </w:r>
          </w:p>
        </w:tc>
      </w:tr>
      <w:tr w:rsidR="00961D26" w:rsidRPr="003430CD" w14:paraId="62D00AD0" w14:textId="77777777" w:rsidTr="00961D26">
        <w:trPr>
          <w:jc w:val="center"/>
        </w:trPr>
        <w:tc>
          <w:tcPr>
            <w:tcW w:w="1607" w:type="dxa"/>
          </w:tcPr>
          <w:p w14:paraId="3FF3198F" w14:textId="77777777" w:rsidR="00961D26" w:rsidRPr="003430CD" w:rsidRDefault="00961D26" w:rsidP="002B71D7">
            <w:pPr>
              <w:spacing w:before="80"/>
              <w:rPr>
                <w:lang w:val="en-GB"/>
              </w:rPr>
            </w:pPr>
            <w:r w:rsidRPr="003430CD">
              <w:rPr>
                <w:lang w:val="en-GB"/>
              </w:rPr>
              <w:t>TD-CDMA</w:t>
            </w:r>
          </w:p>
        </w:tc>
        <w:tc>
          <w:tcPr>
            <w:tcW w:w="8032" w:type="dxa"/>
          </w:tcPr>
          <w:p w14:paraId="6C28584A" w14:textId="77777777" w:rsidR="00961D26" w:rsidRPr="003430CD" w:rsidRDefault="00961D26" w:rsidP="002B71D7">
            <w:pPr>
              <w:spacing w:before="80"/>
              <w:rPr>
                <w:lang w:val="en-GB"/>
              </w:rPr>
            </w:pPr>
            <w:r w:rsidRPr="003430CD">
              <w:rPr>
                <w:lang w:val="en-GB"/>
              </w:rPr>
              <w:t>time division-code division multiple access</w:t>
            </w:r>
          </w:p>
        </w:tc>
      </w:tr>
      <w:tr w:rsidR="00961D26" w:rsidRPr="003430CD" w14:paraId="67B7AF40" w14:textId="77777777" w:rsidTr="00961D26">
        <w:trPr>
          <w:jc w:val="center"/>
        </w:trPr>
        <w:tc>
          <w:tcPr>
            <w:tcW w:w="1607" w:type="dxa"/>
          </w:tcPr>
          <w:p w14:paraId="623BB82F" w14:textId="77777777" w:rsidR="00961D26" w:rsidRPr="003430CD" w:rsidRDefault="00961D26" w:rsidP="002B71D7">
            <w:pPr>
              <w:spacing w:before="80"/>
              <w:rPr>
                <w:lang w:val="en-GB"/>
              </w:rPr>
            </w:pPr>
            <w:r w:rsidRPr="003430CD">
              <w:rPr>
                <w:lang w:val="en-GB"/>
              </w:rPr>
              <w:t>TDD</w:t>
            </w:r>
          </w:p>
        </w:tc>
        <w:tc>
          <w:tcPr>
            <w:tcW w:w="8032" w:type="dxa"/>
          </w:tcPr>
          <w:p w14:paraId="2815CF1F" w14:textId="77777777" w:rsidR="00961D26" w:rsidRPr="003430CD" w:rsidRDefault="00961D26" w:rsidP="002B71D7">
            <w:pPr>
              <w:spacing w:before="80"/>
              <w:rPr>
                <w:lang w:val="en-GB"/>
              </w:rPr>
            </w:pPr>
            <w:r w:rsidRPr="003430CD">
              <w:rPr>
                <w:lang w:val="en-GB"/>
              </w:rPr>
              <w:t>time division duplexing</w:t>
            </w:r>
          </w:p>
        </w:tc>
      </w:tr>
      <w:tr w:rsidR="00961D26" w:rsidRPr="003430CD" w14:paraId="66021E67" w14:textId="77777777" w:rsidTr="00961D26">
        <w:trPr>
          <w:jc w:val="center"/>
        </w:trPr>
        <w:tc>
          <w:tcPr>
            <w:tcW w:w="1607" w:type="dxa"/>
          </w:tcPr>
          <w:p w14:paraId="0CCB2609" w14:textId="77777777" w:rsidR="00961D26" w:rsidRPr="003430CD" w:rsidRDefault="00961D26" w:rsidP="002B71D7">
            <w:pPr>
              <w:spacing w:before="80"/>
              <w:rPr>
                <w:lang w:val="en-GB"/>
              </w:rPr>
            </w:pPr>
            <w:r w:rsidRPr="003430CD">
              <w:rPr>
                <w:lang w:val="en-GB"/>
              </w:rPr>
              <w:t>TDMA</w:t>
            </w:r>
          </w:p>
        </w:tc>
        <w:tc>
          <w:tcPr>
            <w:tcW w:w="8032" w:type="dxa"/>
          </w:tcPr>
          <w:p w14:paraId="687EDD71" w14:textId="77777777" w:rsidR="00961D26" w:rsidRPr="003430CD" w:rsidRDefault="00961D26" w:rsidP="00D1422A">
            <w:pPr>
              <w:spacing w:before="80"/>
              <w:rPr>
                <w:lang w:val="en-GB"/>
              </w:rPr>
            </w:pPr>
            <w:r w:rsidRPr="003430CD">
              <w:rPr>
                <w:lang w:val="en-GB"/>
              </w:rPr>
              <w:t>time</w:t>
            </w:r>
            <w:r w:rsidR="00D1422A">
              <w:rPr>
                <w:lang w:val="en-GB"/>
              </w:rPr>
              <w:t>-</w:t>
            </w:r>
            <w:r w:rsidRPr="003430CD">
              <w:rPr>
                <w:lang w:val="en-GB"/>
              </w:rPr>
              <w:t>division multiple access</w:t>
            </w:r>
          </w:p>
        </w:tc>
      </w:tr>
      <w:tr w:rsidR="00961D26" w:rsidRPr="003430CD" w14:paraId="07E606EB" w14:textId="77777777" w:rsidTr="00961D26">
        <w:trPr>
          <w:jc w:val="center"/>
        </w:trPr>
        <w:tc>
          <w:tcPr>
            <w:tcW w:w="1607" w:type="dxa"/>
          </w:tcPr>
          <w:p w14:paraId="7A5533E6" w14:textId="77777777" w:rsidR="00961D26" w:rsidRPr="003430CD" w:rsidRDefault="00961D26" w:rsidP="002B71D7">
            <w:pPr>
              <w:spacing w:before="80"/>
              <w:rPr>
                <w:lang w:val="en-GB"/>
              </w:rPr>
            </w:pPr>
            <w:r w:rsidRPr="003430CD">
              <w:rPr>
                <w:lang w:val="en-GB"/>
              </w:rPr>
              <w:t>TD-SCDMA</w:t>
            </w:r>
          </w:p>
        </w:tc>
        <w:tc>
          <w:tcPr>
            <w:tcW w:w="8032" w:type="dxa"/>
          </w:tcPr>
          <w:p w14:paraId="31B500A2" w14:textId="77777777" w:rsidR="00961D26" w:rsidRPr="007A0B6F" w:rsidRDefault="00D61B46" w:rsidP="00D1422A">
            <w:pPr>
              <w:spacing w:before="80"/>
              <w:rPr>
                <w:lang w:val="fr-CH"/>
              </w:rPr>
            </w:pPr>
            <w:r w:rsidRPr="007A0B6F">
              <w:rPr>
                <w:lang w:val="fr-CH"/>
              </w:rPr>
              <w:t>time</w:t>
            </w:r>
            <w:r w:rsidR="00D1422A">
              <w:rPr>
                <w:lang w:val="fr-CH"/>
              </w:rPr>
              <w:t>-</w:t>
            </w:r>
            <w:r w:rsidRPr="007A0B6F">
              <w:rPr>
                <w:lang w:val="fr-CH"/>
              </w:rPr>
              <w:t>division synchronous code-</w:t>
            </w:r>
            <w:r w:rsidR="00961D26" w:rsidRPr="007A0B6F">
              <w:rPr>
                <w:lang w:val="fr-CH"/>
              </w:rPr>
              <w:t>division multiple access</w:t>
            </w:r>
          </w:p>
        </w:tc>
      </w:tr>
      <w:tr w:rsidR="00961D26" w:rsidRPr="003430CD" w14:paraId="168D614F" w14:textId="77777777" w:rsidTr="00961D26">
        <w:trPr>
          <w:jc w:val="center"/>
        </w:trPr>
        <w:tc>
          <w:tcPr>
            <w:tcW w:w="1607" w:type="dxa"/>
          </w:tcPr>
          <w:p w14:paraId="1EA42477" w14:textId="77777777" w:rsidR="00961D26" w:rsidRPr="003430CD" w:rsidRDefault="00961D26" w:rsidP="002B71D7">
            <w:pPr>
              <w:spacing w:before="80"/>
              <w:rPr>
                <w:lang w:val="en-GB"/>
              </w:rPr>
            </w:pPr>
            <w:r w:rsidRPr="003430CD">
              <w:rPr>
                <w:lang w:val="en-GB"/>
              </w:rPr>
              <w:t>TIA</w:t>
            </w:r>
          </w:p>
        </w:tc>
        <w:tc>
          <w:tcPr>
            <w:tcW w:w="8032" w:type="dxa"/>
          </w:tcPr>
          <w:p w14:paraId="1A179A76" w14:textId="77777777" w:rsidR="00961D26" w:rsidRPr="003430CD" w:rsidRDefault="00961D26" w:rsidP="002B71D7">
            <w:pPr>
              <w:spacing w:before="80"/>
              <w:rPr>
                <w:lang w:val="en-GB"/>
              </w:rPr>
            </w:pPr>
            <w:r w:rsidRPr="003430CD">
              <w:rPr>
                <w:lang w:val="en-GB"/>
              </w:rPr>
              <w:t>Telecommunications Industry Association</w:t>
            </w:r>
          </w:p>
        </w:tc>
      </w:tr>
      <w:tr w:rsidR="00961D26" w:rsidRPr="003430CD" w14:paraId="0FEED467" w14:textId="77777777" w:rsidTr="00961D26">
        <w:trPr>
          <w:jc w:val="center"/>
        </w:trPr>
        <w:tc>
          <w:tcPr>
            <w:tcW w:w="1607" w:type="dxa"/>
          </w:tcPr>
          <w:p w14:paraId="48DACF44" w14:textId="77777777" w:rsidR="00961D26" w:rsidRPr="003430CD" w:rsidRDefault="00961D26" w:rsidP="002B71D7">
            <w:pPr>
              <w:spacing w:before="80"/>
              <w:rPr>
                <w:lang w:val="en-GB"/>
              </w:rPr>
            </w:pPr>
            <w:r w:rsidRPr="003430CD">
              <w:rPr>
                <w:lang w:val="en-GB"/>
              </w:rPr>
              <w:t>UIM</w:t>
            </w:r>
          </w:p>
        </w:tc>
        <w:tc>
          <w:tcPr>
            <w:tcW w:w="8032" w:type="dxa"/>
          </w:tcPr>
          <w:p w14:paraId="0D4E4D0E" w14:textId="77777777" w:rsidR="00961D26" w:rsidRPr="003430CD" w:rsidRDefault="00961D26" w:rsidP="002B71D7">
            <w:pPr>
              <w:spacing w:before="80"/>
              <w:rPr>
                <w:lang w:val="en-GB"/>
              </w:rPr>
            </w:pPr>
            <w:r w:rsidRPr="003430CD">
              <w:rPr>
                <w:lang w:val="en-GB"/>
              </w:rPr>
              <w:t>user identity module</w:t>
            </w:r>
          </w:p>
        </w:tc>
      </w:tr>
      <w:tr w:rsidR="00961D26" w:rsidRPr="003430CD" w14:paraId="52E59F8F" w14:textId="77777777" w:rsidTr="00961D26">
        <w:trPr>
          <w:jc w:val="center"/>
        </w:trPr>
        <w:tc>
          <w:tcPr>
            <w:tcW w:w="1607" w:type="dxa"/>
          </w:tcPr>
          <w:p w14:paraId="58571D60" w14:textId="77777777" w:rsidR="00961D26" w:rsidRPr="003430CD" w:rsidRDefault="00961D26" w:rsidP="002B71D7">
            <w:pPr>
              <w:spacing w:before="80"/>
              <w:rPr>
                <w:lang w:val="en-GB"/>
              </w:rPr>
            </w:pPr>
            <w:r w:rsidRPr="003430CD">
              <w:rPr>
                <w:lang w:val="en-GB"/>
              </w:rPr>
              <w:t>UMTS</w:t>
            </w:r>
          </w:p>
        </w:tc>
        <w:tc>
          <w:tcPr>
            <w:tcW w:w="8032" w:type="dxa"/>
          </w:tcPr>
          <w:p w14:paraId="210EE14A" w14:textId="77777777" w:rsidR="00961D26" w:rsidRPr="003430CD" w:rsidRDefault="00961D26" w:rsidP="002B71D7">
            <w:pPr>
              <w:spacing w:before="80"/>
              <w:rPr>
                <w:lang w:val="en-GB"/>
              </w:rPr>
            </w:pPr>
            <w:r w:rsidRPr="003430CD">
              <w:rPr>
                <w:lang w:val="en-GB"/>
              </w:rPr>
              <w:t>universal mobile telecommunication system</w:t>
            </w:r>
          </w:p>
        </w:tc>
      </w:tr>
      <w:tr w:rsidR="00961D26" w:rsidRPr="003430CD" w14:paraId="5085F1E4" w14:textId="77777777" w:rsidTr="00961D26">
        <w:trPr>
          <w:jc w:val="center"/>
        </w:trPr>
        <w:tc>
          <w:tcPr>
            <w:tcW w:w="1607" w:type="dxa"/>
          </w:tcPr>
          <w:p w14:paraId="4E271C52" w14:textId="77777777" w:rsidR="00961D26" w:rsidRPr="003430CD" w:rsidRDefault="00961D26" w:rsidP="002B71D7">
            <w:pPr>
              <w:pStyle w:val="Index1"/>
              <w:spacing w:before="80"/>
              <w:rPr>
                <w:lang w:val="en-GB"/>
              </w:rPr>
            </w:pPr>
            <w:r w:rsidRPr="003430CD">
              <w:rPr>
                <w:lang w:val="en-GB"/>
              </w:rPr>
              <w:t>UTRA</w:t>
            </w:r>
          </w:p>
        </w:tc>
        <w:tc>
          <w:tcPr>
            <w:tcW w:w="8032" w:type="dxa"/>
          </w:tcPr>
          <w:p w14:paraId="4D765ACB" w14:textId="77777777" w:rsidR="00961D26" w:rsidRPr="003430CD" w:rsidRDefault="00961D26" w:rsidP="002B71D7">
            <w:pPr>
              <w:spacing w:before="80"/>
              <w:rPr>
                <w:lang w:val="en-GB"/>
              </w:rPr>
            </w:pPr>
            <w:r w:rsidRPr="003430CD">
              <w:rPr>
                <w:lang w:val="en-GB"/>
              </w:rPr>
              <w:t>UMTS terrestrial radio access</w:t>
            </w:r>
          </w:p>
        </w:tc>
      </w:tr>
      <w:tr w:rsidR="00961D26" w:rsidRPr="00253B94" w14:paraId="3032721F" w14:textId="77777777" w:rsidTr="00961D26">
        <w:trPr>
          <w:jc w:val="center"/>
        </w:trPr>
        <w:tc>
          <w:tcPr>
            <w:tcW w:w="1607" w:type="dxa"/>
          </w:tcPr>
          <w:p w14:paraId="3D9D90FE" w14:textId="77777777" w:rsidR="00961D26" w:rsidRPr="003430CD" w:rsidRDefault="00961D26" w:rsidP="002B71D7">
            <w:pPr>
              <w:keepNext/>
              <w:spacing w:before="80"/>
              <w:rPr>
                <w:lang w:val="en-GB"/>
              </w:rPr>
            </w:pPr>
            <w:r w:rsidRPr="003430CD">
              <w:rPr>
                <w:lang w:val="en-GB"/>
              </w:rPr>
              <w:t>UTRAN</w:t>
            </w:r>
          </w:p>
        </w:tc>
        <w:tc>
          <w:tcPr>
            <w:tcW w:w="8032" w:type="dxa"/>
          </w:tcPr>
          <w:p w14:paraId="60D03FF5" w14:textId="77777777" w:rsidR="00961D26" w:rsidRPr="003430CD" w:rsidRDefault="00961D26" w:rsidP="002B71D7">
            <w:pPr>
              <w:keepNext/>
              <w:spacing w:before="80"/>
              <w:rPr>
                <w:lang w:val="en-GB"/>
              </w:rPr>
            </w:pPr>
            <w:r w:rsidRPr="003430CD">
              <w:rPr>
                <w:lang w:val="en-GB"/>
              </w:rPr>
              <w:t>UMTS terrestrial radio access network</w:t>
            </w:r>
          </w:p>
        </w:tc>
      </w:tr>
      <w:tr w:rsidR="00961D26" w:rsidRPr="00253B94" w14:paraId="00D70A29" w14:textId="77777777" w:rsidTr="00961D26">
        <w:trPr>
          <w:jc w:val="center"/>
        </w:trPr>
        <w:tc>
          <w:tcPr>
            <w:tcW w:w="1607" w:type="dxa"/>
          </w:tcPr>
          <w:p w14:paraId="1A50DA1E" w14:textId="77777777" w:rsidR="00961D26" w:rsidRPr="003430CD" w:rsidRDefault="00961D26" w:rsidP="002B71D7">
            <w:pPr>
              <w:keepNext/>
              <w:spacing w:before="80"/>
              <w:rPr>
                <w:lang w:val="en-GB"/>
              </w:rPr>
            </w:pPr>
            <w:r w:rsidRPr="003430CD">
              <w:rPr>
                <w:lang w:val="en-GB"/>
              </w:rPr>
              <w:t>UWC</w:t>
            </w:r>
          </w:p>
        </w:tc>
        <w:tc>
          <w:tcPr>
            <w:tcW w:w="8032" w:type="dxa"/>
          </w:tcPr>
          <w:p w14:paraId="2ACC75FC" w14:textId="77777777" w:rsidR="00961D26" w:rsidRPr="003430CD" w:rsidRDefault="00961D26" w:rsidP="002B71D7">
            <w:pPr>
              <w:pStyle w:val="Normalaftertitle"/>
              <w:keepNext/>
              <w:spacing w:before="80"/>
              <w:rPr>
                <w:lang w:val="en-GB"/>
              </w:rPr>
            </w:pPr>
            <w:r w:rsidRPr="003430CD">
              <w:rPr>
                <w:lang w:val="en-GB"/>
              </w:rPr>
              <w:t>Universal Wireless Consortium (now, 3G Americas)</w:t>
            </w:r>
          </w:p>
        </w:tc>
      </w:tr>
      <w:tr w:rsidR="00961D26" w:rsidRPr="003430CD" w14:paraId="1F3AA041" w14:textId="77777777" w:rsidTr="00961D26">
        <w:trPr>
          <w:jc w:val="center"/>
        </w:trPr>
        <w:tc>
          <w:tcPr>
            <w:tcW w:w="1607" w:type="dxa"/>
          </w:tcPr>
          <w:p w14:paraId="54AD708E" w14:textId="77777777" w:rsidR="00961D26" w:rsidRPr="003430CD" w:rsidRDefault="00961D26" w:rsidP="002B71D7">
            <w:pPr>
              <w:keepNext/>
              <w:spacing w:before="80"/>
              <w:rPr>
                <w:lang w:val="en-GB"/>
              </w:rPr>
            </w:pPr>
            <w:r w:rsidRPr="003430CD">
              <w:rPr>
                <w:lang w:val="en-GB"/>
              </w:rPr>
              <w:t>VLR</w:t>
            </w:r>
          </w:p>
        </w:tc>
        <w:tc>
          <w:tcPr>
            <w:tcW w:w="8032" w:type="dxa"/>
          </w:tcPr>
          <w:p w14:paraId="1CC3D121" w14:textId="77777777" w:rsidR="00961D26" w:rsidRPr="003430CD" w:rsidRDefault="00961D26" w:rsidP="002B71D7">
            <w:pPr>
              <w:keepNext/>
              <w:spacing w:before="80"/>
              <w:rPr>
                <w:lang w:val="en-GB"/>
              </w:rPr>
            </w:pPr>
            <w:r w:rsidRPr="003430CD">
              <w:rPr>
                <w:lang w:val="en-GB"/>
              </w:rPr>
              <w:t>visitor location register</w:t>
            </w:r>
          </w:p>
        </w:tc>
      </w:tr>
      <w:tr w:rsidR="00961D26" w:rsidRPr="003430CD" w14:paraId="5FADB53B" w14:textId="77777777" w:rsidTr="00961D26">
        <w:trPr>
          <w:jc w:val="center"/>
        </w:trPr>
        <w:tc>
          <w:tcPr>
            <w:tcW w:w="1607" w:type="dxa"/>
          </w:tcPr>
          <w:p w14:paraId="2722991C" w14:textId="77777777" w:rsidR="00961D26" w:rsidRPr="003430CD" w:rsidRDefault="00961D26" w:rsidP="002B71D7">
            <w:pPr>
              <w:keepNext/>
              <w:spacing w:before="80"/>
              <w:rPr>
                <w:lang w:val="en-GB"/>
              </w:rPr>
            </w:pPr>
            <w:r w:rsidRPr="003430CD">
              <w:rPr>
                <w:lang w:val="en-GB"/>
              </w:rPr>
              <w:t>VNO</w:t>
            </w:r>
          </w:p>
        </w:tc>
        <w:tc>
          <w:tcPr>
            <w:tcW w:w="8032" w:type="dxa"/>
          </w:tcPr>
          <w:p w14:paraId="75588330" w14:textId="77777777" w:rsidR="00961D26" w:rsidRPr="003430CD" w:rsidRDefault="00961D26" w:rsidP="002B71D7">
            <w:pPr>
              <w:keepNext/>
              <w:spacing w:before="80"/>
              <w:rPr>
                <w:lang w:val="en-GB"/>
              </w:rPr>
            </w:pPr>
            <w:r w:rsidRPr="003430CD">
              <w:rPr>
                <w:lang w:val="en-GB"/>
              </w:rPr>
              <w:t>virtual network operator</w:t>
            </w:r>
          </w:p>
        </w:tc>
      </w:tr>
      <w:tr w:rsidR="00961D26" w:rsidRPr="003430CD" w14:paraId="3249224A" w14:textId="77777777" w:rsidTr="00961D26">
        <w:trPr>
          <w:jc w:val="center"/>
        </w:trPr>
        <w:tc>
          <w:tcPr>
            <w:tcW w:w="1607" w:type="dxa"/>
          </w:tcPr>
          <w:p w14:paraId="260E8EBF" w14:textId="77777777" w:rsidR="00961D26" w:rsidRPr="003430CD" w:rsidRDefault="00961D26" w:rsidP="002B71D7">
            <w:pPr>
              <w:keepNext/>
              <w:spacing w:before="80"/>
              <w:rPr>
                <w:lang w:val="en-GB"/>
              </w:rPr>
            </w:pPr>
            <w:r w:rsidRPr="003430CD">
              <w:rPr>
                <w:lang w:val="en-GB"/>
              </w:rPr>
              <w:t>VoIP</w:t>
            </w:r>
          </w:p>
        </w:tc>
        <w:tc>
          <w:tcPr>
            <w:tcW w:w="8032" w:type="dxa"/>
          </w:tcPr>
          <w:p w14:paraId="178707F6" w14:textId="77777777" w:rsidR="00961D26" w:rsidRPr="003430CD" w:rsidRDefault="00961D26" w:rsidP="002B71D7">
            <w:pPr>
              <w:keepNext/>
              <w:spacing w:before="80"/>
              <w:rPr>
                <w:lang w:val="en-GB"/>
              </w:rPr>
            </w:pPr>
            <w:r w:rsidRPr="003430CD">
              <w:rPr>
                <w:lang w:val="en-GB"/>
              </w:rPr>
              <w:t>voice over IP</w:t>
            </w:r>
          </w:p>
        </w:tc>
      </w:tr>
      <w:tr w:rsidR="00961D26" w:rsidRPr="003430CD" w14:paraId="1E067842" w14:textId="77777777" w:rsidTr="00961D26">
        <w:trPr>
          <w:jc w:val="center"/>
        </w:trPr>
        <w:tc>
          <w:tcPr>
            <w:tcW w:w="1607" w:type="dxa"/>
          </w:tcPr>
          <w:p w14:paraId="3AB53405" w14:textId="77777777" w:rsidR="00961D26" w:rsidRPr="003430CD" w:rsidRDefault="00961D26" w:rsidP="002B71D7">
            <w:pPr>
              <w:keepNext/>
              <w:spacing w:before="80"/>
              <w:rPr>
                <w:lang w:val="en-GB"/>
              </w:rPr>
            </w:pPr>
            <w:r w:rsidRPr="003430CD">
              <w:rPr>
                <w:lang w:val="en-GB"/>
              </w:rPr>
              <w:t>WCDMA</w:t>
            </w:r>
          </w:p>
        </w:tc>
        <w:tc>
          <w:tcPr>
            <w:tcW w:w="8032" w:type="dxa"/>
          </w:tcPr>
          <w:p w14:paraId="54997410" w14:textId="77777777" w:rsidR="00961D26" w:rsidRPr="003430CD" w:rsidRDefault="00961D26" w:rsidP="002B71D7">
            <w:pPr>
              <w:keepNext/>
              <w:spacing w:before="80"/>
              <w:rPr>
                <w:lang w:val="en-GB"/>
              </w:rPr>
            </w:pPr>
            <w:r w:rsidRPr="003430CD">
              <w:rPr>
                <w:lang w:val="en-GB"/>
              </w:rPr>
              <w:t>Wideband code division multiple access</w:t>
            </w:r>
          </w:p>
        </w:tc>
      </w:tr>
      <w:tr w:rsidR="00961D26" w:rsidRPr="00253B94" w14:paraId="6BC6CD9F" w14:textId="77777777" w:rsidTr="00961D26">
        <w:trPr>
          <w:jc w:val="center"/>
        </w:trPr>
        <w:tc>
          <w:tcPr>
            <w:tcW w:w="1607" w:type="dxa"/>
          </w:tcPr>
          <w:p w14:paraId="79404BC6" w14:textId="77777777" w:rsidR="00961D26" w:rsidRPr="003430CD" w:rsidRDefault="00961D26" w:rsidP="002B71D7">
            <w:pPr>
              <w:keepNext/>
              <w:spacing w:before="80"/>
              <w:rPr>
                <w:lang w:val="en-GB"/>
              </w:rPr>
            </w:pPr>
            <w:r w:rsidRPr="003430CD">
              <w:rPr>
                <w:lang w:val="en-GB"/>
              </w:rPr>
              <w:t>WiMAX</w:t>
            </w:r>
          </w:p>
        </w:tc>
        <w:tc>
          <w:tcPr>
            <w:tcW w:w="8032" w:type="dxa"/>
          </w:tcPr>
          <w:p w14:paraId="32A7D5EE" w14:textId="77777777" w:rsidR="00961D26" w:rsidRPr="003430CD" w:rsidRDefault="00CE31BB" w:rsidP="00CE31BB">
            <w:pPr>
              <w:keepNext/>
              <w:spacing w:before="80"/>
              <w:rPr>
                <w:lang w:val="en-GB"/>
              </w:rPr>
            </w:pPr>
            <w:r>
              <w:rPr>
                <w:color w:val="000000"/>
                <w:lang w:val="en-GB"/>
              </w:rPr>
              <w:t>w</w:t>
            </w:r>
            <w:r w:rsidR="00961D26" w:rsidRPr="003430CD">
              <w:rPr>
                <w:color w:val="000000"/>
                <w:lang w:val="en-GB"/>
              </w:rPr>
              <w:t>orldwi</w:t>
            </w:r>
            <w:r w:rsidR="00DC2F9D" w:rsidRPr="003430CD">
              <w:rPr>
                <w:color w:val="000000"/>
                <w:lang w:val="en-GB"/>
              </w:rPr>
              <w:t>de interoperability for microwave access</w:t>
            </w:r>
            <w:r w:rsidR="00163863">
              <w:rPr>
                <w:color w:val="000000"/>
                <w:lang w:val="en-GB"/>
              </w:rPr>
              <w:t>.</w:t>
            </w:r>
          </w:p>
        </w:tc>
      </w:tr>
    </w:tbl>
    <w:p w14:paraId="44CB3583" w14:textId="77777777" w:rsidR="00961D26" w:rsidRPr="003430CD" w:rsidRDefault="00961D26" w:rsidP="00961D26">
      <w:pPr>
        <w:pStyle w:val="Normalaftertitle"/>
        <w:spacing w:before="120"/>
        <w:rPr>
          <w:lang w:val="en-GB"/>
        </w:rPr>
      </w:pPr>
    </w:p>
    <w:p w14:paraId="42D0BA08" w14:textId="77777777" w:rsidR="00961D26" w:rsidRPr="003430CD" w:rsidRDefault="00961D26" w:rsidP="00961D26">
      <w:pPr>
        <w:pStyle w:val="AnnexNoTitle"/>
        <w:rPr>
          <w:lang w:val="en-GB"/>
        </w:rPr>
        <w:sectPr w:rsidR="00961D26" w:rsidRPr="003430CD" w:rsidSect="00641290">
          <w:footerReference w:type="even" r:id="rId135"/>
          <w:footerReference w:type="default" r:id="rId136"/>
          <w:type w:val="oddPage"/>
          <w:pgSz w:w="11907" w:h="16834" w:code="9"/>
          <w:pgMar w:top="1418" w:right="1134" w:bottom="1418" w:left="1134" w:header="720" w:footer="720" w:gutter="0"/>
          <w:cols w:space="720"/>
        </w:sectPr>
      </w:pPr>
      <w:bookmarkStart w:id="773" w:name="_Toc41042512"/>
      <w:bookmarkEnd w:id="762"/>
    </w:p>
    <w:p w14:paraId="5C7D9DC5" w14:textId="77777777" w:rsidR="00961D26" w:rsidRPr="003430CD" w:rsidRDefault="00961D26" w:rsidP="00961D26">
      <w:pPr>
        <w:pStyle w:val="AnnexNoTitle"/>
        <w:rPr>
          <w:lang w:val="en-GB"/>
        </w:rPr>
      </w:pPr>
      <w:bookmarkStart w:id="774" w:name="_Toc95047924"/>
      <w:bookmarkStart w:id="775" w:name="_Toc293478489"/>
      <w:r w:rsidRPr="003430CD">
        <w:rPr>
          <w:lang w:val="en-GB"/>
        </w:rPr>
        <w:t>ANNEX  B</w:t>
      </w:r>
      <w:r w:rsidRPr="003430CD">
        <w:rPr>
          <w:lang w:val="en-GB"/>
        </w:rPr>
        <w:br/>
      </w:r>
      <w:r w:rsidRPr="003430CD">
        <w:rPr>
          <w:lang w:val="en-GB"/>
        </w:rPr>
        <w:br/>
      </w:r>
      <w:r w:rsidR="00D1422A" w:rsidRPr="003430CD">
        <w:rPr>
          <w:lang w:val="en-GB"/>
        </w:rPr>
        <w:t>INFORMATION ON OPERATOR EVOLUTION/MIGRATION PATHS</w:t>
      </w:r>
      <w:bookmarkEnd w:id="774"/>
      <w:bookmarkEnd w:id="775"/>
    </w:p>
    <w:p w14:paraId="5A1A78BD" w14:textId="77777777" w:rsidR="00102216" w:rsidRDefault="00102216" w:rsidP="00102216">
      <w:pPr>
        <w:rPr>
          <w:lang w:val="en-GB"/>
        </w:rPr>
      </w:pPr>
      <w:bookmarkStart w:id="776" w:name="_Toc47386740"/>
      <w:bookmarkStart w:id="777" w:name="_Toc63611708"/>
      <w:bookmarkStart w:id="778" w:name="_Toc65348015"/>
      <w:bookmarkStart w:id="779" w:name="_Toc95047925"/>
      <w:bookmarkStart w:id="780" w:name="_Toc41042514"/>
      <w:bookmarkStart w:id="781" w:name="_Toc41052592"/>
      <w:bookmarkStart w:id="782" w:name="_Toc41283914"/>
      <w:bookmarkStart w:id="783" w:name="_Toc44606020"/>
      <w:bookmarkStart w:id="784" w:name="_Toc53323503"/>
      <w:bookmarkEnd w:id="773"/>
    </w:p>
    <w:p w14:paraId="4496D343" w14:textId="77777777" w:rsidR="00961D26" w:rsidRDefault="00961D26" w:rsidP="00684395">
      <w:pPr>
        <w:pStyle w:val="Heading2"/>
        <w:rPr>
          <w:lang w:val="en-GB"/>
        </w:rPr>
      </w:pPr>
      <w:bookmarkStart w:id="785" w:name="_Toc293478490"/>
      <w:r w:rsidRPr="003430CD">
        <w:rPr>
          <w:lang w:val="en-GB"/>
        </w:rPr>
        <w:t>B1</w:t>
      </w:r>
      <w:r w:rsidRPr="003430CD">
        <w:rPr>
          <w:lang w:val="en-GB"/>
        </w:rPr>
        <w:tab/>
      </w:r>
      <w:r w:rsidR="00CC7A88" w:rsidRPr="003430CD">
        <w:rPr>
          <w:lang w:val="en-GB"/>
        </w:rPr>
        <w:t>IMT</w:t>
      </w:r>
      <w:r w:rsidR="00CC7A88" w:rsidRPr="003430CD">
        <w:rPr>
          <w:lang w:val="en-GB"/>
        </w:rPr>
        <w:noBreakHyphen/>
        <w:t>2000</w:t>
      </w:r>
      <w:r w:rsidRPr="003430CD">
        <w:rPr>
          <w:lang w:val="en-GB"/>
        </w:rPr>
        <w:t xml:space="preserve"> CDMA multi-carrier information</w:t>
      </w:r>
      <w:bookmarkEnd w:id="776"/>
      <w:bookmarkEnd w:id="777"/>
      <w:bookmarkEnd w:id="778"/>
      <w:bookmarkEnd w:id="779"/>
      <w:bookmarkEnd w:id="785"/>
    </w:p>
    <w:p w14:paraId="69337AB1" w14:textId="77777777" w:rsidR="005D3C4C" w:rsidRPr="005D3C4C" w:rsidRDefault="005D3C4C" w:rsidP="00684395">
      <w:pPr>
        <w:pStyle w:val="TableNo"/>
        <w:rPr>
          <w:lang w:val="en-GB"/>
        </w:rPr>
      </w:pPr>
      <w:r w:rsidRPr="005D3C4C">
        <w:rPr>
          <w:lang w:val="en-GB"/>
        </w:rPr>
        <w:t>TABLE  B.1</w:t>
      </w:r>
    </w:p>
    <w:p w14:paraId="76F6D1D5" w14:textId="77777777" w:rsidR="005D3C4C" w:rsidRDefault="005D3C4C" w:rsidP="005D3C4C">
      <w:pPr>
        <w:pStyle w:val="Tabletitle"/>
        <w:rPr>
          <w:lang w:val="en-GB"/>
        </w:rPr>
      </w:pPr>
      <w:r w:rsidRPr="005D3C4C">
        <w:rPr>
          <w:lang w:val="en-GB"/>
        </w:rPr>
        <w:t>Commercial IMT</w:t>
      </w:r>
      <w:r w:rsidRPr="005D3C4C">
        <w:rPr>
          <w:lang w:val="en-GB"/>
        </w:rPr>
        <w:noBreakHyphen/>
        <w:t xml:space="preserve">2000 CDMA multi-carrier systems migrated </w:t>
      </w:r>
      <w:r w:rsidRPr="005D3C4C">
        <w:rPr>
          <w:lang w:val="en-GB"/>
        </w:rPr>
        <w:br/>
        <w:t>from pre-IMT</w:t>
      </w:r>
      <w:r w:rsidRPr="005D3C4C">
        <w:rPr>
          <w:lang w:val="en-GB"/>
        </w:rPr>
        <w:noBreakHyphen/>
        <w:t>2000 systems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54"/>
        <w:gridCol w:w="2067"/>
        <w:gridCol w:w="1640"/>
        <w:gridCol w:w="1854"/>
        <w:gridCol w:w="2224"/>
      </w:tblGrid>
      <w:tr w:rsidR="00961D26" w:rsidRPr="003430CD" w14:paraId="609256AB" w14:textId="77777777" w:rsidTr="00961D26">
        <w:trPr>
          <w:tblHeader/>
          <w:jc w:val="center"/>
        </w:trPr>
        <w:tc>
          <w:tcPr>
            <w:tcW w:w="1854" w:type="dxa"/>
          </w:tcPr>
          <w:p w14:paraId="75DCCA0B" w14:textId="77777777" w:rsidR="00961D26" w:rsidRPr="003430CD" w:rsidRDefault="00961D26" w:rsidP="00961D26">
            <w:pPr>
              <w:pStyle w:val="Tablehead"/>
              <w:rPr>
                <w:lang w:val="en-GB"/>
              </w:rPr>
            </w:pPr>
            <w:r w:rsidRPr="003430CD">
              <w:rPr>
                <w:lang w:val="en-GB"/>
              </w:rPr>
              <w:t>Country</w:t>
            </w:r>
          </w:p>
        </w:tc>
        <w:tc>
          <w:tcPr>
            <w:tcW w:w="2067" w:type="dxa"/>
          </w:tcPr>
          <w:p w14:paraId="323FF6F7" w14:textId="77777777" w:rsidR="00961D26" w:rsidRPr="003430CD" w:rsidRDefault="00961D26" w:rsidP="00961D26">
            <w:pPr>
              <w:pStyle w:val="Tablehead"/>
              <w:rPr>
                <w:lang w:val="en-GB"/>
              </w:rPr>
            </w:pPr>
            <w:r w:rsidRPr="003430CD">
              <w:rPr>
                <w:lang w:val="en-GB"/>
              </w:rPr>
              <w:t>Operator</w:t>
            </w:r>
          </w:p>
        </w:tc>
        <w:tc>
          <w:tcPr>
            <w:tcW w:w="1640" w:type="dxa"/>
          </w:tcPr>
          <w:p w14:paraId="5AF23C05" w14:textId="77777777" w:rsidR="00961D26" w:rsidRPr="003430CD" w:rsidRDefault="00961D26" w:rsidP="00961D26">
            <w:pPr>
              <w:pStyle w:val="Tablehead"/>
              <w:rPr>
                <w:lang w:val="en-GB"/>
              </w:rPr>
            </w:pPr>
            <w:r w:rsidRPr="003430CD">
              <w:rPr>
                <w:lang w:val="en-GB"/>
              </w:rPr>
              <w:t>Date</w:t>
            </w:r>
          </w:p>
        </w:tc>
        <w:tc>
          <w:tcPr>
            <w:tcW w:w="1854" w:type="dxa"/>
          </w:tcPr>
          <w:p w14:paraId="19F560F0" w14:textId="77777777" w:rsidR="00961D26" w:rsidRPr="003430CD" w:rsidRDefault="00961D26" w:rsidP="00961D26">
            <w:pPr>
              <w:pStyle w:val="Tablehead"/>
              <w:rPr>
                <w:lang w:val="en-GB"/>
              </w:rPr>
            </w:pPr>
            <w:r w:rsidRPr="003430CD">
              <w:rPr>
                <w:lang w:val="en-GB"/>
              </w:rPr>
              <w:t>Frequency bands</w:t>
            </w:r>
            <w:r w:rsidRPr="003430CD">
              <w:rPr>
                <w:lang w:val="en-GB"/>
              </w:rPr>
              <w:br/>
              <w:t>(MHz)</w:t>
            </w:r>
          </w:p>
        </w:tc>
        <w:tc>
          <w:tcPr>
            <w:tcW w:w="2224" w:type="dxa"/>
          </w:tcPr>
          <w:p w14:paraId="759497D9" w14:textId="77777777" w:rsidR="00961D26" w:rsidRPr="003430CD" w:rsidRDefault="00961D26" w:rsidP="00961D26">
            <w:pPr>
              <w:pStyle w:val="Tablehead"/>
              <w:rPr>
                <w:lang w:val="en-GB"/>
              </w:rPr>
            </w:pPr>
            <w:r w:rsidRPr="003430CD">
              <w:rPr>
                <w:lang w:val="en-GB"/>
              </w:rPr>
              <w:t>Pre-</w:t>
            </w:r>
            <w:r w:rsidR="00CC7A88" w:rsidRPr="003430CD">
              <w:rPr>
                <w:lang w:val="en-GB"/>
              </w:rPr>
              <w:t>IMT</w:t>
            </w:r>
            <w:r w:rsidR="00CC7A88" w:rsidRPr="003430CD">
              <w:rPr>
                <w:lang w:val="en-GB"/>
              </w:rPr>
              <w:noBreakHyphen/>
              <w:t>2000</w:t>
            </w:r>
            <w:r w:rsidRPr="003430CD">
              <w:rPr>
                <w:lang w:val="en-GB"/>
              </w:rPr>
              <w:t xml:space="preserve"> technology</w:t>
            </w:r>
          </w:p>
        </w:tc>
      </w:tr>
      <w:tr w:rsidR="00961D26" w:rsidRPr="003430CD" w14:paraId="107D6BA2" w14:textId="77777777" w:rsidTr="00961D26">
        <w:trPr>
          <w:jc w:val="center"/>
        </w:trPr>
        <w:tc>
          <w:tcPr>
            <w:tcW w:w="1854" w:type="dxa"/>
          </w:tcPr>
          <w:p w14:paraId="6913BB41" w14:textId="77777777" w:rsidR="00961D26" w:rsidRPr="003430CD" w:rsidRDefault="00961D26" w:rsidP="00961D26">
            <w:pPr>
              <w:pStyle w:val="Tabletext"/>
              <w:rPr>
                <w:lang w:val="en-GB"/>
              </w:rPr>
            </w:pPr>
            <w:r w:rsidRPr="003430CD">
              <w:rPr>
                <w:lang w:val="en-GB"/>
              </w:rPr>
              <w:t>South Korea</w:t>
            </w:r>
          </w:p>
        </w:tc>
        <w:tc>
          <w:tcPr>
            <w:tcW w:w="2067" w:type="dxa"/>
          </w:tcPr>
          <w:p w14:paraId="3503A45A" w14:textId="77777777" w:rsidR="00961D26" w:rsidRPr="003430CD" w:rsidRDefault="00961D26" w:rsidP="00961D26">
            <w:pPr>
              <w:pStyle w:val="Tabletext"/>
              <w:rPr>
                <w:lang w:val="en-GB"/>
              </w:rPr>
            </w:pPr>
            <w:r w:rsidRPr="003430CD">
              <w:rPr>
                <w:lang w:val="en-GB"/>
              </w:rPr>
              <w:t>SK Telecom</w:t>
            </w:r>
          </w:p>
        </w:tc>
        <w:tc>
          <w:tcPr>
            <w:tcW w:w="1640" w:type="dxa"/>
          </w:tcPr>
          <w:p w14:paraId="67C4CE36" w14:textId="77777777" w:rsidR="00961D26" w:rsidRPr="003430CD" w:rsidRDefault="00961D26" w:rsidP="00961D26">
            <w:pPr>
              <w:pStyle w:val="Tabletext"/>
              <w:rPr>
                <w:lang w:val="en-GB"/>
              </w:rPr>
            </w:pPr>
            <w:r w:rsidRPr="003430CD">
              <w:rPr>
                <w:lang w:val="en-GB"/>
              </w:rPr>
              <w:t>Oct. 1, 2000</w:t>
            </w:r>
          </w:p>
        </w:tc>
        <w:tc>
          <w:tcPr>
            <w:tcW w:w="1854" w:type="dxa"/>
          </w:tcPr>
          <w:p w14:paraId="0427CC55" w14:textId="77777777" w:rsidR="00961D26" w:rsidRPr="003430CD" w:rsidRDefault="00961D26" w:rsidP="00961D26">
            <w:pPr>
              <w:pStyle w:val="Tabletext"/>
              <w:rPr>
                <w:lang w:val="en-GB"/>
              </w:rPr>
            </w:pPr>
            <w:r w:rsidRPr="003430CD">
              <w:rPr>
                <w:lang w:val="en-GB"/>
              </w:rPr>
              <w:t xml:space="preserve">800 </w:t>
            </w:r>
          </w:p>
        </w:tc>
        <w:tc>
          <w:tcPr>
            <w:tcW w:w="2224" w:type="dxa"/>
          </w:tcPr>
          <w:p w14:paraId="05D67CC6" w14:textId="77777777" w:rsidR="00961D26" w:rsidRPr="003430CD" w:rsidRDefault="00961D26" w:rsidP="00961D26">
            <w:pPr>
              <w:pStyle w:val="Tabletext"/>
              <w:rPr>
                <w:lang w:val="en-GB"/>
              </w:rPr>
            </w:pPr>
            <w:r w:rsidRPr="003430CD">
              <w:rPr>
                <w:lang w:val="en-GB"/>
              </w:rPr>
              <w:t>cdmaOne</w:t>
            </w:r>
          </w:p>
        </w:tc>
      </w:tr>
      <w:tr w:rsidR="00961D26" w:rsidRPr="003430CD" w14:paraId="4D9D45DE" w14:textId="77777777" w:rsidTr="00961D26">
        <w:trPr>
          <w:jc w:val="center"/>
        </w:trPr>
        <w:tc>
          <w:tcPr>
            <w:tcW w:w="1854" w:type="dxa"/>
          </w:tcPr>
          <w:p w14:paraId="3696E611" w14:textId="77777777" w:rsidR="00961D26" w:rsidRPr="003430CD" w:rsidRDefault="00961D26" w:rsidP="00961D26">
            <w:pPr>
              <w:pStyle w:val="Tabletext"/>
              <w:rPr>
                <w:lang w:val="en-GB"/>
              </w:rPr>
            </w:pPr>
            <w:r w:rsidRPr="003430CD">
              <w:rPr>
                <w:lang w:val="en-GB"/>
              </w:rPr>
              <w:t>South Korea</w:t>
            </w:r>
          </w:p>
        </w:tc>
        <w:tc>
          <w:tcPr>
            <w:tcW w:w="2067" w:type="dxa"/>
          </w:tcPr>
          <w:p w14:paraId="5604E733" w14:textId="77777777" w:rsidR="00961D26" w:rsidRPr="003430CD" w:rsidRDefault="00961D26" w:rsidP="00961D26">
            <w:pPr>
              <w:pStyle w:val="Tabletext"/>
              <w:rPr>
                <w:lang w:val="en-GB"/>
              </w:rPr>
            </w:pPr>
            <w:r w:rsidRPr="003430CD">
              <w:rPr>
                <w:lang w:val="en-GB"/>
              </w:rPr>
              <w:t>LG Telecom</w:t>
            </w:r>
          </w:p>
        </w:tc>
        <w:tc>
          <w:tcPr>
            <w:tcW w:w="1640" w:type="dxa"/>
          </w:tcPr>
          <w:p w14:paraId="1526853E" w14:textId="77777777" w:rsidR="00961D26" w:rsidRPr="003430CD" w:rsidRDefault="00961D26" w:rsidP="00961D26">
            <w:pPr>
              <w:pStyle w:val="Tabletext"/>
              <w:rPr>
                <w:lang w:val="en-GB"/>
              </w:rPr>
            </w:pPr>
            <w:r w:rsidRPr="003430CD">
              <w:rPr>
                <w:lang w:val="en-GB"/>
              </w:rPr>
              <w:t>Oct. 1, 2000</w:t>
            </w:r>
          </w:p>
        </w:tc>
        <w:tc>
          <w:tcPr>
            <w:tcW w:w="1854" w:type="dxa"/>
          </w:tcPr>
          <w:p w14:paraId="01D25CB7" w14:textId="77777777" w:rsidR="00961D26" w:rsidRPr="003430CD" w:rsidRDefault="00961D26" w:rsidP="00961D26">
            <w:pPr>
              <w:pStyle w:val="Tabletext"/>
              <w:rPr>
                <w:lang w:val="en-GB"/>
              </w:rPr>
            </w:pPr>
            <w:r w:rsidRPr="003430CD">
              <w:rPr>
                <w:lang w:val="en-GB"/>
              </w:rPr>
              <w:t>1</w:t>
            </w:r>
            <w:r w:rsidRPr="00C06F44">
              <w:rPr>
                <w:sz w:val="12"/>
                <w:lang w:val="en-GB"/>
              </w:rPr>
              <w:t> </w:t>
            </w:r>
            <w:r w:rsidRPr="003430CD">
              <w:rPr>
                <w:lang w:val="en-GB"/>
              </w:rPr>
              <w:t xml:space="preserve">700 </w:t>
            </w:r>
          </w:p>
        </w:tc>
        <w:tc>
          <w:tcPr>
            <w:tcW w:w="2224" w:type="dxa"/>
          </w:tcPr>
          <w:p w14:paraId="7E3B8D00" w14:textId="77777777" w:rsidR="00961D26" w:rsidRPr="003430CD" w:rsidRDefault="00961D26" w:rsidP="00961D26">
            <w:pPr>
              <w:pStyle w:val="Tabletext"/>
              <w:rPr>
                <w:lang w:val="en-GB"/>
              </w:rPr>
            </w:pPr>
            <w:r w:rsidRPr="003430CD">
              <w:rPr>
                <w:lang w:val="en-GB"/>
              </w:rPr>
              <w:t>cdmaOne</w:t>
            </w:r>
          </w:p>
        </w:tc>
      </w:tr>
      <w:tr w:rsidR="00961D26" w:rsidRPr="003430CD" w14:paraId="0267379D" w14:textId="77777777" w:rsidTr="00961D26">
        <w:trPr>
          <w:jc w:val="center"/>
        </w:trPr>
        <w:tc>
          <w:tcPr>
            <w:tcW w:w="1854" w:type="dxa"/>
          </w:tcPr>
          <w:p w14:paraId="258E32C9" w14:textId="77777777" w:rsidR="00961D26" w:rsidRPr="003430CD" w:rsidRDefault="00961D26" w:rsidP="00961D26">
            <w:pPr>
              <w:pStyle w:val="Tabletext"/>
              <w:rPr>
                <w:lang w:val="en-GB"/>
              </w:rPr>
            </w:pPr>
            <w:r w:rsidRPr="003430CD">
              <w:rPr>
                <w:lang w:val="en-GB"/>
              </w:rPr>
              <w:t>South Korea</w:t>
            </w:r>
          </w:p>
        </w:tc>
        <w:tc>
          <w:tcPr>
            <w:tcW w:w="2067" w:type="dxa"/>
          </w:tcPr>
          <w:p w14:paraId="5B3F1A64" w14:textId="77777777" w:rsidR="00961D26" w:rsidRPr="003430CD" w:rsidRDefault="00961D26" w:rsidP="00961D26">
            <w:pPr>
              <w:pStyle w:val="Tabletext"/>
              <w:rPr>
                <w:lang w:val="en-GB"/>
              </w:rPr>
            </w:pPr>
            <w:r w:rsidRPr="003430CD">
              <w:rPr>
                <w:lang w:val="en-GB"/>
              </w:rPr>
              <w:t>KT Freetel</w:t>
            </w:r>
          </w:p>
        </w:tc>
        <w:tc>
          <w:tcPr>
            <w:tcW w:w="1640" w:type="dxa"/>
          </w:tcPr>
          <w:p w14:paraId="1EE45236" w14:textId="77777777" w:rsidR="00961D26" w:rsidRPr="003430CD" w:rsidRDefault="00961D26" w:rsidP="00961D26">
            <w:pPr>
              <w:pStyle w:val="Tabletext"/>
              <w:rPr>
                <w:lang w:val="en-GB"/>
              </w:rPr>
            </w:pPr>
            <w:r w:rsidRPr="003430CD">
              <w:rPr>
                <w:lang w:val="en-GB"/>
              </w:rPr>
              <w:t>May 1, 2001</w:t>
            </w:r>
          </w:p>
        </w:tc>
        <w:tc>
          <w:tcPr>
            <w:tcW w:w="1854" w:type="dxa"/>
          </w:tcPr>
          <w:p w14:paraId="383299F7" w14:textId="77777777" w:rsidR="00961D26" w:rsidRPr="003430CD" w:rsidRDefault="00961D26" w:rsidP="00961D26">
            <w:pPr>
              <w:pStyle w:val="Tabletext"/>
              <w:rPr>
                <w:lang w:val="en-GB"/>
              </w:rPr>
            </w:pPr>
            <w:r w:rsidRPr="003430CD">
              <w:rPr>
                <w:lang w:val="en-GB"/>
              </w:rPr>
              <w:t>1</w:t>
            </w:r>
            <w:r w:rsidRPr="00C06F44">
              <w:rPr>
                <w:sz w:val="12"/>
                <w:lang w:val="en-GB"/>
              </w:rPr>
              <w:t> </w:t>
            </w:r>
            <w:r w:rsidRPr="003430CD">
              <w:rPr>
                <w:lang w:val="en-GB"/>
              </w:rPr>
              <w:t xml:space="preserve">700 </w:t>
            </w:r>
          </w:p>
        </w:tc>
        <w:tc>
          <w:tcPr>
            <w:tcW w:w="2224" w:type="dxa"/>
          </w:tcPr>
          <w:p w14:paraId="084962FD" w14:textId="77777777" w:rsidR="00961D26" w:rsidRPr="003430CD" w:rsidRDefault="00961D26" w:rsidP="00961D26">
            <w:pPr>
              <w:pStyle w:val="Tabletext"/>
              <w:rPr>
                <w:lang w:val="en-GB"/>
              </w:rPr>
            </w:pPr>
            <w:r w:rsidRPr="003430CD">
              <w:rPr>
                <w:lang w:val="en-GB"/>
              </w:rPr>
              <w:t>cdmaOne</w:t>
            </w:r>
          </w:p>
        </w:tc>
      </w:tr>
      <w:tr w:rsidR="00961D26" w:rsidRPr="003430CD" w14:paraId="31A62369" w14:textId="77777777" w:rsidTr="00961D26">
        <w:trPr>
          <w:jc w:val="center"/>
        </w:trPr>
        <w:tc>
          <w:tcPr>
            <w:tcW w:w="1854" w:type="dxa"/>
          </w:tcPr>
          <w:p w14:paraId="4CCD4240" w14:textId="77777777" w:rsidR="00961D26" w:rsidRPr="003430CD" w:rsidRDefault="00961D26" w:rsidP="00961D26">
            <w:pPr>
              <w:pStyle w:val="Tabletext"/>
              <w:rPr>
                <w:lang w:val="en-GB"/>
              </w:rPr>
            </w:pPr>
            <w:r w:rsidRPr="003430CD">
              <w:rPr>
                <w:lang w:val="en-GB"/>
              </w:rPr>
              <w:t>USA</w:t>
            </w:r>
          </w:p>
        </w:tc>
        <w:tc>
          <w:tcPr>
            <w:tcW w:w="2067" w:type="dxa"/>
          </w:tcPr>
          <w:p w14:paraId="79735E47" w14:textId="77777777" w:rsidR="00961D26" w:rsidRPr="003430CD" w:rsidRDefault="00961D26" w:rsidP="00961D26">
            <w:pPr>
              <w:pStyle w:val="Tabletext"/>
              <w:rPr>
                <w:lang w:val="en-GB"/>
              </w:rPr>
            </w:pPr>
            <w:r w:rsidRPr="003430CD">
              <w:rPr>
                <w:lang w:val="en-GB"/>
              </w:rPr>
              <w:t>Western Wireless</w:t>
            </w:r>
          </w:p>
        </w:tc>
        <w:tc>
          <w:tcPr>
            <w:tcW w:w="1640" w:type="dxa"/>
          </w:tcPr>
          <w:p w14:paraId="59F4B025" w14:textId="77777777" w:rsidR="00961D26" w:rsidRPr="003430CD" w:rsidRDefault="00961D26" w:rsidP="00961D26">
            <w:pPr>
              <w:pStyle w:val="Tabletext"/>
              <w:rPr>
                <w:lang w:val="en-GB"/>
              </w:rPr>
            </w:pPr>
            <w:r w:rsidRPr="003430CD">
              <w:rPr>
                <w:lang w:val="en-GB"/>
              </w:rPr>
              <w:t>July 1, 2001</w:t>
            </w:r>
          </w:p>
        </w:tc>
        <w:tc>
          <w:tcPr>
            <w:tcW w:w="1854" w:type="dxa"/>
          </w:tcPr>
          <w:p w14:paraId="1B165A14" w14:textId="77777777" w:rsidR="00961D26" w:rsidRPr="003430CD" w:rsidRDefault="00961D26" w:rsidP="00961D26">
            <w:pPr>
              <w:pStyle w:val="Tabletext"/>
              <w:rPr>
                <w:lang w:val="en-GB"/>
              </w:rPr>
            </w:pPr>
            <w:r w:rsidRPr="003430CD">
              <w:rPr>
                <w:lang w:val="en-GB"/>
              </w:rPr>
              <w:t xml:space="preserve">800 </w:t>
            </w:r>
          </w:p>
        </w:tc>
        <w:tc>
          <w:tcPr>
            <w:tcW w:w="2224" w:type="dxa"/>
          </w:tcPr>
          <w:p w14:paraId="438A748D" w14:textId="77777777" w:rsidR="00961D26" w:rsidRPr="003430CD" w:rsidRDefault="00961D26" w:rsidP="00961D26">
            <w:pPr>
              <w:pStyle w:val="Tabletext"/>
              <w:rPr>
                <w:lang w:val="en-GB"/>
              </w:rPr>
            </w:pPr>
            <w:r w:rsidRPr="003430CD">
              <w:rPr>
                <w:lang w:val="en-GB"/>
              </w:rPr>
              <w:t>TDMA, cdmaOne</w:t>
            </w:r>
          </w:p>
        </w:tc>
      </w:tr>
      <w:tr w:rsidR="00961D26" w:rsidRPr="003430CD" w14:paraId="20D96D8D" w14:textId="77777777" w:rsidTr="00961D26">
        <w:trPr>
          <w:jc w:val="center"/>
        </w:trPr>
        <w:tc>
          <w:tcPr>
            <w:tcW w:w="1854" w:type="dxa"/>
          </w:tcPr>
          <w:p w14:paraId="4DA932FC" w14:textId="77777777" w:rsidR="00961D26" w:rsidRPr="003430CD" w:rsidRDefault="00961D26" w:rsidP="00961D26">
            <w:pPr>
              <w:pStyle w:val="Tabletext"/>
              <w:rPr>
                <w:lang w:val="en-GB"/>
              </w:rPr>
            </w:pPr>
            <w:r w:rsidRPr="003430CD">
              <w:rPr>
                <w:lang w:val="en-GB"/>
              </w:rPr>
              <w:t>USA</w:t>
            </w:r>
          </w:p>
        </w:tc>
        <w:tc>
          <w:tcPr>
            <w:tcW w:w="2067" w:type="dxa"/>
          </w:tcPr>
          <w:p w14:paraId="6F15BE18" w14:textId="77777777" w:rsidR="00961D26" w:rsidRPr="003430CD" w:rsidRDefault="00961D26" w:rsidP="00961D26">
            <w:pPr>
              <w:pStyle w:val="Tabletext"/>
              <w:rPr>
                <w:lang w:val="en-GB"/>
              </w:rPr>
            </w:pPr>
            <w:r w:rsidRPr="003430CD">
              <w:rPr>
                <w:lang w:val="en-GB"/>
              </w:rPr>
              <w:t>Monet Mobile Networks</w:t>
            </w:r>
          </w:p>
        </w:tc>
        <w:tc>
          <w:tcPr>
            <w:tcW w:w="1640" w:type="dxa"/>
          </w:tcPr>
          <w:p w14:paraId="302A82AD" w14:textId="77777777" w:rsidR="00961D26" w:rsidRPr="003430CD" w:rsidRDefault="00961D26" w:rsidP="00961D26">
            <w:pPr>
              <w:pStyle w:val="Tabletext"/>
              <w:rPr>
                <w:lang w:val="en-GB"/>
              </w:rPr>
            </w:pPr>
            <w:r w:rsidRPr="003430CD">
              <w:rPr>
                <w:lang w:val="en-GB"/>
              </w:rPr>
              <w:t>Oct. 15, 2001</w:t>
            </w:r>
          </w:p>
        </w:tc>
        <w:tc>
          <w:tcPr>
            <w:tcW w:w="1854" w:type="dxa"/>
          </w:tcPr>
          <w:p w14:paraId="69E3E64F" w14:textId="77777777" w:rsidR="00961D26" w:rsidRPr="003430CD" w:rsidRDefault="00961D26" w:rsidP="00961D26">
            <w:pPr>
              <w:pStyle w:val="Tabletext"/>
              <w:rPr>
                <w:lang w:val="en-GB"/>
              </w:rPr>
            </w:pPr>
            <w:r w:rsidRPr="003430CD">
              <w:rPr>
                <w:lang w:val="en-GB"/>
              </w:rPr>
              <w:t>1</w:t>
            </w:r>
            <w:r w:rsidRPr="00C06F44">
              <w:rPr>
                <w:sz w:val="12"/>
                <w:lang w:val="en-GB"/>
              </w:rPr>
              <w:t> </w:t>
            </w:r>
            <w:r w:rsidRPr="003430CD">
              <w:rPr>
                <w:lang w:val="en-GB"/>
              </w:rPr>
              <w:t xml:space="preserve">900 </w:t>
            </w:r>
          </w:p>
        </w:tc>
        <w:tc>
          <w:tcPr>
            <w:tcW w:w="2224" w:type="dxa"/>
          </w:tcPr>
          <w:p w14:paraId="67075F21" w14:textId="77777777" w:rsidR="00961D26" w:rsidRPr="003430CD" w:rsidRDefault="00961D26" w:rsidP="00961D26">
            <w:pPr>
              <w:pStyle w:val="Tabletext"/>
              <w:rPr>
                <w:lang w:val="en-GB"/>
              </w:rPr>
            </w:pPr>
            <w:r w:rsidRPr="003430CD">
              <w:rPr>
                <w:lang w:val="en-GB"/>
              </w:rPr>
              <w:t>N/A</w:t>
            </w:r>
          </w:p>
        </w:tc>
      </w:tr>
      <w:tr w:rsidR="00961D26" w:rsidRPr="003430CD" w14:paraId="747A9A25" w14:textId="77777777" w:rsidTr="00961D26">
        <w:trPr>
          <w:jc w:val="center"/>
        </w:trPr>
        <w:tc>
          <w:tcPr>
            <w:tcW w:w="1854" w:type="dxa"/>
          </w:tcPr>
          <w:p w14:paraId="504C77AA" w14:textId="77777777" w:rsidR="00961D26" w:rsidRPr="003430CD" w:rsidRDefault="00961D26" w:rsidP="00961D26">
            <w:pPr>
              <w:pStyle w:val="Tabletext"/>
              <w:rPr>
                <w:lang w:val="en-GB"/>
              </w:rPr>
            </w:pPr>
            <w:r w:rsidRPr="003430CD">
              <w:rPr>
                <w:lang w:val="en-GB"/>
              </w:rPr>
              <w:t>Romania</w:t>
            </w:r>
          </w:p>
        </w:tc>
        <w:tc>
          <w:tcPr>
            <w:tcW w:w="2067" w:type="dxa"/>
          </w:tcPr>
          <w:p w14:paraId="20978C80" w14:textId="77777777" w:rsidR="00961D26" w:rsidRPr="003430CD" w:rsidRDefault="00961D26" w:rsidP="00961D26">
            <w:pPr>
              <w:pStyle w:val="Tabletext"/>
              <w:rPr>
                <w:lang w:val="en-GB"/>
              </w:rPr>
            </w:pPr>
            <w:r w:rsidRPr="003430CD">
              <w:rPr>
                <w:lang w:val="en-GB"/>
              </w:rPr>
              <w:t>Zapp Mobile</w:t>
            </w:r>
          </w:p>
        </w:tc>
        <w:tc>
          <w:tcPr>
            <w:tcW w:w="1640" w:type="dxa"/>
          </w:tcPr>
          <w:p w14:paraId="70F5D8DF" w14:textId="77777777" w:rsidR="00961D26" w:rsidRPr="003430CD" w:rsidRDefault="00961D26" w:rsidP="00961D26">
            <w:pPr>
              <w:pStyle w:val="Tabletext"/>
              <w:rPr>
                <w:lang w:val="en-GB"/>
              </w:rPr>
            </w:pPr>
            <w:r w:rsidRPr="003430CD">
              <w:rPr>
                <w:lang w:val="en-GB"/>
              </w:rPr>
              <w:t>Dec. 7, 2001</w:t>
            </w:r>
          </w:p>
        </w:tc>
        <w:tc>
          <w:tcPr>
            <w:tcW w:w="1854" w:type="dxa"/>
          </w:tcPr>
          <w:p w14:paraId="228DE311" w14:textId="77777777" w:rsidR="00961D26" w:rsidRPr="003430CD" w:rsidRDefault="00961D26" w:rsidP="00961D26">
            <w:pPr>
              <w:pStyle w:val="Tabletext"/>
              <w:rPr>
                <w:lang w:val="en-GB"/>
              </w:rPr>
            </w:pPr>
            <w:r w:rsidRPr="003430CD">
              <w:rPr>
                <w:lang w:val="en-GB"/>
              </w:rPr>
              <w:t xml:space="preserve">450 </w:t>
            </w:r>
          </w:p>
        </w:tc>
        <w:tc>
          <w:tcPr>
            <w:tcW w:w="2224" w:type="dxa"/>
          </w:tcPr>
          <w:p w14:paraId="384CC6FD" w14:textId="77777777" w:rsidR="00961D26" w:rsidRPr="003430CD" w:rsidRDefault="00961D26" w:rsidP="00961D26">
            <w:pPr>
              <w:pStyle w:val="Tabletext"/>
              <w:rPr>
                <w:lang w:val="en-GB"/>
              </w:rPr>
            </w:pPr>
            <w:r w:rsidRPr="003430CD">
              <w:rPr>
                <w:lang w:val="en-GB"/>
              </w:rPr>
              <w:t>NMT450</w:t>
            </w:r>
          </w:p>
        </w:tc>
      </w:tr>
      <w:tr w:rsidR="00961D26" w:rsidRPr="003430CD" w14:paraId="2912CAB6" w14:textId="77777777" w:rsidTr="00961D26">
        <w:trPr>
          <w:jc w:val="center"/>
        </w:trPr>
        <w:tc>
          <w:tcPr>
            <w:tcW w:w="1854" w:type="dxa"/>
          </w:tcPr>
          <w:p w14:paraId="1E786D29" w14:textId="77777777" w:rsidR="00961D26" w:rsidRPr="003430CD" w:rsidRDefault="00961D26" w:rsidP="00961D26">
            <w:pPr>
              <w:pStyle w:val="Tabletext"/>
              <w:rPr>
                <w:lang w:val="en-GB"/>
              </w:rPr>
            </w:pPr>
            <w:r w:rsidRPr="003430CD">
              <w:rPr>
                <w:lang w:val="en-GB"/>
              </w:rPr>
              <w:t>Brazil</w:t>
            </w:r>
          </w:p>
        </w:tc>
        <w:tc>
          <w:tcPr>
            <w:tcW w:w="2067" w:type="dxa"/>
          </w:tcPr>
          <w:p w14:paraId="0D009125" w14:textId="77777777" w:rsidR="00961D26" w:rsidRPr="003430CD" w:rsidRDefault="00961D26" w:rsidP="00961D26">
            <w:pPr>
              <w:pStyle w:val="Tabletext"/>
              <w:rPr>
                <w:lang w:val="en-GB"/>
              </w:rPr>
            </w:pPr>
            <w:r w:rsidRPr="003430CD">
              <w:rPr>
                <w:lang w:val="en-GB"/>
              </w:rPr>
              <w:t xml:space="preserve">Vivo </w:t>
            </w:r>
          </w:p>
        </w:tc>
        <w:tc>
          <w:tcPr>
            <w:tcW w:w="1640" w:type="dxa"/>
          </w:tcPr>
          <w:p w14:paraId="69CCE459" w14:textId="77777777" w:rsidR="00961D26" w:rsidRPr="003430CD" w:rsidRDefault="00961D26" w:rsidP="00961D26">
            <w:pPr>
              <w:pStyle w:val="Tabletext"/>
              <w:rPr>
                <w:lang w:val="en-GB"/>
              </w:rPr>
            </w:pPr>
            <w:r w:rsidRPr="003430CD">
              <w:rPr>
                <w:lang w:val="en-GB"/>
              </w:rPr>
              <w:t>Dec. 12, 2001</w:t>
            </w:r>
          </w:p>
        </w:tc>
        <w:tc>
          <w:tcPr>
            <w:tcW w:w="1854" w:type="dxa"/>
          </w:tcPr>
          <w:p w14:paraId="7461151A" w14:textId="77777777" w:rsidR="00961D26" w:rsidRPr="003430CD" w:rsidRDefault="00961D26" w:rsidP="00961D26">
            <w:pPr>
              <w:pStyle w:val="Tabletext"/>
              <w:rPr>
                <w:lang w:val="en-GB"/>
              </w:rPr>
            </w:pPr>
            <w:r w:rsidRPr="003430CD">
              <w:rPr>
                <w:lang w:val="en-GB"/>
              </w:rPr>
              <w:t xml:space="preserve">800 </w:t>
            </w:r>
          </w:p>
        </w:tc>
        <w:tc>
          <w:tcPr>
            <w:tcW w:w="2224" w:type="dxa"/>
          </w:tcPr>
          <w:p w14:paraId="4B73806E" w14:textId="77777777" w:rsidR="00961D26" w:rsidRPr="003430CD" w:rsidRDefault="00961D26" w:rsidP="00961D26">
            <w:pPr>
              <w:pStyle w:val="Tabletext"/>
              <w:rPr>
                <w:lang w:val="en-GB"/>
              </w:rPr>
            </w:pPr>
            <w:r w:rsidRPr="003430CD">
              <w:rPr>
                <w:lang w:val="en-GB"/>
              </w:rPr>
              <w:t>AMPS, cdmaOne</w:t>
            </w:r>
          </w:p>
        </w:tc>
      </w:tr>
      <w:tr w:rsidR="00961D26" w:rsidRPr="003430CD" w14:paraId="43E26268" w14:textId="77777777" w:rsidTr="00961D26">
        <w:trPr>
          <w:jc w:val="center"/>
        </w:trPr>
        <w:tc>
          <w:tcPr>
            <w:tcW w:w="1854" w:type="dxa"/>
          </w:tcPr>
          <w:p w14:paraId="50F77E49" w14:textId="77777777" w:rsidR="00961D26" w:rsidRPr="003430CD" w:rsidRDefault="00961D26" w:rsidP="00961D26">
            <w:pPr>
              <w:pStyle w:val="Tabletext"/>
              <w:rPr>
                <w:lang w:val="en-GB"/>
              </w:rPr>
            </w:pPr>
            <w:r w:rsidRPr="003430CD">
              <w:rPr>
                <w:lang w:val="en-GB"/>
              </w:rPr>
              <w:t>USA</w:t>
            </w:r>
          </w:p>
        </w:tc>
        <w:tc>
          <w:tcPr>
            <w:tcW w:w="2067" w:type="dxa"/>
          </w:tcPr>
          <w:p w14:paraId="41B48C03" w14:textId="77777777" w:rsidR="00961D26" w:rsidRPr="003430CD" w:rsidRDefault="00961D26" w:rsidP="00961D26">
            <w:pPr>
              <w:pStyle w:val="Tabletext"/>
              <w:rPr>
                <w:lang w:val="en-GB"/>
              </w:rPr>
            </w:pPr>
            <w:r w:rsidRPr="003430CD">
              <w:rPr>
                <w:lang w:val="en-GB"/>
              </w:rPr>
              <w:t>Leap Wireless</w:t>
            </w:r>
          </w:p>
        </w:tc>
        <w:tc>
          <w:tcPr>
            <w:tcW w:w="1640" w:type="dxa"/>
          </w:tcPr>
          <w:p w14:paraId="466C3298" w14:textId="77777777" w:rsidR="00961D26" w:rsidRPr="003430CD" w:rsidRDefault="00961D26" w:rsidP="00961D26">
            <w:pPr>
              <w:pStyle w:val="Tabletext"/>
              <w:rPr>
                <w:lang w:val="en-GB"/>
              </w:rPr>
            </w:pPr>
            <w:r w:rsidRPr="003430CD">
              <w:rPr>
                <w:lang w:val="en-GB"/>
              </w:rPr>
              <w:t>Dec. 10, 2001</w:t>
            </w:r>
          </w:p>
        </w:tc>
        <w:tc>
          <w:tcPr>
            <w:tcW w:w="1854" w:type="dxa"/>
          </w:tcPr>
          <w:p w14:paraId="3FDDD373" w14:textId="77777777" w:rsidR="00961D26" w:rsidRPr="003430CD" w:rsidRDefault="00961D26" w:rsidP="00961D26">
            <w:pPr>
              <w:pStyle w:val="Tabletext"/>
              <w:rPr>
                <w:lang w:val="en-GB"/>
              </w:rPr>
            </w:pPr>
            <w:r w:rsidRPr="003430CD">
              <w:rPr>
                <w:lang w:val="en-GB"/>
              </w:rPr>
              <w:t>1</w:t>
            </w:r>
            <w:r w:rsidRPr="00C06F44">
              <w:rPr>
                <w:sz w:val="12"/>
                <w:lang w:val="en-GB"/>
              </w:rPr>
              <w:t> </w:t>
            </w:r>
            <w:r w:rsidRPr="003430CD">
              <w:rPr>
                <w:lang w:val="en-GB"/>
              </w:rPr>
              <w:t xml:space="preserve">900 </w:t>
            </w:r>
          </w:p>
        </w:tc>
        <w:tc>
          <w:tcPr>
            <w:tcW w:w="2224" w:type="dxa"/>
          </w:tcPr>
          <w:p w14:paraId="3C05C1A3" w14:textId="77777777" w:rsidR="00961D26" w:rsidRPr="003430CD" w:rsidRDefault="00961D26" w:rsidP="00961D26">
            <w:pPr>
              <w:pStyle w:val="Tabletext"/>
              <w:rPr>
                <w:lang w:val="en-GB"/>
              </w:rPr>
            </w:pPr>
            <w:r w:rsidRPr="003430CD">
              <w:rPr>
                <w:lang w:val="en-GB"/>
              </w:rPr>
              <w:t>cdmaOne</w:t>
            </w:r>
          </w:p>
        </w:tc>
      </w:tr>
      <w:tr w:rsidR="00961D26" w:rsidRPr="003430CD" w14:paraId="4DB7AA37" w14:textId="77777777" w:rsidTr="00961D26">
        <w:trPr>
          <w:jc w:val="center"/>
        </w:trPr>
        <w:tc>
          <w:tcPr>
            <w:tcW w:w="1854" w:type="dxa"/>
          </w:tcPr>
          <w:p w14:paraId="5EE6019A" w14:textId="77777777" w:rsidR="00961D26" w:rsidRPr="003430CD" w:rsidRDefault="00961D26" w:rsidP="00961D26">
            <w:pPr>
              <w:pStyle w:val="Tabletext"/>
              <w:rPr>
                <w:lang w:val="en-GB"/>
              </w:rPr>
            </w:pPr>
            <w:r w:rsidRPr="003430CD">
              <w:rPr>
                <w:lang w:val="en-GB"/>
              </w:rPr>
              <w:t>USA</w:t>
            </w:r>
          </w:p>
        </w:tc>
        <w:tc>
          <w:tcPr>
            <w:tcW w:w="2067" w:type="dxa"/>
          </w:tcPr>
          <w:p w14:paraId="38D85846" w14:textId="77777777" w:rsidR="00961D26" w:rsidRPr="003430CD" w:rsidRDefault="00961D26" w:rsidP="00961D26">
            <w:pPr>
              <w:pStyle w:val="Tabletext"/>
              <w:rPr>
                <w:lang w:val="en-GB"/>
              </w:rPr>
            </w:pPr>
            <w:r w:rsidRPr="003430CD">
              <w:rPr>
                <w:lang w:val="en-GB"/>
              </w:rPr>
              <w:t>Verizon Wireless</w:t>
            </w:r>
          </w:p>
        </w:tc>
        <w:tc>
          <w:tcPr>
            <w:tcW w:w="1640" w:type="dxa"/>
          </w:tcPr>
          <w:p w14:paraId="5EBF3B69" w14:textId="77777777" w:rsidR="00961D26" w:rsidRPr="003430CD" w:rsidRDefault="00961D26" w:rsidP="00961D26">
            <w:pPr>
              <w:pStyle w:val="Tabletext"/>
              <w:rPr>
                <w:lang w:val="en-GB"/>
              </w:rPr>
            </w:pPr>
            <w:r w:rsidRPr="003430CD">
              <w:rPr>
                <w:lang w:val="en-GB"/>
              </w:rPr>
              <w:t>Jan. 28, 2002</w:t>
            </w:r>
          </w:p>
        </w:tc>
        <w:tc>
          <w:tcPr>
            <w:tcW w:w="1854" w:type="dxa"/>
          </w:tcPr>
          <w:p w14:paraId="69571E02" w14:textId="77777777" w:rsidR="00961D26" w:rsidRPr="003430CD" w:rsidRDefault="00961D26" w:rsidP="00961D26">
            <w:pPr>
              <w:pStyle w:val="Tabletext"/>
              <w:rPr>
                <w:lang w:val="en-GB"/>
              </w:rPr>
            </w:pPr>
            <w:r w:rsidRPr="003430CD">
              <w:rPr>
                <w:lang w:val="en-GB"/>
              </w:rPr>
              <w:t>800 and 1</w:t>
            </w:r>
            <w:r w:rsidRPr="00C06F44">
              <w:rPr>
                <w:sz w:val="12"/>
                <w:lang w:val="en-GB"/>
              </w:rPr>
              <w:t> </w:t>
            </w:r>
            <w:r w:rsidRPr="003430CD">
              <w:rPr>
                <w:lang w:val="en-GB"/>
              </w:rPr>
              <w:t xml:space="preserve">900 </w:t>
            </w:r>
          </w:p>
        </w:tc>
        <w:tc>
          <w:tcPr>
            <w:tcW w:w="2224" w:type="dxa"/>
          </w:tcPr>
          <w:p w14:paraId="4E271E06" w14:textId="77777777" w:rsidR="00961D26" w:rsidRPr="003430CD" w:rsidRDefault="00961D26" w:rsidP="00961D26">
            <w:pPr>
              <w:pStyle w:val="Tabletext"/>
              <w:rPr>
                <w:lang w:val="en-GB"/>
              </w:rPr>
            </w:pPr>
            <w:r w:rsidRPr="003430CD">
              <w:rPr>
                <w:lang w:val="en-GB"/>
              </w:rPr>
              <w:t>AMPS, cdmaOne</w:t>
            </w:r>
          </w:p>
        </w:tc>
      </w:tr>
      <w:tr w:rsidR="00961D26" w:rsidRPr="003430CD" w14:paraId="22C95763" w14:textId="77777777" w:rsidTr="00961D26">
        <w:trPr>
          <w:jc w:val="center"/>
        </w:trPr>
        <w:tc>
          <w:tcPr>
            <w:tcW w:w="1854" w:type="dxa"/>
          </w:tcPr>
          <w:p w14:paraId="1A09D840" w14:textId="77777777" w:rsidR="00961D26" w:rsidRPr="003430CD" w:rsidRDefault="00961D26" w:rsidP="00961D26">
            <w:pPr>
              <w:pStyle w:val="Tabletext"/>
              <w:rPr>
                <w:lang w:val="en-GB"/>
              </w:rPr>
            </w:pPr>
            <w:r w:rsidRPr="003430CD">
              <w:rPr>
                <w:lang w:val="en-GB"/>
              </w:rPr>
              <w:t>Canada</w:t>
            </w:r>
          </w:p>
        </w:tc>
        <w:tc>
          <w:tcPr>
            <w:tcW w:w="2067" w:type="dxa"/>
          </w:tcPr>
          <w:p w14:paraId="06B9C1AE" w14:textId="77777777" w:rsidR="00961D26" w:rsidRPr="003430CD" w:rsidRDefault="00961D26" w:rsidP="00961D26">
            <w:pPr>
              <w:pStyle w:val="Tabletext"/>
              <w:rPr>
                <w:lang w:val="en-GB"/>
              </w:rPr>
            </w:pPr>
            <w:r w:rsidRPr="003430CD">
              <w:rPr>
                <w:lang w:val="en-GB"/>
              </w:rPr>
              <w:t>Bell Mobility</w:t>
            </w:r>
          </w:p>
        </w:tc>
        <w:tc>
          <w:tcPr>
            <w:tcW w:w="1640" w:type="dxa"/>
          </w:tcPr>
          <w:p w14:paraId="1F47ED0E" w14:textId="77777777" w:rsidR="00961D26" w:rsidRPr="003430CD" w:rsidRDefault="00961D26" w:rsidP="00961D26">
            <w:pPr>
              <w:pStyle w:val="Tabletext"/>
              <w:rPr>
                <w:lang w:val="en-GB"/>
              </w:rPr>
            </w:pPr>
            <w:r w:rsidRPr="003430CD">
              <w:rPr>
                <w:lang w:val="en-GB"/>
              </w:rPr>
              <w:t>Feb. 12, 2002</w:t>
            </w:r>
          </w:p>
        </w:tc>
        <w:tc>
          <w:tcPr>
            <w:tcW w:w="1854" w:type="dxa"/>
          </w:tcPr>
          <w:p w14:paraId="255DF872" w14:textId="77777777" w:rsidR="00961D26" w:rsidRPr="003430CD" w:rsidRDefault="00961D26" w:rsidP="00961D26">
            <w:pPr>
              <w:pStyle w:val="Tabletext"/>
              <w:rPr>
                <w:lang w:val="en-GB"/>
              </w:rPr>
            </w:pPr>
            <w:r w:rsidRPr="003430CD">
              <w:rPr>
                <w:lang w:val="en-GB"/>
              </w:rPr>
              <w:t>800 and 1</w:t>
            </w:r>
            <w:r w:rsidRPr="00C06F44">
              <w:rPr>
                <w:sz w:val="12"/>
                <w:lang w:val="en-GB"/>
              </w:rPr>
              <w:t> </w:t>
            </w:r>
            <w:r w:rsidRPr="003430CD">
              <w:rPr>
                <w:lang w:val="en-GB"/>
              </w:rPr>
              <w:t xml:space="preserve">900 </w:t>
            </w:r>
          </w:p>
        </w:tc>
        <w:tc>
          <w:tcPr>
            <w:tcW w:w="2224" w:type="dxa"/>
          </w:tcPr>
          <w:p w14:paraId="2110F665" w14:textId="77777777" w:rsidR="00961D26" w:rsidRPr="003430CD" w:rsidRDefault="00961D26" w:rsidP="00961D26">
            <w:pPr>
              <w:pStyle w:val="Tabletext"/>
              <w:rPr>
                <w:lang w:val="en-GB"/>
              </w:rPr>
            </w:pPr>
            <w:r w:rsidRPr="003430CD">
              <w:rPr>
                <w:lang w:val="en-GB"/>
              </w:rPr>
              <w:t>AMPS, TDMA, cdmaOne</w:t>
            </w:r>
          </w:p>
        </w:tc>
      </w:tr>
      <w:tr w:rsidR="00961D26" w:rsidRPr="003430CD" w14:paraId="624BD90A" w14:textId="77777777" w:rsidTr="00961D26">
        <w:trPr>
          <w:jc w:val="center"/>
        </w:trPr>
        <w:tc>
          <w:tcPr>
            <w:tcW w:w="1854" w:type="dxa"/>
          </w:tcPr>
          <w:p w14:paraId="212A2A83" w14:textId="77777777" w:rsidR="00961D26" w:rsidRPr="003430CD" w:rsidRDefault="00961D26" w:rsidP="00961D26">
            <w:pPr>
              <w:pStyle w:val="Tabletext"/>
              <w:rPr>
                <w:lang w:val="en-GB"/>
              </w:rPr>
            </w:pPr>
            <w:r w:rsidRPr="003430CD">
              <w:rPr>
                <w:lang w:val="en-GB"/>
              </w:rPr>
              <w:t>USA</w:t>
            </w:r>
          </w:p>
        </w:tc>
        <w:tc>
          <w:tcPr>
            <w:tcW w:w="2067" w:type="dxa"/>
          </w:tcPr>
          <w:p w14:paraId="69ADAA3F" w14:textId="77777777" w:rsidR="00961D26" w:rsidRPr="003430CD" w:rsidRDefault="00961D26" w:rsidP="00961D26">
            <w:pPr>
              <w:pStyle w:val="Tabletext"/>
              <w:rPr>
                <w:lang w:val="en-GB"/>
              </w:rPr>
            </w:pPr>
            <w:r w:rsidRPr="003430CD">
              <w:rPr>
                <w:lang w:val="en-GB"/>
              </w:rPr>
              <w:t>MetroPCS</w:t>
            </w:r>
          </w:p>
        </w:tc>
        <w:tc>
          <w:tcPr>
            <w:tcW w:w="1640" w:type="dxa"/>
          </w:tcPr>
          <w:p w14:paraId="466917BD" w14:textId="77777777" w:rsidR="00961D26" w:rsidRPr="003430CD" w:rsidRDefault="00961D26" w:rsidP="00961D26">
            <w:pPr>
              <w:pStyle w:val="Tabletext"/>
              <w:rPr>
                <w:lang w:val="en-GB"/>
              </w:rPr>
            </w:pPr>
            <w:r w:rsidRPr="003430CD">
              <w:rPr>
                <w:lang w:val="en-GB"/>
              </w:rPr>
              <w:t>Feb. 21, 2002</w:t>
            </w:r>
          </w:p>
        </w:tc>
        <w:tc>
          <w:tcPr>
            <w:tcW w:w="1854" w:type="dxa"/>
          </w:tcPr>
          <w:p w14:paraId="48C09A3B" w14:textId="77777777" w:rsidR="00961D26" w:rsidRPr="003430CD" w:rsidRDefault="00961D26" w:rsidP="00961D26">
            <w:pPr>
              <w:pStyle w:val="Tabletext"/>
              <w:rPr>
                <w:lang w:val="en-GB"/>
              </w:rPr>
            </w:pPr>
            <w:r w:rsidRPr="003430CD">
              <w:rPr>
                <w:lang w:val="en-GB"/>
              </w:rPr>
              <w:t>1</w:t>
            </w:r>
            <w:r w:rsidRPr="00C06F44">
              <w:rPr>
                <w:sz w:val="12"/>
                <w:lang w:val="en-GB"/>
              </w:rPr>
              <w:t> </w:t>
            </w:r>
            <w:r w:rsidRPr="003430CD">
              <w:rPr>
                <w:lang w:val="en-GB"/>
              </w:rPr>
              <w:t xml:space="preserve">900 </w:t>
            </w:r>
          </w:p>
        </w:tc>
        <w:tc>
          <w:tcPr>
            <w:tcW w:w="2224" w:type="dxa"/>
          </w:tcPr>
          <w:p w14:paraId="1FE9AAD8" w14:textId="77777777" w:rsidR="00961D26" w:rsidRPr="003430CD" w:rsidRDefault="00961D26" w:rsidP="00961D26">
            <w:pPr>
              <w:pStyle w:val="Tabletext"/>
              <w:rPr>
                <w:lang w:val="en-GB"/>
              </w:rPr>
            </w:pPr>
            <w:r w:rsidRPr="003430CD">
              <w:rPr>
                <w:lang w:val="en-GB"/>
              </w:rPr>
              <w:t>N/A</w:t>
            </w:r>
          </w:p>
        </w:tc>
      </w:tr>
      <w:tr w:rsidR="00961D26" w:rsidRPr="003430CD" w14:paraId="07AC6563" w14:textId="77777777" w:rsidTr="00961D26">
        <w:trPr>
          <w:jc w:val="center"/>
        </w:trPr>
        <w:tc>
          <w:tcPr>
            <w:tcW w:w="1854" w:type="dxa"/>
          </w:tcPr>
          <w:p w14:paraId="12D233CB" w14:textId="77777777" w:rsidR="00961D26" w:rsidRPr="003430CD" w:rsidRDefault="00961D26" w:rsidP="00961D26">
            <w:pPr>
              <w:pStyle w:val="Tabletext"/>
              <w:rPr>
                <w:lang w:val="en-GB"/>
              </w:rPr>
            </w:pPr>
            <w:r w:rsidRPr="003430CD">
              <w:rPr>
                <w:lang w:val="en-GB"/>
              </w:rPr>
              <w:t>Japan</w:t>
            </w:r>
          </w:p>
        </w:tc>
        <w:tc>
          <w:tcPr>
            <w:tcW w:w="2067" w:type="dxa"/>
          </w:tcPr>
          <w:p w14:paraId="2519C073" w14:textId="77777777" w:rsidR="00961D26" w:rsidRPr="003430CD" w:rsidRDefault="00961D26" w:rsidP="00961D26">
            <w:pPr>
              <w:pStyle w:val="Tabletext"/>
              <w:rPr>
                <w:lang w:val="en-GB"/>
              </w:rPr>
            </w:pPr>
            <w:r w:rsidRPr="003430CD">
              <w:rPr>
                <w:lang w:val="en-GB"/>
              </w:rPr>
              <w:t>KDDI</w:t>
            </w:r>
          </w:p>
        </w:tc>
        <w:tc>
          <w:tcPr>
            <w:tcW w:w="1640" w:type="dxa"/>
          </w:tcPr>
          <w:p w14:paraId="67F8BD1D" w14:textId="77777777" w:rsidR="00961D26" w:rsidRPr="003430CD" w:rsidRDefault="00961D26" w:rsidP="00961D26">
            <w:pPr>
              <w:pStyle w:val="Tabletext"/>
              <w:rPr>
                <w:lang w:val="en-GB"/>
              </w:rPr>
            </w:pPr>
            <w:r w:rsidRPr="003430CD">
              <w:rPr>
                <w:lang w:val="en-GB"/>
              </w:rPr>
              <w:t>Apr. 1, 2002</w:t>
            </w:r>
          </w:p>
        </w:tc>
        <w:tc>
          <w:tcPr>
            <w:tcW w:w="1854" w:type="dxa"/>
          </w:tcPr>
          <w:p w14:paraId="4C7BEA5C" w14:textId="77777777" w:rsidR="00961D26" w:rsidRPr="003430CD" w:rsidRDefault="00961D26" w:rsidP="00961D26">
            <w:pPr>
              <w:pStyle w:val="Tabletext"/>
              <w:rPr>
                <w:lang w:val="en-GB"/>
              </w:rPr>
            </w:pPr>
            <w:r w:rsidRPr="003430CD">
              <w:rPr>
                <w:lang w:val="en-GB"/>
              </w:rPr>
              <w:t xml:space="preserve">Japan 800 </w:t>
            </w:r>
          </w:p>
        </w:tc>
        <w:tc>
          <w:tcPr>
            <w:tcW w:w="2224" w:type="dxa"/>
          </w:tcPr>
          <w:p w14:paraId="48DAA9AE" w14:textId="77777777" w:rsidR="00961D26" w:rsidRPr="003430CD" w:rsidRDefault="00961D26" w:rsidP="00961D26">
            <w:pPr>
              <w:pStyle w:val="Tabletext"/>
              <w:rPr>
                <w:lang w:val="en-GB"/>
              </w:rPr>
            </w:pPr>
            <w:r w:rsidRPr="003430CD">
              <w:rPr>
                <w:lang w:val="en-GB"/>
              </w:rPr>
              <w:t>cdmaOne</w:t>
            </w:r>
          </w:p>
        </w:tc>
      </w:tr>
      <w:tr w:rsidR="00961D26" w:rsidRPr="003430CD" w14:paraId="79489391" w14:textId="77777777" w:rsidTr="00961D26">
        <w:trPr>
          <w:jc w:val="center"/>
        </w:trPr>
        <w:tc>
          <w:tcPr>
            <w:tcW w:w="1854" w:type="dxa"/>
          </w:tcPr>
          <w:p w14:paraId="7BBA2D06" w14:textId="77777777" w:rsidR="00961D26" w:rsidRPr="003430CD" w:rsidRDefault="00961D26" w:rsidP="00961D26">
            <w:pPr>
              <w:pStyle w:val="Tabletext"/>
              <w:rPr>
                <w:lang w:val="en-GB"/>
              </w:rPr>
            </w:pPr>
            <w:r w:rsidRPr="003430CD">
              <w:rPr>
                <w:lang w:val="en-GB"/>
              </w:rPr>
              <w:t>Puerto Rico</w:t>
            </w:r>
          </w:p>
        </w:tc>
        <w:tc>
          <w:tcPr>
            <w:tcW w:w="2067" w:type="dxa"/>
          </w:tcPr>
          <w:p w14:paraId="305E49E0" w14:textId="77777777" w:rsidR="00961D26" w:rsidRPr="003430CD" w:rsidRDefault="00961D26" w:rsidP="00961D26">
            <w:pPr>
              <w:pStyle w:val="Tabletext"/>
              <w:rPr>
                <w:lang w:val="en-GB"/>
              </w:rPr>
            </w:pPr>
            <w:r w:rsidRPr="003430CD">
              <w:rPr>
                <w:lang w:val="en-GB"/>
              </w:rPr>
              <w:t>Centennial de Puerto Rico</w:t>
            </w:r>
          </w:p>
        </w:tc>
        <w:tc>
          <w:tcPr>
            <w:tcW w:w="1640" w:type="dxa"/>
          </w:tcPr>
          <w:p w14:paraId="2C44D23F" w14:textId="77777777" w:rsidR="00961D26" w:rsidRPr="003430CD" w:rsidRDefault="00961D26" w:rsidP="00961D26">
            <w:pPr>
              <w:pStyle w:val="Tabletext"/>
              <w:rPr>
                <w:lang w:val="en-GB"/>
              </w:rPr>
            </w:pPr>
            <w:r w:rsidRPr="003430CD">
              <w:rPr>
                <w:lang w:val="en-GB"/>
              </w:rPr>
              <w:t>Apr. 4, 2002</w:t>
            </w:r>
          </w:p>
        </w:tc>
        <w:tc>
          <w:tcPr>
            <w:tcW w:w="1854" w:type="dxa"/>
          </w:tcPr>
          <w:p w14:paraId="67427361" w14:textId="77777777" w:rsidR="00961D26" w:rsidRPr="003430CD" w:rsidRDefault="00961D26" w:rsidP="00961D26">
            <w:pPr>
              <w:pStyle w:val="Tabletext"/>
              <w:rPr>
                <w:lang w:val="en-GB"/>
              </w:rPr>
            </w:pPr>
            <w:r w:rsidRPr="003430CD">
              <w:rPr>
                <w:lang w:val="en-GB"/>
              </w:rPr>
              <w:t>1</w:t>
            </w:r>
            <w:r w:rsidRPr="00C06F44">
              <w:rPr>
                <w:sz w:val="12"/>
                <w:lang w:val="en-GB"/>
              </w:rPr>
              <w:t> </w:t>
            </w:r>
            <w:r w:rsidRPr="003430CD">
              <w:rPr>
                <w:lang w:val="en-GB"/>
              </w:rPr>
              <w:t xml:space="preserve">900 </w:t>
            </w:r>
          </w:p>
        </w:tc>
        <w:tc>
          <w:tcPr>
            <w:tcW w:w="2224" w:type="dxa"/>
          </w:tcPr>
          <w:p w14:paraId="7B514ECA" w14:textId="77777777" w:rsidR="00961D26" w:rsidRPr="003430CD" w:rsidRDefault="00961D26" w:rsidP="00961D26">
            <w:pPr>
              <w:pStyle w:val="Tabletext"/>
              <w:rPr>
                <w:lang w:val="en-GB"/>
              </w:rPr>
            </w:pPr>
            <w:r w:rsidRPr="003430CD">
              <w:rPr>
                <w:lang w:val="en-GB"/>
              </w:rPr>
              <w:t>cdmaOne</w:t>
            </w:r>
          </w:p>
        </w:tc>
      </w:tr>
      <w:tr w:rsidR="00961D26" w:rsidRPr="003430CD" w14:paraId="7782F0F0" w14:textId="77777777" w:rsidTr="00961D26">
        <w:trPr>
          <w:jc w:val="center"/>
        </w:trPr>
        <w:tc>
          <w:tcPr>
            <w:tcW w:w="1854" w:type="dxa"/>
          </w:tcPr>
          <w:p w14:paraId="70520900" w14:textId="77777777" w:rsidR="00961D26" w:rsidRPr="003430CD" w:rsidRDefault="00961D26" w:rsidP="00961D26">
            <w:pPr>
              <w:pStyle w:val="Tabletext"/>
              <w:rPr>
                <w:lang w:val="en-GB"/>
              </w:rPr>
            </w:pPr>
            <w:r w:rsidRPr="003430CD">
              <w:rPr>
                <w:lang w:val="en-GB"/>
              </w:rPr>
              <w:t>Canada</w:t>
            </w:r>
          </w:p>
        </w:tc>
        <w:tc>
          <w:tcPr>
            <w:tcW w:w="2067" w:type="dxa"/>
          </w:tcPr>
          <w:p w14:paraId="1630316D" w14:textId="77777777" w:rsidR="00961D26" w:rsidRPr="003430CD" w:rsidRDefault="00961D26" w:rsidP="00961D26">
            <w:pPr>
              <w:pStyle w:val="Tabletext"/>
              <w:rPr>
                <w:lang w:val="en-GB"/>
              </w:rPr>
            </w:pPr>
            <w:r w:rsidRPr="003430CD">
              <w:rPr>
                <w:lang w:val="en-GB"/>
              </w:rPr>
              <w:t>Telus Mobility</w:t>
            </w:r>
          </w:p>
        </w:tc>
        <w:tc>
          <w:tcPr>
            <w:tcW w:w="1640" w:type="dxa"/>
          </w:tcPr>
          <w:p w14:paraId="51E4CFC7" w14:textId="77777777" w:rsidR="00961D26" w:rsidRPr="003430CD" w:rsidRDefault="00961D26" w:rsidP="00961D26">
            <w:pPr>
              <w:pStyle w:val="Tabletext"/>
              <w:rPr>
                <w:lang w:val="en-GB"/>
              </w:rPr>
            </w:pPr>
            <w:r w:rsidRPr="003430CD">
              <w:rPr>
                <w:lang w:val="en-GB"/>
              </w:rPr>
              <w:t>June 3, 2002</w:t>
            </w:r>
          </w:p>
        </w:tc>
        <w:tc>
          <w:tcPr>
            <w:tcW w:w="1854" w:type="dxa"/>
          </w:tcPr>
          <w:p w14:paraId="5203F370" w14:textId="77777777" w:rsidR="00961D26" w:rsidRPr="003430CD" w:rsidRDefault="00961D26" w:rsidP="00961D26">
            <w:pPr>
              <w:pStyle w:val="Tabletext"/>
              <w:rPr>
                <w:lang w:val="en-GB"/>
              </w:rPr>
            </w:pPr>
            <w:r w:rsidRPr="003430CD">
              <w:rPr>
                <w:lang w:val="en-GB"/>
              </w:rPr>
              <w:t>800 and 1</w:t>
            </w:r>
            <w:r w:rsidRPr="00C06F44">
              <w:rPr>
                <w:sz w:val="12"/>
                <w:lang w:val="en-GB"/>
              </w:rPr>
              <w:t> </w:t>
            </w:r>
            <w:r w:rsidRPr="003430CD">
              <w:rPr>
                <w:lang w:val="en-GB"/>
              </w:rPr>
              <w:t xml:space="preserve">900 </w:t>
            </w:r>
          </w:p>
        </w:tc>
        <w:tc>
          <w:tcPr>
            <w:tcW w:w="2224" w:type="dxa"/>
          </w:tcPr>
          <w:p w14:paraId="7C9EE9F9" w14:textId="77777777" w:rsidR="00961D26" w:rsidRPr="003430CD" w:rsidRDefault="00961D26" w:rsidP="00961D26">
            <w:pPr>
              <w:pStyle w:val="Tabletext"/>
              <w:rPr>
                <w:lang w:val="en-GB"/>
              </w:rPr>
            </w:pPr>
            <w:r w:rsidRPr="003430CD">
              <w:rPr>
                <w:lang w:val="en-GB"/>
              </w:rPr>
              <w:t>AMPS, cdmaOne, IDEN</w:t>
            </w:r>
          </w:p>
        </w:tc>
      </w:tr>
      <w:tr w:rsidR="00961D26" w:rsidRPr="003430CD" w14:paraId="4BD53397" w14:textId="77777777" w:rsidTr="00961D26">
        <w:trPr>
          <w:jc w:val="center"/>
        </w:trPr>
        <w:tc>
          <w:tcPr>
            <w:tcW w:w="1854" w:type="dxa"/>
          </w:tcPr>
          <w:p w14:paraId="75620E36" w14:textId="77777777" w:rsidR="00961D26" w:rsidRPr="003430CD" w:rsidRDefault="00961D26" w:rsidP="00961D26">
            <w:pPr>
              <w:pStyle w:val="Tabletext"/>
              <w:rPr>
                <w:lang w:val="en-GB"/>
              </w:rPr>
            </w:pPr>
            <w:r w:rsidRPr="003430CD">
              <w:rPr>
                <w:lang w:val="en-GB"/>
              </w:rPr>
              <w:t>New Zealand</w:t>
            </w:r>
          </w:p>
        </w:tc>
        <w:tc>
          <w:tcPr>
            <w:tcW w:w="2067" w:type="dxa"/>
          </w:tcPr>
          <w:p w14:paraId="4DC82487" w14:textId="77777777" w:rsidR="00961D26" w:rsidRPr="003430CD" w:rsidRDefault="00961D26" w:rsidP="00961D26">
            <w:pPr>
              <w:pStyle w:val="Tabletext"/>
              <w:rPr>
                <w:lang w:val="en-GB"/>
              </w:rPr>
            </w:pPr>
            <w:r w:rsidRPr="003430CD">
              <w:rPr>
                <w:lang w:val="en-GB"/>
              </w:rPr>
              <w:t>Telecom Mobile Limited</w:t>
            </w:r>
          </w:p>
        </w:tc>
        <w:tc>
          <w:tcPr>
            <w:tcW w:w="1640" w:type="dxa"/>
          </w:tcPr>
          <w:p w14:paraId="122E3313" w14:textId="77777777" w:rsidR="00961D26" w:rsidRPr="003430CD" w:rsidRDefault="00961D26" w:rsidP="00961D26">
            <w:pPr>
              <w:pStyle w:val="Tabletext"/>
              <w:rPr>
                <w:lang w:val="en-GB"/>
              </w:rPr>
            </w:pPr>
            <w:r w:rsidRPr="003430CD">
              <w:rPr>
                <w:lang w:val="en-GB"/>
              </w:rPr>
              <w:t>July 22, 2002</w:t>
            </w:r>
          </w:p>
        </w:tc>
        <w:tc>
          <w:tcPr>
            <w:tcW w:w="1854" w:type="dxa"/>
          </w:tcPr>
          <w:p w14:paraId="116A2630" w14:textId="77777777" w:rsidR="00961D26" w:rsidRPr="003430CD" w:rsidRDefault="00961D26" w:rsidP="00961D26">
            <w:pPr>
              <w:pStyle w:val="Tabletext"/>
              <w:rPr>
                <w:lang w:val="en-GB"/>
              </w:rPr>
            </w:pPr>
            <w:r w:rsidRPr="003430CD">
              <w:rPr>
                <w:lang w:val="en-GB"/>
              </w:rPr>
              <w:t xml:space="preserve">800 </w:t>
            </w:r>
          </w:p>
        </w:tc>
        <w:tc>
          <w:tcPr>
            <w:tcW w:w="2224" w:type="dxa"/>
          </w:tcPr>
          <w:p w14:paraId="3047C173" w14:textId="77777777" w:rsidR="00961D26" w:rsidRPr="003430CD" w:rsidRDefault="00961D26" w:rsidP="00961D26">
            <w:pPr>
              <w:pStyle w:val="Tabletext"/>
              <w:rPr>
                <w:lang w:val="en-GB"/>
              </w:rPr>
            </w:pPr>
            <w:r w:rsidRPr="003430CD">
              <w:rPr>
                <w:lang w:val="en-GB"/>
              </w:rPr>
              <w:t>AMPS, TDMA,</w:t>
            </w:r>
            <w:r w:rsidR="00267950" w:rsidRPr="003430CD">
              <w:rPr>
                <w:lang w:val="en-GB"/>
              </w:rPr>
              <w:t xml:space="preserve"> </w:t>
            </w:r>
            <w:r w:rsidRPr="003430CD">
              <w:rPr>
                <w:lang w:val="en-GB"/>
              </w:rPr>
              <w:t>cdmaOne</w:t>
            </w:r>
          </w:p>
        </w:tc>
      </w:tr>
      <w:tr w:rsidR="00961D26" w:rsidRPr="003430CD" w14:paraId="40E91BAF" w14:textId="77777777" w:rsidTr="00961D26">
        <w:trPr>
          <w:jc w:val="center"/>
        </w:trPr>
        <w:tc>
          <w:tcPr>
            <w:tcW w:w="1854" w:type="dxa"/>
          </w:tcPr>
          <w:p w14:paraId="4D290763" w14:textId="77777777" w:rsidR="00961D26" w:rsidRPr="003430CD" w:rsidRDefault="00961D26" w:rsidP="00961D26">
            <w:pPr>
              <w:pStyle w:val="Tabletext"/>
              <w:rPr>
                <w:lang w:val="en-GB"/>
              </w:rPr>
            </w:pPr>
            <w:r w:rsidRPr="003430CD">
              <w:rPr>
                <w:lang w:val="en-GB"/>
              </w:rPr>
              <w:t>Chile</w:t>
            </w:r>
          </w:p>
        </w:tc>
        <w:tc>
          <w:tcPr>
            <w:tcW w:w="2067" w:type="dxa"/>
          </w:tcPr>
          <w:p w14:paraId="3A0D5182" w14:textId="77777777" w:rsidR="00961D26" w:rsidRPr="003430CD" w:rsidRDefault="00961D26" w:rsidP="00961D26">
            <w:pPr>
              <w:pStyle w:val="Tabletext"/>
              <w:rPr>
                <w:lang w:val="en-GB"/>
              </w:rPr>
            </w:pPr>
            <w:r w:rsidRPr="003430CD">
              <w:rPr>
                <w:lang w:val="en-GB"/>
              </w:rPr>
              <w:t>Smartcom PCS</w:t>
            </w:r>
          </w:p>
        </w:tc>
        <w:tc>
          <w:tcPr>
            <w:tcW w:w="1640" w:type="dxa"/>
          </w:tcPr>
          <w:p w14:paraId="2BFCBB53" w14:textId="77777777" w:rsidR="00961D26" w:rsidRPr="003430CD" w:rsidRDefault="00961D26" w:rsidP="00961D26">
            <w:pPr>
              <w:pStyle w:val="Tabletext"/>
              <w:rPr>
                <w:lang w:val="en-GB"/>
              </w:rPr>
            </w:pPr>
            <w:r w:rsidRPr="003430CD">
              <w:rPr>
                <w:lang w:val="en-GB"/>
              </w:rPr>
              <w:t>July 26, 2002</w:t>
            </w:r>
          </w:p>
        </w:tc>
        <w:tc>
          <w:tcPr>
            <w:tcW w:w="1854" w:type="dxa"/>
          </w:tcPr>
          <w:p w14:paraId="19AB237D" w14:textId="77777777" w:rsidR="00961D26" w:rsidRPr="003430CD" w:rsidRDefault="00961D26" w:rsidP="00961D26">
            <w:pPr>
              <w:pStyle w:val="Tabletext"/>
              <w:rPr>
                <w:lang w:val="en-GB"/>
              </w:rPr>
            </w:pPr>
            <w:r w:rsidRPr="003430CD">
              <w:rPr>
                <w:lang w:val="en-GB"/>
              </w:rPr>
              <w:t>1</w:t>
            </w:r>
            <w:r w:rsidRPr="00C06F44">
              <w:rPr>
                <w:sz w:val="12"/>
                <w:lang w:val="en-GB"/>
              </w:rPr>
              <w:t> </w:t>
            </w:r>
            <w:r w:rsidRPr="003430CD">
              <w:rPr>
                <w:lang w:val="en-GB"/>
              </w:rPr>
              <w:t xml:space="preserve">900 </w:t>
            </w:r>
          </w:p>
        </w:tc>
        <w:tc>
          <w:tcPr>
            <w:tcW w:w="2224" w:type="dxa"/>
          </w:tcPr>
          <w:p w14:paraId="557D3F10" w14:textId="77777777" w:rsidR="00961D26" w:rsidRPr="003430CD" w:rsidRDefault="00961D26" w:rsidP="00961D26">
            <w:pPr>
              <w:pStyle w:val="Tabletext"/>
              <w:rPr>
                <w:lang w:val="en-GB"/>
              </w:rPr>
            </w:pPr>
            <w:r w:rsidRPr="003430CD">
              <w:rPr>
                <w:lang w:val="en-GB"/>
              </w:rPr>
              <w:t>cdmaOne</w:t>
            </w:r>
          </w:p>
        </w:tc>
      </w:tr>
      <w:tr w:rsidR="00961D26" w:rsidRPr="003430CD" w14:paraId="3B4195F4" w14:textId="77777777" w:rsidTr="00961D26">
        <w:trPr>
          <w:jc w:val="center"/>
        </w:trPr>
        <w:tc>
          <w:tcPr>
            <w:tcW w:w="1854" w:type="dxa"/>
          </w:tcPr>
          <w:p w14:paraId="49D7DE5E" w14:textId="77777777" w:rsidR="00961D26" w:rsidRPr="003430CD" w:rsidRDefault="00961D26" w:rsidP="00961D26">
            <w:pPr>
              <w:pStyle w:val="Tabletext"/>
              <w:rPr>
                <w:lang w:val="en-GB"/>
              </w:rPr>
            </w:pPr>
            <w:r w:rsidRPr="003430CD">
              <w:rPr>
                <w:lang w:val="en-GB"/>
              </w:rPr>
              <w:t>USA</w:t>
            </w:r>
          </w:p>
        </w:tc>
        <w:tc>
          <w:tcPr>
            <w:tcW w:w="2067" w:type="dxa"/>
          </w:tcPr>
          <w:p w14:paraId="797A9529" w14:textId="77777777" w:rsidR="00961D26" w:rsidRPr="003430CD" w:rsidRDefault="00961D26" w:rsidP="00961D26">
            <w:pPr>
              <w:pStyle w:val="Tabletext"/>
              <w:rPr>
                <w:lang w:val="en-GB"/>
              </w:rPr>
            </w:pPr>
            <w:r w:rsidRPr="003430CD">
              <w:rPr>
                <w:lang w:val="en-GB"/>
              </w:rPr>
              <w:t xml:space="preserve">Sprint </w:t>
            </w:r>
          </w:p>
        </w:tc>
        <w:tc>
          <w:tcPr>
            <w:tcW w:w="1640" w:type="dxa"/>
          </w:tcPr>
          <w:p w14:paraId="6EB93E01" w14:textId="77777777" w:rsidR="00961D26" w:rsidRPr="003430CD" w:rsidRDefault="00961D26" w:rsidP="00961D26">
            <w:pPr>
              <w:pStyle w:val="Tabletext"/>
              <w:rPr>
                <w:lang w:val="en-GB"/>
              </w:rPr>
            </w:pPr>
            <w:r w:rsidRPr="003430CD">
              <w:rPr>
                <w:lang w:val="en-GB"/>
              </w:rPr>
              <w:t>Aug. 11, 2002</w:t>
            </w:r>
          </w:p>
        </w:tc>
        <w:tc>
          <w:tcPr>
            <w:tcW w:w="1854" w:type="dxa"/>
          </w:tcPr>
          <w:p w14:paraId="538C8CCC" w14:textId="77777777" w:rsidR="00961D26" w:rsidRPr="003430CD" w:rsidRDefault="00961D26" w:rsidP="00961D26">
            <w:pPr>
              <w:pStyle w:val="Tabletext"/>
              <w:rPr>
                <w:lang w:val="en-GB"/>
              </w:rPr>
            </w:pPr>
            <w:r w:rsidRPr="003430CD">
              <w:rPr>
                <w:lang w:val="en-GB"/>
              </w:rPr>
              <w:t>1</w:t>
            </w:r>
            <w:r w:rsidRPr="00C06F44">
              <w:rPr>
                <w:sz w:val="12"/>
                <w:lang w:val="en-GB"/>
              </w:rPr>
              <w:t> </w:t>
            </w:r>
            <w:r w:rsidRPr="003430CD">
              <w:rPr>
                <w:lang w:val="en-GB"/>
              </w:rPr>
              <w:t xml:space="preserve">900 </w:t>
            </w:r>
          </w:p>
        </w:tc>
        <w:tc>
          <w:tcPr>
            <w:tcW w:w="2224" w:type="dxa"/>
          </w:tcPr>
          <w:p w14:paraId="52023F42" w14:textId="77777777" w:rsidR="00961D26" w:rsidRPr="003430CD" w:rsidRDefault="00961D26" w:rsidP="00961D26">
            <w:pPr>
              <w:pStyle w:val="Tabletext"/>
              <w:rPr>
                <w:lang w:val="en-GB"/>
              </w:rPr>
            </w:pPr>
            <w:r w:rsidRPr="003430CD">
              <w:rPr>
                <w:lang w:val="en-GB"/>
              </w:rPr>
              <w:t>cdmaOne</w:t>
            </w:r>
          </w:p>
        </w:tc>
      </w:tr>
      <w:tr w:rsidR="00961D26" w:rsidRPr="003430CD" w14:paraId="18002027" w14:textId="77777777" w:rsidTr="00961D26">
        <w:trPr>
          <w:jc w:val="center"/>
        </w:trPr>
        <w:tc>
          <w:tcPr>
            <w:tcW w:w="1854" w:type="dxa"/>
          </w:tcPr>
          <w:p w14:paraId="5E227659" w14:textId="77777777" w:rsidR="00961D26" w:rsidRPr="003430CD" w:rsidRDefault="00961D26" w:rsidP="00961D26">
            <w:pPr>
              <w:pStyle w:val="Tabletext"/>
              <w:rPr>
                <w:lang w:val="en-GB"/>
              </w:rPr>
            </w:pPr>
            <w:r w:rsidRPr="003430CD">
              <w:rPr>
                <w:lang w:val="en-GB"/>
              </w:rPr>
              <w:t>Puerto Rico</w:t>
            </w:r>
          </w:p>
        </w:tc>
        <w:tc>
          <w:tcPr>
            <w:tcW w:w="2067" w:type="dxa"/>
          </w:tcPr>
          <w:p w14:paraId="6B2323D3" w14:textId="77777777" w:rsidR="00961D26" w:rsidRPr="003430CD" w:rsidRDefault="00961D26" w:rsidP="00961D26">
            <w:pPr>
              <w:pStyle w:val="Tabletext"/>
              <w:rPr>
                <w:lang w:val="en-GB"/>
              </w:rPr>
            </w:pPr>
            <w:r w:rsidRPr="003430CD">
              <w:rPr>
                <w:lang w:val="en-GB"/>
              </w:rPr>
              <w:t>Sprint Puerto Rico</w:t>
            </w:r>
          </w:p>
        </w:tc>
        <w:tc>
          <w:tcPr>
            <w:tcW w:w="1640" w:type="dxa"/>
          </w:tcPr>
          <w:p w14:paraId="3E223A48" w14:textId="77777777" w:rsidR="00961D26" w:rsidRPr="003430CD" w:rsidRDefault="00961D26" w:rsidP="00961D26">
            <w:pPr>
              <w:pStyle w:val="Tabletext"/>
              <w:rPr>
                <w:lang w:val="en-GB"/>
              </w:rPr>
            </w:pPr>
            <w:r w:rsidRPr="003430CD">
              <w:rPr>
                <w:lang w:val="en-GB"/>
              </w:rPr>
              <w:t>Aug. 11, 2002</w:t>
            </w:r>
          </w:p>
        </w:tc>
        <w:tc>
          <w:tcPr>
            <w:tcW w:w="1854" w:type="dxa"/>
          </w:tcPr>
          <w:p w14:paraId="4222B3E6" w14:textId="77777777" w:rsidR="00961D26" w:rsidRPr="003430CD" w:rsidRDefault="00961D26" w:rsidP="00961D26">
            <w:pPr>
              <w:pStyle w:val="Tabletext"/>
              <w:rPr>
                <w:lang w:val="en-GB"/>
              </w:rPr>
            </w:pPr>
            <w:r w:rsidRPr="003430CD">
              <w:rPr>
                <w:lang w:val="en-GB"/>
              </w:rPr>
              <w:t>1</w:t>
            </w:r>
            <w:r w:rsidRPr="00C06F44">
              <w:rPr>
                <w:sz w:val="12"/>
                <w:lang w:val="en-GB"/>
              </w:rPr>
              <w:t> </w:t>
            </w:r>
            <w:r w:rsidRPr="003430CD">
              <w:rPr>
                <w:lang w:val="en-GB"/>
              </w:rPr>
              <w:t xml:space="preserve">900 </w:t>
            </w:r>
          </w:p>
        </w:tc>
        <w:tc>
          <w:tcPr>
            <w:tcW w:w="2224" w:type="dxa"/>
          </w:tcPr>
          <w:p w14:paraId="485C4CEE" w14:textId="77777777" w:rsidR="00961D26" w:rsidRPr="003430CD" w:rsidRDefault="00961D26" w:rsidP="00961D26">
            <w:pPr>
              <w:pStyle w:val="Tabletext"/>
              <w:rPr>
                <w:lang w:val="en-GB"/>
              </w:rPr>
            </w:pPr>
            <w:r w:rsidRPr="003430CD">
              <w:rPr>
                <w:lang w:val="en-GB"/>
              </w:rPr>
              <w:t>cdmaOne</w:t>
            </w:r>
          </w:p>
        </w:tc>
      </w:tr>
      <w:tr w:rsidR="00961D26" w:rsidRPr="003430CD" w14:paraId="4BEC3F75" w14:textId="77777777" w:rsidTr="00961D26">
        <w:trPr>
          <w:jc w:val="center"/>
        </w:trPr>
        <w:tc>
          <w:tcPr>
            <w:tcW w:w="1854" w:type="dxa"/>
          </w:tcPr>
          <w:p w14:paraId="57DE3BE7" w14:textId="77777777" w:rsidR="00961D26" w:rsidRPr="003430CD" w:rsidRDefault="00961D26" w:rsidP="00961D26">
            <w:pPr>
              <w:pStyle w:val="Tabletext"/>
              <w:rPr>
                <w:lang w:val="en-GB"/>
              </w:rPr>
            </w:pPr>
            <w:r w:rsidRPr="003430CD">
              <w:rPr>
                <w:lang w:val="en-GB"/>
              </w:rPr>
              <w:t>U.S. Virgin Islands</w:t>
            </w:r>
          </w:p>
        </w:tc>
        <w:tc>
          <w:tcPr>
            <w:tcW w:w="2067" w:type="dxa"/>
          </w:tcPr>
          <w:p w14:paraId="03ACEE8E" w14:textId="77777777" w:rsidR="00961D26" w:rsidRPr="003430CD" w:rsidRDefault="00961D26" w:rsidP="00961D26">
            <w:pPr>
              <w:pStyle w:val="Tabletext"/>
              <w:rPr>
                <w:lang w:val="en-GB"/>
              </w:rPr>
            </w:pPr>
            <w:r w:rsidRPr="003430CD">
              <w:rPr>
                <w:lang w:val="en-GB"/>
              </w:rPr>
              <w:t>Sprint U.S. Virgin Islands</w:t>
            </w:r>
          </w:p>
        </w:tc>
        <w:tc>
          <w:tcPr>
            <w:tcW w:w="1640" w:type="dxa"/>
          </w:tcPr>
          <w:p w14:paraId="1C4864B3" w14:textId="77777777" w:rsidR="00961D26" w:rsidRPr="003430CD" w:rsidRDefault="00961D26" w:rsidP="00961D26">
            <w:pPr>
              <w:pStyle w:val="Tabletext"/>
              <w:rPr>
                <w:lang w:val="en-GB"/>
              </w:rPr>
            </w:pPr>
            <w:r w:rsidRPr="003430CD">
              <w:rPr>
                <w:lang w:val="en-GB"/>
              </w:rPr>
              <w:t>Aug. 11, 2002</w:t>
            </w:r>
          </w:p>
        </w:tc>
        <w:tc>
          <w:tcPr>
            <w:tcW w:w="1854" w:type="dxa"/>
          </w:tcPr>
          <w:p w14:paraId="204BF9D3" w14:textId="77777777" w:rsidR="00961D26" w:rsidRPr="003430CD" w:rsidRDefault="00961D26" w:rsidP="00961D26">
            <w:pPr>
              <w:pStyle w:val="Tabletext"/>
              <w:rPr>
                <w:lang w:val="en-GB"/>
              </w:rPr>
            </w:pPr>
            <w:r w:rsidRPr="003430CD">
              <w:rPr>
                <w:lang w:val="en-GB"/>
              </w:rPr>
              <w:t>1</w:t>
            </w:r>
            <w:r w:rsidRPr="00C06F44">
              <w:rPr>
                <w:sz w:val="12"/>
                <w:lang w:val="en-GB"/>
              </w:rPr>
              <w:t> </w:t>
            </w:r>
            <w:r w:rsidRPr="003430CD">
              <w:rPr>
                <w:lang w:val="en-GB"/>
              </w:rPr>
              <w:t xml:space="preserve">900 </w:t>
            </w:r>
          </w:p>
        </w:tc>
        <w:tc>
          <w:tcPr>
            <w:tcW w:w="2224" w:type="dxa"/>
          </w:tcPr>
          <w:p w14:paraId="1DBBE27B" w14:textId="77777777" w:rsidR="00961D26" w:rsidRPr="003430CD" w:rsidRDefault="00961D26" w:rsidP="00961D26">
            <w:pPr>
              <w:pStyle w:val="Tabletext"/>
              <w:rPr>
                <w:lang w:val="en-GB"/>
              </w:rPr>
            </w:pPr>
            <w:r w:rsidRPr="003430CD">
              <w:rPr>
                <w:lang w:val="en-GB"/>
              </w:rPr>
              <w:t>cdmaOne</w:t>
            </w:r>
          </w:p>
        </w:tc>
      </w:tr>
      <w:tr w:rsidR="00961D26" w:rsidRPr="003430CD" w14:paraId="1BA71EEB" w14:textId="77777777" w:rsidTr="00961D26">
        <w:trPr>
          <w:jc w:val="center"/>
        </w:trPr>
        <w:tc>
          <w:tcPr>
            <w:tcW w:w="1854" w:type="dxa"/>
          </w:tcPr>
          <w:p w14:paraId="414B3CE0" w14:textId="77777777" w:rsidR="00961D26" w:rsidRPr="003430CD" w:rsidRDefault="00961D26" w:rsidP="00961D26">
            <w:pPr>
              <w:pStyle w:val="Tabletext"/>
              <w:rPr>
                <w:lang w:val="en-GB"/>
              </w:rPr>
            </w:pPr>
            <w:r w:rsidRPr="003430CD">
              <w:rPr>
                <w:lang w:val="en-GB"/>
              </w:rPr>
              <w:t>USA</w:t>
            </w:r>
          </w:p>
        </w:tc>
        <w:tc>
          <w:tcPr>
            <w:tcW w:w="2067" w:type="dxa"/>
          </w:tcPr>
          <w:p w14:paraId="7E6B4140" w14:textId="77777777" w:rsidR="00961D26" w:rsidRPr="003430CD" w:rsidRDefault="00961D26" w:rsidP="00961D26">
            <w:pPr>
              <w:pStyle w:val="Tabletext"/>
              <w:rPr>
                <w:lang w:val="en-GB"/>
              </w:rPr>
            </w:pPr>
            <w:r w:rsidRPr="003430CD">
              <w:rPr>
                <w:lang w:val="en-GB"/>
              </w:rPr>
              <w:t>Cellular South</w:t>
            </w:r>
          </w:p>
        </w:tc>
        <w:tc>
          <w:tcPr>
            <w:tcW w:w="1640" w:type="dxa"/>
          </w:tcPr>
          <w:p w14:paraId="73B33952" w14:textId="77777777" w:rsidR="00961D26" w:rsidRPr="003430CD" w:rsidRDefault="00961D26" w:rsidP="00961D26">
            <w:pPr>
              <w:pStyle w:val="Tabletext"/>
              <w:rPr>
                <w:lang w:val="en-GB"/>
              </w:rPr>
            </w:pPr>
            <w:r w:rsidRPr="003430CD">
              <w:rPr>
                <w:lang w:val="en-GB"/>
              </w:rPr>
              <w:t>Sept. 9, 2002</w:t>
            </w:r>
          </w:p>
        </w:tc>
        <w:tc>
          <w:tcPr>
            <w:tcW w:w="1854" w:type="dxa"/>
          </w:tcPr>
          <w:p w14:paraId="3DAAEF68" w14:textId="77777777" w:rsidR="00961D26" w:rsidRPr="003430CD" w:rsidRDefault="00961D26" w:rsidP="00961D26">
            <w:pPr>
              <w:pStyle w:val="Tabletext"/>
              <w:rPr>
                <w:lang w:val="en-GB"/>
              </w:rPr>
            </w:pPr>
            <w:r w:rsidRPr="003430CD">
              <w:rPr>
                <w:lang w:val="en-GB"/>
              </w:rPr>
              <w:t xml:space="preserve">800 </w:t>
            </w:r>
          </w:p>
        </w:tc>
        <w:tc>
          <w:tcPr>
            <w:tcW w:w="2224" w:type="dxa"/>
          </w:tcPr>
          <w:p w14:paraId="61AF42EB" w14:textId="77777777" w:rsidR="00961D26" w:rsidRPr="003430CD" w:rsidRDefault="00961D26" w:rsidP="00961D26">
            <w:pPr>
              <w:pStyle w:val="Tabletext"/>
              <w:rPr>
                <w:lang w:val="en-GB"/>
              </w:rPr>
            </w:pPr>
            <w:r w:rsidRPr="003430CD">
              <w:rPr>
                <w:lang w:val="en-GB"/>
              </w:rPr>
              <w:t>AMPS, TDMA</w:t>
            </w:r>
          </w:p>
        </w:tc>
      </w:tr>
      <w:tr w:rsidR="00961D26" w:rsidRPr="003430CD" w14:paraId="659E6924" w14:textId="77777777" w:rsidTr="00961D26">
        <w:trPr>
          <w:jc w:val="center"/>
        </w:trPr>
        <w:tc>
          <w:tcPr>
            <w:tcW w:w="1854" w:type="dxa"/>
          </w:tcPr>
          <w:p w14:paraId="7559E646" w14:textId="77777777" w:rsidR="00961D26" w:rsidRPr="003430CD" w:rsidRDefault="00961D26" w:rsidP="00961D26">
            <w:pPr>
              <w:pStyle w:val="Tabletext"/>
              <w:rPr>
                <w:lang w:val="en-GB"/>
              </w:rPr>
            </w:pPr>
            <w:r w:rsidRPr="003430CD">
              <w:rPr>
                <w:lang w:val="en-GB"/>
              </w:rPr>
              <w:t>Israel</w:t>
            </w:r>
          </w:p>
        </w:tc>
        <w:tc>
          <w:tcPr>
            <w:tcW w:w="2067" w:type="dxa"/>
          </w:tcPr>
          <w:p w14:paraId="14E40185" w14:textId="77777777" w:rsidR="00961D26" w:rsidRPr="003430CD" w:rsidRDefault="00961D26" w:rsidP="00961D26">
            <w:pPr>
              <w:pStyle w:val="Tabletext"/>
              <w:rPr>
                <w:lang w:val="en-GB"/>
              </w:rPr>
            </w:pPr>
            <w:r w:rsidRPr="003430CD">
              <w:rPr>
                <w:lang w:val="en-GB"/>
              </w:rPr>
              <w:t>Pele-Phone</w:t>
            </w:r>
          </w:p>
        </w:tc>
        <w:tc>
          <w:tcPr>
            <w:tcW w:w="1640" w:type="dxa"/>
          </w:tcPr>
          <w:p w14:paraId="0A1B08FC" w14:textId="77777777" w:rsidR="00961D26" w:rsidRPr="003430CD" w:rsidRDefault="00961D26" w:rsidP="00961D26">
            <w:pPr>
              <w:pStyle w:val="Tabletext"/>
              <w:rPr>
                <w:lang w:val="en-GB"/>
              </w:rPr>
            </w:pPr>
            <w:r w:rsidRPr="003430CD">
              <w:rPr>
                <w:lang w:val="en-GB"/>
              </w:rPr>
              <w:t>Sept. 30, 2002</w:t>
            </w:r>
          </w:p>
        </w:tc>
        <w:tc>
          <w:tcPr>
            <w:tcW w:w="1854" w:type="dxa"/>
          </w:tcPr>
          <w:p w14:paraId="4A3471D4" w14:textId="77777777" w:rsidR="00961D26" w:rsidRPr="003430CD" w:rsidRDefault="00961D26" w:rsidP="00961D26">
            <w:pPr>
              <w:pStyle w:val="Tabletext"/>
              <w:rPr>
                <w:lang w:val="en-GB"/>
              </w:rPr>
            </w:pPr>
            <w:r w:rsidRPr="003430CD">
              <w:rPr>
                <w:lang w:val="en-GB"/>
              </w:rPr>
              <w:t xml:space="preserve">800 </w:t>
            </w:r>
          </w:p>
        </w:tc>
        <w:tc>
          <w:tcPr>
            <w:tcW w:w="2224" w:type="dxa"/>
          </w:tcPr>
          <w:p w14:paraId="58FFBA64" w14:textId="77777777" w:rsidR="00961D26" w:rsidRPr="003430CD" w:rsidRDefault="00961D26" w:rsidP="00961D26">
            <w:pPr>
              <w:pStyle w:val="Tabletext"/>
              <w:rPr>
                <w:lang w:val="en-GB"/>
              </w:rPr>
            </w:pPr>
            <w:r w:rsidRPr="003430CD">
              <w:rPr>
                <w:lang w:val="en-GB"/>
              </w:rPr>
              <w:t>cdmaOne</w:t>
            </w:r>
          </w:p>
        </w:tc>
      </w:tr>
      <w:tr w:rsidR="00961D26" w:rsidRPr="003430CD" w14:paraId="6F52E673" w14:textId="77777777" w:rsidTr="00961D26">
        <w:trPr>
          <w:jc w:val="center"/>
        </w:trPr>
        <w:tc>
          <w:tcPr>
            <w:tcW w:w="1854" w:type="dxa"/>
          </w:tcPr>
          <w:p w14:paraId="0934699E" w14:textId="77777777" w:rsidR="00961D26" w:rsidRPr="003430CD" w:rsidRDefault="00961D26" w:rsidP="00961D26">
            <w:pPr>
              <w:pStyle w:val="Tabletext"/>
              <w:rPr>
                <w:lang w:val="en-GB"/>
              </w:rPr>
            </w:pPr>
            <w:r w:rsidRPr="003430CD">
              <w:rPr>
                <w:lang w:val="en-GB"/>
              </w:rPr>
              <w:t>Moldova</w:t>
            </w:r>
          </w:p>
        </w:tc>
        <w:tc>
          <w:tcPr>
            <w:tcW w:w="2067" w:type="dxa"/>
          </w:tcPr>
          <w:p w14:paraId="3AC47637" w14:textId="77777777" w:rsidR="00961D26" w:rsidRPr="003430CD" w:rsidRDefault="00961D26" w:rsidP="00961D26">
            <w:pPr>
              <w:pStyle w:val="Tabletext"/>
              <w:rPr>
                <w:lang w:val="en-GB"/>
              </w:rPr>
            </w:pPr>
            <w:r w:rsidRPr="003430CD">
              <w:rPr>
                <w:lang w:val="en-GB"/>
              </w:rPr>
              <w:t>JSC Interdnestrcom</w:t>
            </w:r>
          </w:p>
        </w:tc>
        <w:tc>
          <w:tcPr>
            <w:tcW w:w="1640" w:type="dxa"/>
          </w:tcPr>
          <w:p w14:paraId="1DF7EF14" w14:textId="77777777" w:rsidR="00961D26" w:rsidRPr="003430CD" w:rsidRDefault="00961D26" w:rsidP="00961D26">
            <w:pPr>
              <w:pStyle w:val="Tabletext"/>
              <w:rPr>
                <w:lang w:val="en-GB"/>
              </w:rPr>
            </w:pPr>
            <w:r w:rsidRPr="003430CD">
              <w:rPr>
                <w:lang w:val="en-GB"/>
              </w:rPr>
              <w:t>Sept. 30, 2002</w:t>
            </w:r>
          </w:p>
        </w:tc>
        <w:tc>
          <w:tcPr>
            <w:tcW w:w="1854" w:type="dxa"/>
          </w:tcPr>
          <w:p w14:paraId="4B9B969A" w14:textId="77777777" w:rsidR="00961D26" w:rsidRPr="003430CD" w:rsidRDefault="00961D26" w:rsidP="00961D26">
            <w:pPr>
              <w:pStyle w:val="Tabletext"/>
              <w:rPr>
                <w:lang w:val="en-GB"/>
              </w:rPr>
            </w:pPr>
            <w:r w:rsidRPr="003430CD">
              <w:rPr>
                <w:lang w:val="en-GB"/>
              </w:rPr>
              <w:t xml:space="preserve">800 </w:t>
            </w:r>
          </w:p>
        </w:tc>
        <w:tc>
          <w:tcPr>
            <w:tcW w:w="2224" w:type="dxa"/>
          </w:tcPr>
          <w:p w14:paraId="2AED5E99" w14:textId="77777777" w:rsidR="00961D26" w:rsidRPr="003430CD" w:rsidRDefault="00961D26" w:rsidP="00961D26">
            <w:pPr>
              <w:pStyle w:val="Tabletext"/>
              <w:rPr>
                <w:lang w:val="en-GB"/>
              </w:rPr>
            </w:pPr>
            <w:r w:rsidRPr="003430CD">
              <w:rPr>
                <w:lang w:val="en-GB"/>
              </w:rPr>
              <w:t>cdmaOne</w:t>
            </w:r>
          </w:p>
        </w:tc>
      </w:tr>
      <w:tr w:rsidR="00961D26" w:rsidRPr="003430CD" w14:paraId="250700CD" w14:textId="77777777" w:rsidTr="00961D26">
        <w:trPr>
          <w:jc w:val="center"/>
        </w:trPr>
        <w:tc>
          <w:tcPr>
            <w:tcW w:w="1854" w:type="dxa"/>
          </w:tcPr>
          <w:p w14:paraId="5A5FC5EF" w14:textId="77777777" w:rsidR="00961D26" w:rsidRPr="003430CD" w:rsidRDefault="00961D26" w:rsidP="00961D26">
            <w:pPr>
              <w:pStyle w:val="Tabletext"/>
              <w:rPr>
                <w:lang w:val="en-GB"/>
              </w:rPr>
            </w:pPr>
            <w:r w:rsidRPr="003430CD">
              <w:rPr>
                <w:lang w:val="en-GB"/>
              </w:rPr>
              <w:t>USA</w:t>
            </w:r>
          </w:p>
        </w:tc>
        <w:tc>
          <w:tcPr>
            <w:tcW w:w="2067" w:type="dxa"/>
          </w:tcPr>
          <w:p w14:paraId="27393AEA" w14:textId="77777777" w:rsidR="00961D26" w:rsidRPr="003430CD" w:rsidRDefault="00961D26" w:rsidP="00961D26">
            <w:pPr>
              <w:pStyle w:val="Tabletext"/>
              <w:rPr>
                <w:lang w:val="en-GB"/>
              </w:rPr>
            </w:pPr>
            <w:r w:rsidRPr="003430CD">
              <w:rPr>
                <w:lang w:val="en-GB"/>
              </w:rPr>
              <w:t>NTELOS</w:t>
            </w:r>
          </w:p>
        </w:tc>
        <w:tc>
          <w:tcPr>
            <w:tcW w:w="1640" w:type="dxa"/>
          </w:tcPr>
          <w:p w14:paraId="5995FBB9" w14:textId="77777777" w:rsidR="00961D26" w:rsidRPr="003430CD" w:rsidRDefault="00961D26" w:rsidP="00961D26">
            <w:pPr>
              <w:pStyle w:val="Tabletext"/>
              <w:rPr>
                <w:lang w:val="en-GB"/>
              </w:rPr>
            </w:pPr>
            <w:r w:rsidRPr="003430CD">
              <w:rPr>
                <w:lang w:val="en-GB"/>
              </w:rPr>
              <w:t>3Q 2002</w:t>
            </w:r>
          </w:p>
        </w:tc>
        <w:tc>
          <w:tcPr>
            <w:tcW w:w="1854" w:type="dxa"/>
          </w:tcPr>
          <w:p w14:paraId="69E6C471" w14:textId="77777777" w:rsidR="00961D26" w:rsidRPr="003430CD" w:rsidRDefault="00961D26" w:rsidP="00961D26">
            <w:pPr>
              <w:pStyle w:val="Tabletext"/>
              <w:rPr>
                <w:lang w:val="en-GB"/>
              </w:rPr>
            </w:pPr>
            <w:r w:rsidRPr="003430CD">
              <w:rPr>
                <w:lang w:val="en-GB"/>
              </w:rPr>
              <w:t>1</w:t>
            </w:r>
            <w:r w:rsidRPr="00C06F44">
              <w:rPr>
                <w:sz w:val="12"/>
                <w:lang w:val="en-GB"/>
              </w:rPr>
              <w:t> </w:t>
            </w:r>
            <w:r w:rsidRPr="003430CD">
              <w:rPr>
                <w:lang w:val="en-GB"/>
              </w:rPr>
              <w:t xml:space="preserve">900 </w:t>
            </w:r>
          </w:p>
        </w:tc>
        <w:tc>
          <w:tcPr>
            <w:tcW w:w="2224" w:type="dxa"/>
          </w:tcPr>
          <w:p w14:paraId="550B13E4" w14:textId="77777777" w:rsidR="00961D26" w:rsidRPr="003430CD" w:rsidRDefault="00961D26" w:rsidP="00961D26">
            <w:pPr>
              <w:pStyle w:val="Tabletext"/>
              <w:rPr>
                <w:lang w:val="en-GB"/>
              </w:rPr>
            </w:pPr>
            <w:r w:rsidRPr="003430CD">
              <w:rPr>
                <w:lang w:val="en-GB"/>
              </w:rPr>
              <w:t>cdmaOne</w:t>
            </w:r>
          </w:p>
        </w:tc>
      </w:tr>
      <w:tr w:rsidR="00961D26" w:rsidRPr="003430CD" w14:paraId="31ADA781" w14:textId="77777777" w:rsidTr="00961D26">
        <w:trPr>
          <w:jc w:val="center"/>
        </w:trPr>
        <w:tc>
          <w:tcPr>
            <w:tcW w:w="1854" w:type="dxa"/>
          </w:tcPr>
          <w:p w14:paraId="18B66C53" w14:textId="77777777" w:rsidR="00961D26" w:rsidRPr="003430CD" w:rsidRDefault="00961D26" w:rsidP="00961D26">
            <w:pPr>
              <w:pStyle w:val="Tabletext"/>
              <w:rPr>
                <w:lang w:val="en-GB"/>
              </w:rPr>
            </w:pPr>
            <w:r w:rsidRPr="003430CD">
              <w:rPr>
                <w:lang w:val="en-GB"/>
              </w:rPr>
              <w:t>Venezuela</w:t>
            </w:r>
          </w:p>
        </w:tc>
        <w:tc>
          <w:tcPr>
            <w:tcW w:w="2067" w:type="dxa"/>
          </w:tcPr>
          <w:p w14:paraId="29667A4E" w14:textId="77777777" w:rsidR="00961D26" w:rsidRPr="003430CD" w:rsidRDefault="00961D26" w:rsidP="00961D26">
            <w:pPr>
              <w:pStyle w:val="Tabletext"/>
              <w:rPr>
                <w:lang w:val="en-GB"/>
              </w:rPr>
            </w:pPr>
            <w:r w:rsidRPr="003430CD">
              <w:rPr>
                <w:lang w:val="en-GB"/>
              </w:rPr>
              <w:t>Telecel BellSouth</w:t>
            </w:r>
          </w:p>
        </w:tc>
        <w:tc>
          <w:tcPr>
            <w:tcW w:w="1640" w:type="dxa"/>
          </w:tcPr>
          <w:p w14:paraId="5B6EC71E" w14:textId="77777777" w:rsidR="00961D26" w:rsidRPr="003430CD" w:rsidRDefault="00961D26" w:rsidP="00961D26">
            <w:pPr>
              <w:pStyle w:val="Tabletext"/>
              <w:rPr>
                <w:lang w:val="en-GB"/>
              </w:rPr>
            </w:pPr>
            <w:r w:rsidRPr="003430CD">
              <w:rPr>
                <w:lang w:val="en-GB"/>
              </w:rPr>
              <w:t>Nov. 13, 2003</w:t>
            </w:r>
          </w:p>
        </w:tc>
        <w:tc>
          <w:tcPr>
            <w:tcW w:w="1854" w:type="dxa"/>
          </w:tcPr>
          <w:p w14:paraId="43D9C05C" w14:textId="77777777" w:rsidR="00961D26" w:rsidRPr="003430CD" w:rsidRDefault="00961D26" w:rsidP="00961D26">
            <w:pPr>
              <w:pStyle w:val="Tabletext"/>
              <w:rPr>
                <w:lang w:val="en-GB"/>
              </w:rPr>
            </w:pPr>
            <w:r w:rsidRPr="003430CD">
              <w:rPr>
                <w:lang w:val="en-GB"/>
              </w:rPr>
              <w:t xml:space="preserve">800 </w:t>
            </w:r>
          </w:p>
        </w:tc>
        <w:tc>
          <w:tcPr>
            <w:tcW w:w="2224" w:type="dxa"/>
          </w:tcPr>
          <w:p w14:paraId="13B569EF" w14:textId="77777777" w:rsidR="00961D26" w:rsidRPr="003430CD" w:rsidRDefault="00961D26" w:rsidP="00961D26">
            <w:pPr>
              <w:pStyle w:val="Tabletext"/>
              <w:rPr>
                <w:lang w:val="en-GB"/>
              </w:rPr>
            </w:pPr>
            <w:r w:rsidRPr="003430CD">
              <w:rPr>
                <w:lang w:val="en-GB"/>
              </w:rPr>
              <w:t>cdmaOne</w:t>
            </w:r>
          </w:p>
        </w:tc>
      </w:tr>
      <w:tr w:rsidR="00961D26" w:rsidRPr="003430CD" w14:paraId="69B26D55" w14:textId="77777777" w:rsidTr="00961D26">
        <w:trPr>
          <w:jc w:val="center"/>
        </w:trPr>
        <w:tc>
          <w:tcPr>
            <w:tcW w:w="1854" w:type="dxa"/>
          </w:tcPr>
          <w:p w14:paraId="6DFFC3BF" w14:textId="77777777" w:rsidR="00961D26" w:rsidRPr="003430CD" w:rsidRDefault="00961D26" w:rsidP="00961D26">
            <w:pPr>
              <w:pStyle w:val="Tabletext"/>
              <w:rPr>
                <w:lang w:val="en-GB"/>
              </w:rPr>
            </w:pPr>
            <w:r w:rsidRPr="003430CD">
              <w:rPr>
                <w:lang w:val="en-GB"/>
              </w:rPr>
              <w:t>Colombia</w:t>
            </w:r>
          </w:p>
        </w:tc>
        <w:tc>
          <w:tcPr>
            <w:tcW w:w="2067" w:type="dxa"/>
          </w:tcPr>
          <w:p w14:paraId="080565F5" w14:textId="77777777" w:rsidR="00961D26" w:rsidRPr="003430CD" w:rsidRDefault="00961D26" w:rsidP="00961D26">
            <w:pPr>
              <w:pStyle w:val="Tabletext"/>
              <w:rPr>
                <w:lang w:val="en-GB"/>
              </w:rPr>
            </w:pPr>
            <w:r w:rsidRPr="003430CD">
              <w:rPr>
                <w:lang w:val="en-GB"/>
              </w:rPr>
              <w:t>EPM-Bogota</w:t>
            </w:r>
          </w:p>
        </w:tc>
        <w:tc>
          <w:tcPr>
            <w:tcW w:w="1640" w:type="dxa"/>
          </w:tcPr>
          <w:p w14:paraId="52252D50" w14:textId="77777777" w:rsidR="00961D26" w:rsidRPr="003430CD" w:rsidRDefault="00961D26" w:rsidP="00961D26">
            <w:pPr>
              <w:pStyle w:val="Tabletext"/>
              <w:rPr>
                <w:lang w:val="en-GB"/>
              </w:rPr>
            </w:pPr>
            <w:r w:rsidRPr="003430CD">
              <w:rPr>
                <w:lang w:val="en-GB"/>
              </w:rPr>
              <w:t>Oct. 2, 2002</w:t>
            </w:r>
          </w:p>
        </w:tc>
        <w:tc>
          <w:tcPr>
            <w:tcW w:w="1854" w:type="dxa"/>
          </w:tcPr>
          <w:p w14:paraId="77483093" w14:textId="77777777" w:rsidR="00961D26" w:rsidRPr="003430CD" w:rsidRDefault="00961D26" w:rsidP="00961D26">
            <w:pPr>
              <w:pStyle w:val="Tabletext"/>
              <w:rPr>
                <w:lang w:val="en-GB"/>
              </w:rPr>
            </w:pPr>
            <w:r w:rsidRPr="003430CD">
              <w:rPr>
                <w:lang w:val="en-GB"/>
              </w:rPr>
              <w:t>1</w:t>
            </w:r>
            <w:r w:rsidRPr="00C06F44">
              <w:rPr>
                <w:sz w:val="12"/>
                <w:lang w:val="en-GB"/>
              </w:rPr>
              <w:t> </w:t>
            </w:r>
            <w:r w:rsidRPr="003430CD">
              <w:rPr>
                <w:lang w:val="en-GB"/>
              </w:rPr>
              <w:t xml:space="preserve">900 </w:t>
            </w:r>
          </w:p>
        </w:tc>
        <w:tc>
          <w:tcPr>
            <w:tcW w:w="2224" w:type="dxa"/>
          </w:tcPr>
          <w:p w14:paraId="277C616D" w14:textId="77777777" w:rsidR="00961D26" w:rsidRPr="003430CD" w:rsidRDefault="00961D26" w:rsidP="00961D26">
            <w:pPr>
              <w:pStyle w:val="Tabletext"/>
              <w:rPr>
                <w:lang w:val="en-GB"/>
              </w:rPr>
            </w:pPr>
            <w:r w:rsidRPr="003430CD">
              <w:rPr>
                <w:lang w:val="en-GB"/>
              </w:rPr>
              <w:t>cdmaOne</w:t>
            </w:r>
          </w:p>
        </w:tc>
      </w:tr>
      <w:tr w:rsidR="00961D26" w:rsidRPr="003430CD" w14:paraId="54CFF13D" w14:textId="77777777" w:rsidTr="00961D26">
        <w:trPr>
          <w:jc w:val="center"/>
        </w:trPr>
        <w:tc>
          <w:tcPr>
            <w:tcW w:w="1854" w:type="dxa"/>
          </w:tcPr>
          <w:p w14:paraId="7D1954CE" w14:textId="77777777" w:rsidR="00961D26" w:rsidRPr="003430CD" w:rsidRDefault="00961D26" w:rsidP="00961D26">
            <w:pPr>
              <w:pStyle w:val="Tabletext"/>
              <w:rPr>
                <w:lang w:val="en-GB"/>
              </w:rPr>
            </w:pPr>
            <w:r w:rsidRPr="003430CD">
              <w:rPr>
                <w:lang w:val="en-GB"/>
              </w:rPr>
              <w:t>USA</w:t>
            </w:r>
          </w:p>
        </w:tc>
        <w:tc>
          <w:tcPr>
            <w:tcW w:w="2067" w:type="dxa"/>
          </w:tcPr>
          <w:p w14:paraId="4FD75780" w14:textId="77777777" w:rsidR="00961D26" w:rsidRPr="003430CD" w:rsidRDefault="00961D26" w:rsidP="00961D26">
            <w:pPr>
              <w:pStyle w:val="Tabletext"/>
              <w:rPr>
                <w:lang w:val="en-GB"/>
              </w:rPr>
            </w:pPr>
            <w:r w:rsidRPr="003430CD">
              <w:rPr>
                <w:lang w:val="en-GB"/>
              </w:rPr>
              <w:t>U.S. Cellular</w:t>
            </w:r>
          </w:p>
        </w:tc>
        <w:tc>
          <w:tcPr>
            <w:tcW w:w="1640" w:type="dxa"/>
          </w:tcPr>
          <w:p w14:paraId="13449C4C" w14:textId="77777777" w:rsidR="00961D26" w:rsidRPr="003430CD" w:rsidRDefault="00961D26" w:rsidP="00961D26">
            <w:pPr>
              <w:pStyle w:val="Tabletext"/>
              <w:rPr>
                <w:lang w:val="en-GB"/>
              </w:rPr>
            </w:pPr>
            <w:r w:rsidRPr="003430CD">
              <w:rPr>
                <w:lang w:val="en-GB"/>
              </w:rPr>
              <w:t>Oct. 6, 2002</w:t>
            </w:r>
          </w:p>
        </w:tc>
        <w:tc>
          <w:tcPr>
            <w:tcW w:w="1854" w:type="dxa"/>
          </w:tcPr>
          <w:p w14:paraId="4A2CDE6F" w14:textId="77777777" w:rsidR="00961D26" w:rsidRPr="003430CD" w:rsidRDefault="00961D26" w:rsidP="00961D26">
            <w:pPr>
              <w:pStyle w:val="Tabletext"/>
              <w:rPr>
                <w:lang w:val="en-GB"/>
              </w:rPr>
            </w:pPr>
            <w:r w:rsidRPr="003430CD">
              <w:rPr>
                <w:lang w:val="en-GB"/>
              </w:rPr>
              <w:t>800 and 1</w:t>
            </w:r>
            <w:r w:rsidRPr="00C06F44">
              <w:rPr>
                <w:sz w:val="12"/>
                <w:lang w:val="en-GB"/>
              </w:rPr>
              <w:t> </w:t>
            </w:r>
            <w:r w:rsidRPr="003430CD">
              <w:rPr>
                <w:lang w:val="en-GB"/>
              </w:rPr>
              <w:t xml:space="preserve">900 </w:t>
            </w:r>
          </w:p>
        </w:tc>
        <w:tc>
          <w:tcPr>
            <w:tcW w:w="2224" w:type="dxa"/>
          </w:tcPr>
          <w:p w14:paraId="365E2576" w14:textId="77777777" w:rsidR="00961D26" w:rsidRPr="003430CD" w:rsidRDefault="00961D26" w:rsidP="00961D26">
            <w:pPr>
              <w:pStyle w:val="Tabletext"/>
              <w:rPr>
                <w:lang w:val="en-GB"/>
              </w:rPr>
            </w:pPr>
            <w:r w:rsidRPr="003430CD">
              <w:rPr>
                <w:lang w:val="en-GB"/>
              </w:rPr>
              <w:t>AMPS, TDMA</w:t>
            </w:r>
          </w:p>
        </w:tc>
      </w:tr>
    </w:tbl>
    <w:p w14:paraId="4866950A" w14:textId="77777777" w:rsidR="002876B5" w:rsidRDefault="002876B5" w:rsidP="002876B5">
      <w:pPr>
        <w:pStyle w:val="TableNo"/>
        <w:rPr>
          <w:i/>
          <w:iCs/>
          <w:lang w:val="en-GB"/>
        </w:rPr>
      </w:pPr>
      <w:r w:rsidRPr="003430CD">
        <w:rPr>
          <w:lang w:val="en-GB"/>
        </w:rPr>
        <w:t>TABLE  B.1</w:t>
      </w:r>
      <w:r>
        <w:rPr>
          <w:lang w:val="en-GB"/>
        </w:rPr>
        <w:t xml:space="preserve"> </w:t>
      </w:r>
      <w:r w:rsidRPr="002876B5">
        <w:rPr>
          <w:i/>
          <w:iCs/>
          <w:lang w:val="en-GB"/>
        </w:rPr>
        <w:t>(continued)</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54"/>
        <w:gridCol w:w="2067"/>
        <w:gridCol w:w="1640"/>
        <w:gridCol w:w="1854"/>
        <w:gridCol w:w="2224"/>
      </w:tblGrid>
      <w:tr w:rsidR="002876B5" w:rsidRPr="003430CD" w14:paraId="32A32FF2" w14:textId="77777777" w:rsidTr="002876B5">
        <w:trPr>
          <w:jc w:val="center"/>
        </w:trPr>
        <w:tc>
          <w:tcPr>
            <w:tcW w:w="1854" w:type="dxa"/>
            <w:tcBorders>
              <w:top w:val="single" w:sz="4" w:space="0" w:color="auto"/>
              <w:left w:val="single" w:sz="4" w:space="0" w:color="auto"/>
              <w:bottom w:val="single" w:sz="4" w:space="0" w:color="auto"/>
              <w:right w:val="single" w:sz="4" w:space="0" w:color="auto"/>
            </w:tcBorders>
          </w:tcPr>
          <w:p w14:paraId="22707F58" w14:textId="77777777" w:rsidR="002876B5" w:rsidRPr="003430CD" w:rsidRDefault="002876B5" w:rsidP="002876B5">
            <w:pPr>
              <w:pStyle w:val="Tablehead"/>
              <w:rPr>
                <w:lang w:val="en-GB"/>
              </w:rPr>
            </w:pPr>
            <w:r w:rsidRPr="003430CD">
              <w:rPr>
                <w:lang w:val="en-GB"/>
              </w:rPr>
              <w:t>Country</w:t>
            </w:r>
          </w:p>
        </w:tc>
        <w:tc>
          <w:tcPr>
            <w:tcW w:w="2067" w:type="dxa"/>
            <w:tcBorders>
              <w:top w:val="single" w:sz="4" w:space="0" w:color="auto"/>
              <w:left w:val="single" w:sz="4" w:space="0" w:color="auto"/>
              <w:bottom w:val="single" w:sz="4" w:space="0" w:color="auto"/>
              <w:right w:val="single" w:sz="4" w:space="0" w:color="auto"/>
            </w:tcBorders>
          </w:tcPr>
          <w:p w14:paraId="50D21D39" w14:textId="77777777" w:rsidR="002876B5" w:rsidRPr="003430CD" w:rsidRDefault="002876B5" w:rsidP="002876B5">
            <w:pPr>
              <w:pStyle w:val="Tablehead"/>
              <w:rPr>
                <w:lang w:val="en-GB"/>
              </w:rPr>
            </w:pPr>
            <w:r w:rsidRPr="003430CD">
              <w:rPr>
                <w:lang w:val="en-GB"/>
              </w:rPr>
              <w:t>Operator</w:t>
            </w:r>
          </w:p>
        </w:tc>
        <w:tc>
          <w:tcPr>
            <w:tcW w:w="1640" w:type="dxa"/>
            <w:tcBorders>
              <w:top w:val="single" w:sz="4" w:space="0" w:color="auto"/>
              <w:left w:val="single" w:sz="4" w:space="0" w:color="auto"/>
              <w:bottom w:val="single" w:sz="4" w:space="0" w:color="auto"/>
              <w:right w:val="single" w:sz="4" w:space="0" w:color="auto"/>
            </w:tcBorders>
          </w:tcPr>
          <w:p w14:paraId="27B7EDC6" w14:textId="77777777" w:rsidR="002876B5" w:rsidRPr="003430CD" w:rsidRDefault="002876B5" w:rsidP="002876B5">
            <w:pPr>
              <w:pStyle w:val="Tablehead"/>
              <w:rPr>
                <w:lang w:val="en-GB"/>
              </w:rPr>
            </w:pPr>
            <w:r w:rsidRPr="003430CD">
              <w:rPr>
                <w:lang w:val="en-GB"/>
              </w:rPr>
              <w:t>Date</w:t>
            </w:r>
          </w:p>
        </w:tc>
        <w:tc>
          <w:tcPr>
            <w:tcW w:w="1854" w:type="dxa"/>
            <w:tcBorders>
              <w:top w:val="single" w:sz="4" w:space="0" w:color="auto"/>
              <w:left w:val="single" w:sz="4" w:space="0" w:color="auto"/>
              <w:bottom w:val="single" w:sz="4" w:space="0" w:color="auto"/>
              <w:right w:val="single" w:sz="4" w:space="0" w:color="auto"/>
            </w:tcBorders>
          </w:tcPr>
          <w:p w14:paraId="56298524" w14:textId="77777777" w:rsidR="002876B5" w:rsidRPr="003430CD" w:rsidRDefault="002876B5" w:rsidP="002876B5">
            <w:pPr>
              <w:pStyle w:val="Tablehead"/>
              <w:rPr>
                <w:lang w:val="en-GB"/>
              </w:rPr>
            </w:pPr>
            <w:r w:rsidRPr="003430CD">
              <w:rPr>
                <w:lang w:val="en-GB"/>
              </w:rPr>
              <w:t>Frequency bands</w:t>
            </w:r>
            <w:r w:rsidRPr="003430CD">
              <w:rPr>
                <w:lang w:val="en-GB"/>
              </w:rPr>
              <w:br/>
              <w:t>(MHz)</w:t>
            </w:r>
          </w:p>
        </w:tc>
        <w:tc>
          <w:tcPr>
            <w:tcW w:w="2224" w:type="dxa"/>
            <w:tcBorders>
              <w:top w:val="single" w:sz="4" w:space="0" w:color="auto"/>
              <w:left w:val="single" w:sz="4" w:space="0" w:color="auto"/>
              <w:bottom w:val="single" w:sz="4" w:space="0" w:color="auto"/>
              <w:right w:val="single" w:sz="4" w:space="0" w:color="auto"/>
            </w:tcBorders>
          </w:tcPr>
          <w:p w14:paraId="11E5A979" w14:textId="77777777" w:rsidR="002876B5" w:rsidRPr="003430CD" w:rsidRDefault="002876B5" w:rsidP="002876B5">
            <w:pPr>
              <w:pStyle w:val="Tablehead"/>
              <w:rPr>
                <w:lang w:val="en-GB"/>
              </w:rPr>
            </w:pPr>
            <w:r w:rsidRPr="003430CD">
              <w:rPr>
                <w:lang w:val="en-GB"/>
              </w:rPr>
              <w:t>Pre-IMT</w:t>
            </w:r>
            <w:r w:rsidRPr="003430CD">
              <w:rPr>
                <w:lang w:val="en-GB"/>
              </w:rPr>
              <w:noBreakHyphen/>
              <w:t>2000 technology</w:t>
            </w:r>
          </w:p>
        </w:tc>
      </w:tr>
      <w:tr w:rsidR="00102216" w:rsidRPr="003430CD" w14:paraId="3D8FD79D" w14:textId="77777777" w:rsidTr="00961D26">
        <w:trPr>
          <w:jc w:val="center"/>
        </w:trPr>
        <w:tc>
          <w:tcPr>
            <w:tcW w:w="1854" w:type="dxa"/>
          </w:tcPr>
          <w:p w14:paraId="3973181A" w14:textId="77777777" w:rsidR="00102216" w:rsidRPr="003430CD" w:rsidRDefault="00102216" w:rsidP="00016BE9">
            <w:pPr>
              <w:pStyle w:val="Tabletext"/>
              <w:rPr>
                <w:lang w:val="en-GB"/>
              </w:rPr>
            </w:pPr>
            <w:r w:rsidRPr="003430CD">
              <w:rPr>
                <w:lang w:val="en-GB"/>
              </w:rPr>
              <w:t>India</w:t>
            </w:r>
          </w:p>
        </w:tc>
        <w:tc>
          <w:tcPr>
            <w:tcW w:w="2067" w:type="dxa"/>
          </w:tcPr>
          <w:p w14:paraId="0F707856" w14:textId="77777777" w:rsidR="00102216" w:rsidRPr="003430CD" w:rsidRDefault="00102216" w:rsidP="00016BE9">
            <w:pPr>
              <w:pStyle w:val="Tabletext"/>
              <w:rPr>
                <w:lang w:val="en-GB"/>
              </w:rPr>
            </w:pPr>
            <w:r w:rsidRPr="003430CD">
              <w:rPr>
                <w:lang w:val="en-GB"/>
              </w:rPr>
              <w:t>Tata Teleservices</w:t>
            </w:r>
          </w:p>
        </w:tc>
        <w:tc>
          <w:tcPr>
            <w:tcW w:w="1640" w:type="dxa"/>
          </w:tcPr>
          <w:p w14:paraId="68C53B61" w14:textId="77777777" w:rsidR="00102216" w:rsidRPr="003430CD" w:rsidRDefault="00102216" w:rsidP="00016BE9">
            <w:pPr>
              <w:pStyle w:val="Tabletext"/>
              <w:rPr>
                <w:lang w:val="en-GB"/>
              </w:rPr>
            </w:pPr>
            <w:r w:rsidRPr="003430CD">
              <w:rPr>
                <w:lang w:val="en-GB"/>
              </w:rPr>
              <w:t>Nov. 7, 2002</w:t>
            </w:r>
          </w:p>
        </w:tc>
        <w:tc>
          <w:tcPr>
            <w:tcW w:w="1854" w:type="dxa"/>
          </w:tcPr>
          <w:p w14:paraId="7183E4A8" w14:textId="77777777" w:rsidR="00102216" w:rsidRPr="003430CD" w:rsidRDefault="00102216" w:rsidP="00016BE9">
            <w:pPr>
              <w:pStyle w:val="Tabletext"/>
              <w:rPr>
                <w:lang w:val="en-GB"/>
              </w:rPr>
            </w:pPr>
            <w:r w:rsidRPr="003430CD">
              <w:rPr>
                <w:lang w:val="en-GB"/>
              </w:rPr>
              <w:t xml:space="preserve">800 </w:t>
            </w:r>
          </w:p>
        </w:tc>
        <w:tc>
          <w:tcPr>
            <w:tcW w:w="2224" w:type="dxa"/>
          </w:tcPr>
          <w:p w14:paraId="6BE7FADD" w14:textId="77777777" w:rsidR="00102216" w:rsidRPr="003430CD" w:rsidRDefault="00102216" w:rsidP="00016BE9">
            <w:pPr>
              <w:pStyle w:val="Tabletext"/>
              <w:rPr>
                <w:lang w:val="en-GB"/>
              </w:rPr>
            </w:pPr>
            <w:r w:rsidRPr="003430CD">
              <w:rPr>
                <w:lang w:val="en-GB"/>
              </w:rPr>
              <w:t>cdmaOne</w:t>
            </w:r>
          </w:p>
        </w:tc>
      </w:tr>
      <w:tr w:rsidR="00961D26" w:rsidRPr="003430CD" w14:paraId="58B52414" w14:textId="77777777" w:rsidTr="00961D26">
        <w:trPr>
          <w:jc w:val="center"/>
        </w:trPr>
        <w:tc>
          <w:tcPr>
            <w:tcW w:w="1854" w:type="dxa"/>
          </w:tcPr>
          <w:p w14:paraId="524F6818" w14:textId="77777777" w:rsidR="00961D26" w:rsidRPr="003430CD" w:rsidRDefault="00961D26" w:rsidP="00961D26">
            <w:pPr>
              <w:pStyle w:val="Tabletext"/>
              <w:rPr>
                <w:lang w:val="en-GB"/>
              </w:rPr>
            </w:pPr>
            <w:r w:rsidRPr="003430CD">
              <w:rPr>
                <w:lang w:val="en-GB"/>
              </w:rPr>
              <w:t>USA</w:t>
            </w:r>
          </w:p>
        </w:tc>
        <w:tc>
          <w:tcPr>
            <w:tcW w:w="2067" w:type="dxa"/>
          </w:tcPr>
          <w:p w14:paraId="4B593430" w14:textId="77777777" w:rsidR="00961D26" w:rsidRPr="003430CD" w:rsidRDefault="00961D26" w:rsidP="00961D26">
            <w:pPr>
              <w:pStyle w:val="Tabletext"/>
              <w:rPr>
                <w:lang w:val="en-GB"/>
              </w:rPr>
            </w:pPr>
            <w:r w:rsidRPr="003430CD">
              <w:rPr>
                <w:lang w:val="en-GB"/>
              </w:rPr>
              <w:t>Kiwi PCS (Comscape)</w:t>
            </w:r>
          </w:p>
        </w:tc>
        <w:tc>
          <w:tcPr>
            <w:tcW w:w="1640" w:type="dxa"/>
          </w:tcPr>
          <w:p w14:paraId="3833FC9D" w14:textId="77777777" w:rsidR="00961D26" w:rsidRPr="003430CD" w:rsidRDefault="00961D26" w:rsidP="00961D26">
            <w:pPr>
              <w:pStyle w:val="Tabletext"/>
              <w:rPr>
                <w:lang w:val="en-GB"/>
              </w:rPr>
            </w:pPr>
            <w:r w:rsidRPr="003430CD">
              <w:rPr>
                <w:lang w:val="en-GB"/>
              </w:rPr>
              <w:t>Nov. 14, 2002</w:t>
            </w:r>
          </w:p>
        </w:tc>
        <w:tc>
          <w:tcPr>
            <w:tcW w:w="1854" w:type="dxa"/>
          </w:tcPr>
          <w:p w14:paraId="3D6EF172" w14:textId="77777777" w:rsidR="00961D26" w:rsidRPr="003430CD" w:rsidRDefault="00961D26" w:rsidP="00961D26">
            <w:pPr>
              <w:pStyle w:val="Tabletext"/>
              <w:rPr>
                <w:lang w:val="en-GB"/>
              </w:rPr>
            </w:pPr>
            <w:r w:rsidRPr="003430CD">
              <w:rPr>
                <w:lang w:val="en-GB"/>
              </w:rPr>
              <w:t>1</w:t>
            </w:r>
            <w:r w:rsidRPr="00C06F44">
              <w:rPr>
                <w:sz w:val="12"/>
                <w:lang w:val="en-GB"/>
              </w:rPr>
              <w:t> </w:t>
            </w:r>
            <w:r w:rsidRPr="003430CD">
              <w:rPr>
                <w:lang w:val="en-GB"/>
              </w:rPr>
              <w:t xml:space="preserve">900 </w:t>
            </w:r>
          </w:p>
        </w:tc>
        <w:tc>
          <w:tcPr>
            <w:tcW w:w="2224" w:type="dxa"/>
          </w:tcPr>
          <w:p w14:paraId="64317728" w14:textId="77777777" w:rsidR="00961D26" w:rsidRPr="003430CD" w:rsidRDefault="00961D26" w:rsidP="00961D26">
            <w:pPr>
              <w:pStyle w:val="Tabletext"/>
              <w:rPr>
                <w:lang w:val="en-GB"/>
              </w:rPr>
            </w:pPr>
            <w:r w:rsidRPr="003430CD">
              <w:rPr>
                <w:lang w:val="en-GB"/>
              </w:rPr>
              <w:t>cdmaOne</w:t>
            </w:r>
          </w:p>
        </w:tc>
      </w:tr>
      <w:tr w:rsidR="00961D26" w:rsidRPr="003430CD" w14:paraId="70AD7EF7" w14:textId="77777777" w:rsidTr="00961D26">
        <w:trPr>
          <w:jc w:val="center"/>
        </w:trPr>
        <w:tc>
          <w:tcPr>
            <w:tcW w:w="1854" w:type="dxa"/>
          </w:tcPr>
          <w:p w14:paraId="3835F858" w14:textId="77777777" w:rsidR="00961D26" w:rsidRPr="003430CD" w:rsidRDefault="00961D26" w:rsidP="00961D26">
            <w:pPr>
              <w:pStyle w:val="Tabletext"/>
              <w:rPr>
                <w:lang w:val="en-GB"/>
              </w:rPr>
            </w:pPr>
            <w:r w:rsidRPr="003430CD">
              <w:rPr>
                <w:lang w:val="en-GB"/>
              </w:rPr>
              <w:t>Venezuela</w:t>
            </w:r>
          </w:p>
        </w:tc>
        <w:tc>
          <w:tcPr>
            <w:tcW w:w="2067" w:type="dxa"/>
          </w:tcPr>
          <w:p w14:paraId="09852316" w14:textId="77777777" w:rsidR="00961D26" w:rsidRPr="003430CD" w:rsidRDefault="00961D26" w:rsidP="00961D26">
            <w:pPr>
              <w:pStyle w:val="Tabletext"/>
              <w:rPr>
                <w:lang w:val="en-GB"/>
              </w:rPr>
            </w:pPr>
            <w:r w:rsidRPr="003430CD">
              <w:rPr>
                <w:lang w:val="en-GB"/>
              </w:rPr>
              <w:t>Movilnet</w:t>
            </w:r>
          </w:p>
        </w:tc>
        <w:tc>
          <w:tcPr>
            <w:tcW w:w="1640" w:type="dxa"/>
          </w:tcPr>
          <w:p w14:paraId="539FB1AC" w14:textId="77777777" w:rsidR="00961D26" w:rsidRPr="003430CD" w:rsidRDefault="00961D26" w:rsidP="00961D26">
            <w:pPr>
              <w:pStyle w:val="Tabletext"/>
              <w:rPr>
                <w:lang w:val="en-GB"/>
              </w:rPr>
            </w:pPr>
            <w:r w:rsidRPr="003430CD">
              <w:rPr>
                <w:lang w:val="en-GB"/>
              </w:rPr>
              <w:t>Nov. 20, 2002</w:t>
            </w:r>
          </w:p>
        </w:tc>
        <w:tc>
          <w:tcPr>
            <w:tcW w:w="1854" w:type="dxa"/>
          </w:tcPr>
          <w:p w14:paraId="306FF38B" w14:textId="77777777" w:rsidR="00961D26" w:rsidRPr="003430CD" w:rsidRDefault="00961D26" w:rsidP="00961D26">
            <w:pPr>
              <w:pStyle w:val="Tabletext"/>
              <w:rPr>
                <w:lang w:val="en-GB"/>
              </w:rPr>
            </w:pPr>
            <w:r w:rsidRPr="003430CD">
              <w:rPr>
                <w:lang w:val="en-GB"/>
              </w:rPr>
              <w:t xml:space="preserve">850 </w:t>
            </w:r>
          </w:p>
        </w:tc>
        <w:tc>
          <w:tcPr>
            <w:tcW w:w="2224" w:type="dxa"/>
          </w:tcPr>
          <w:p w14:paraId="51DEF017" w14:textId="77777777" w:rsidR="00961D26" w:rsidRPr="003430CD" w:rsidRDefault="00961D26" w:rsidP="00961D26">
            <w:pPr>
              <w:pStyle w:val="Tabletext"/>
              <w:rPr>
                <w:lang w:val="en-GB"/>
              </w:rPr>
            </w:pPr>
            <w:r w:rsidRPr="003430CD">
              <w:rPr>
                <w:lang w:val="en-GB"/>
              </w:rPr>
              <w:t>TDMA</w:t>
            </w:r>
          </w:p>
        </w:tc>
      </w:tr>
      <w:tr w:rsidR="00961D26" w:rsidRPr="003430CD" w14:paraId="2CD439FF" w14:textId="77777777" w:rsidTr="00961D26">
        <w:trPr>
          <w:jc w:val="center"/>
        </w:trPr>
        <w:tc>
          <w:tcPr>
            <w:tcW w:w="1854" w:type="dxa"/>
          </w:tcPr>
          <w:p w14:paraId="4AECB70D" w14:textId="77777777" w:rsidR="00961D26" w:rsidRPr="003430CD" w:rsidRDefault="00961D26" w:rsidP="00961D26">
            <w:pPr>
              <w:pStyle w:val="Tabletext"/>
              <w:rPr>
                <w:lang w:val="en-GB"/>
              </w:rPr>
            </w:pPr>
            <w:r w:rsidRPr="003430CD">
              <w:rPr>
                <w:lang w:val="en-GB"/>
              </w:rPr>
              <w:t>Canada</w:t>
            </w:r>
          </w:p>
        </w:tc>
        <w:tc>
          <w:tcPr>
            <w:tcW w:w="2067" w:type="dxa"/>
          </w:tcPr>
          <w:p w14:paraId="76374828" w14:textId="77777777" w:rsidR="00961D26" w:rsidRPr="003430CD" w:rsidRDefault="00961D26" w:rsidP="00961D26">
            <w:pPr>
              <w:pStyle w:val="Tabletext"/>
              <w:rPr>
                <w:lang w:val="en-GB"/>
              </w:rPr>
            </w:pPr>
            <w:r w:rsidRPr="003430CD">
              <w:rPr>
                <w:lang w:val="en-GB"/>
              </w:rPr>
              <w:t>Aliant Mobility</w:t>
            </w:r>
          </w:p>
        </w:tc>
        <w:tc>
          <w:tcPr>
            <w:tcW w:w="1640" w:type="dxa"/>
          </w:tcPr>
          <w:p w14:paraId="41D82FF3" w14:textId="77777777" w:rsidR="00961D26" w:rsidRPr="003430CD" w:rsidRDefault="00961D26" w:rsidP="00961D26">
            <w:pPr>
              <w:pStyle w:val="Tabletext"/>
              <w:rPr>
                <w:lang w:val="en-GB"/>
              </w:rPr>
            </w:pPr>
            <w:r w:rsidRPr="003430CD">
              <w:rPr>
                <w:lang w:val="en-GB"/>
              </w:rPr>
              <w:t>Nov. 25, 2002</w:t>
            </w:r>
          </w:p>
        </w:tc>
        <w:tc>
          <w:tcPr>
            <w:tcW w:w="1854" w:type="dxa"/>
          </w:tcPr>
          <w:p w14:paraId="1DB45C37" w14:textId="77777777" w:rsidR="00961D26" w:rsidRPr="003430CD" w:rsidRDefault="00961D26" w:rsidP="00961D26">
            <w:pPr>
              <w:pStyle w:val="Tabletext"/>
              <w:rPr>
                <w:lang w:val="en-GB"/>
              </w:rPr>
            </w:pPr>
            <w:r w:rsidRPr="003430CD">
              <w:rPr>
                <w:lang w:val="en-GB"/>
              </w:rPr>
              <w:t xml:space="preserve">800 </w:t>
            </w:r>
          </w:p>
        </w:tc>
        <w:tc>
          <w:tcPr>
            <w:tcW w:w="2224" w:type="dxa"/>
          </w:tcPr>
          <w:p w14:paraId="2B4262C7" w14:textId="77777777" w:rsidR="00961D26" w:rsidRPr="003430CD" w:rsidRDefault="00961D26" w:rsidP="00961D26">
            <w:pPr>
              <w:pStyle w:val="Tabletext"/>
              <w:rPr>
                <w:lang w:val="en-GB"/>
              </w:rPr>
            </w:pPr>
            <w:r w:rsidRPr="003430CD">
              <w:rPr>
                <w:lang w:val="en-GB"/>
              </w:rPr>
              <w:t>AMPS, cdmaOne</w:t>
            </w:r>
          </w:p>
        </w:tc>
      </w:tr>
      <w:tr w:rsidR="00961D26" w:rsidRPr="003430CD" w14:paraId="069EBC7B" w14:textId="77777777" w:rsidTr="00961D26">
        <w:trPr>
          <w:jc w:val="center"/>
        </w:trPr>
        <w:tc>
          <w:tcPr>
            <w:tcW w:w="1854" w:type="dxa"/>
          </w:tcPr>
          <w:p w14:paraId="64C1ACF9" w14:textId="77777777" w:rsidR="00961D26" w:rsidRPr="003430CD" w:rsidRDefault="00961D26" w:rsidP="00961D26">
            <w:pPr>
              <w:pStyle w:val="Tabletext"/>
              <w:rPr>
                <w:lang w:val="en-GB"/>
              </w:rPr>
            </w:pPr>
            <w:r w:rsidRPr="003430CD">
              <w:rPr>
                <w:lang w:val="en-GB"/>
              </w:rPr>
              <w:t>Canada</w:t>
            </w:r>
          </w:p>
        </w:tc>
        <w:tc>
          <w:tcPr>
            <w:tcW w:w="2067" w:type="dxa"/>
          </w:tcPr>
          <w:p w14:paraId="7515B547" w14:textId="77777777" w:rsidR="00961D26" w:rsidRPr="003430CD" w:rsidRDefault="00961D26" w:rsidP="00961D26">
            <w:pPr>
              <w:pStyle w:val="Tabletext"/>
              <w:rPr>
                <w:lang w:val="en-GB"/>
              </w:rPr>
            </w:pPr>
            <w:r w:rsidRPr="003430CD">
              <w:rPr>
                <w:lang w:val="en-GB"/>
              </w:rPr>
              <w:t>MTS Mobility</w:t>
            </w:r>
          </w:p>
        </w:tc>
        <w:tc>
          <w:tcPr>
            <w:tcW w:w="1640" w:type="dxa"/>
          </w:tcPr>
          <w:p w14:paraId="5CD8696A" w14:textId="77777777" w:rsidR="00961D26" w:rsidRPr="003430CD" w:rsidRDefault="00961D26" w:rsidP="00961D26">
            <w:pPr>
              <w:pStyle w:val="Tabletext"/>
              <w:rPr>
                <w:lang w:val="en-GB"/>
              </w:rPr>
            </w:pPr>
            <w:r w:rsidRPr="003430CD">
              <w:rPr>
                <w:lang w:val="en-GB"/>
              </w:rPr>
              <w:t>Nov. 27, 2002</w:t>
            </w:r>
          </w:p>
        </w:tc>
        <w:tc>
          <w:tcPr>
            <w:tcW w:w="1854" w:type="dxa"/>
          </w:tcPr>
          <w:p w14:paraId="7550F4D3" w14:textId="77777777" w:rsidR="00961D26" w:rsidRPr="003430CD" w:rsidRDefault="00961D26" w:rsidP="00961D26">
            <w:pPr>
              <w:pStyle w:val="Tabletext"/>
              <w:rPr>
                <w:lang w:val="en-GB"/>
              </w:rPr>
            </w:pPr>
            <w:r w:rsidRPr="003430CD">
              <w:rPr>
                <w:lang w:val="en-GB"/>
              </w:rPr>
              <w:t>1</w:t>
            </w:r>
            <w:r w:rsidRPr="00C06F44">
              <w:rPr>
                <w:sz w:val="12"/>
                <w:lang w:val="en-GB"/>
              </w:rPr>
              <w:t> </w:t>
            </w:r>
            <w:r w:rsidRPr="003430CD">
              <w:rPr>
                <w:lang w:val="en-GB"/>
              </w:rPr>
              <w:t xml:space="preserve">900 </w:t>
            </w:r>
          </w:p>
        </w:tc>
        <w:tc>
          <w:tcPr>
            <w:tcW w:w="2224" w:type="dxa"/>
          </w:tcPr>
          <w:p w14:paraId="3DCD4361" w14:textId="77777777" w:rsidR="00961D26" w:rsidRPr="003430CD" w:rsidRDefault="00961D26" w:rsidP="00961D26">
            <w:pPr>
              <w:pStyle w:val="Tabletext"/>
              <w:rPr>
                <w:lang w:val="en-GB"/>
              </w:rPr>
            </w:pPr>
            <w:r w:rsidRPr="003430CD">
              <w:rPr>
                <w:lang w:val="en-GB"/>
              </w:rPr>
              <w:t>cdmaOne</w:t>
            </w:r>
          </w:p>
        </w:tc>
      </w:tr>
      <w:tr w:rsidR="00961D26" w:rsidRPr="003430CD" w14:paraId="477F7924" w14:textId="77777777" w:rsidTr="00961D26">
        <w:trPr>
          <w:jc w:val="center"/>
        </w:trPr>
        <w:tc>
          <w:tcPr>
            <w:tcW w:w="1854" w:type="dxa"/>
          </w:tcPr>
          <w:p w14:paraId="12B15ECD" w14:textId="77777777" w:rsidR="00961D26" w:rsidRPr="003430CD" w:rsidRDefault="00961D26" w:rsidP="00961D26">
            <w:pPr>
              <w:pStyle w:val="Tabletext"/>
              <w:rPr>
                <w:lang w:val="en-GB"/>
              </w:rPr>
            </w:pPr>
            <w:r w:rsidRPr="003430CD">
              <w:rPr>
                <w:lang w:val="en-GB"/>
              </w:rPr>
              <w:t>Poland</w:t>
            </w:r>
          </w:p>
        </w:tc>
        <w:tc>
          <w:tcPr>
            <w:tcW w:w="2067" w:type="dxa"/>
          </w:tcPr>
          <w:p w14:paraId="398EA714" w14:textId="77777777" w:rsidR="00961D26" w:rsidRPr="003430CD" w:rsidRDefault="00961D26" w:rsidP="00961D26">
            <w:pPr>
              <w:pStyle w:val="Tabletext"/>
              <w:rPr>
                <w:lang w:val="en-GB"/>
              </w:rPr>
            </w:pPr>
            <w:r w:rsidRPr="003430CD">
              <w:rPr>
                <w:lang w:val="en-GB"/>
              </w:rPr>
              <w:t>SFERIA</w:t>
            </w:r>
          </w:p>
        </w:tc>
        <w:tc>
          <w:tcPr>
            <w:tcW w:w="1640" w:type="dxa"/>
          </w:tcPr>
          <w:p w14:paraId="30AC847B" w14:textId="77777777" w:rsidR="00961D26" w:rsidRPr="003430CD" w:rsidRDefault="00961D26" w:rsidP="00961D26">
            <w:pPr>
              <w:pStyle w:val="Tabletext"/>
              <w:rPr>
                <w:lang w:val="en-GB"/>
              </w:rPr>
            </w:pPr>
            <w:r w:rsidRPr="003430CD">
              <w:rPr>
                <w:lang w:val="en-GB"/>
              </w:rPr>
              <w:t>Nov. 2002</w:t>
            </w:r>
          </w:p>
        </w:tc>
        <w:tc>
          <w:tcPr>
            <w:tcW w:w="1854" w:type="dxa"/>
          </w:tcPr>
          <w:p w14:paraId="656330D5" w14:textId="77777777" w:rsidR="00961D26" w:rsidRPr="003430CD" w:rsidRDefault="00961D26" w:rsidP="00961D26">
            <w:pPr>
              <w:pStyle w:val="Tabletext"/>
              <w:rPr>
                <w:lang w:val="en-GB"/>
              </w:rPr>
            </w:pPr>
            <w:r w:rsidRPr="003430CD">
              <w:rPr>
                <w:lang w:val="en-GB"/>
              </w:rPr>
              <w:t xml:space="preserve">800 </w:t>
            </w:r>
          </w:p>
        </w:tc>
        <w:tc>
          <w:tcPr>
            <w:tcW w:w="2224" w:type="dxa"/>
          </w:tcPr>
          <w:p w14:paraId="29554687" w14:textId="77777777" w:rsidR="00961D26" w:rsidRPr="003430CD" w:rsidRDefault="00961D26" w:rsidP="00961D26">
            <w:pPr>
              <w:pStyle w:val="Tabletext"/>
              <w:rPr>
                <w:lang w:val="en-GB"/>
              </w:rPr>
            </w:pPr>
          </w:p>
        </w:tc>
      </w:tr>
      <w:tr w:rsidR="00961D26" w:rsidRPr="003430CD" w14:paraId="0D4E473F" w14:textId="77777777" w:rsidTr="00961D26">
        <w:trPr>
          <w:jc w:val="center"/>
        </w:trPr>
        <w:tc>
          <w:tcPr>
            <w:tcW w:w="1854" w:type="dxa"/>
          </w:tcPr>
          <w:p w14:paraId="00573A97" w14:textId="77777777" w:rsidR="00961D26" w:rsidRPr="003430CD" w:rsidRDefault="00961D26" w:rsidP="00961D26">
            <w:pPr>
              <w:pStyle w:val="Tabletext"/>
              <w:rPr>
                <w:lang w:val="en-GB"/>
              </w:rPr>
            </w:pPr>
            <w:r w:rsidRPr="003430CD">
              <w:rPr>
                <w:lang w:val="en-GB"/>
              </w:rPr>
              <w:t>Australia</w:t>
            </w:r>
          </w:p>
        </w:tc>
        <w:tc>
          <w:tcPr>
            <w:tcW w:w="2067" w:type="dxa"/>
          </w:tcPr>
          <w:p w14:paraId="2D6F6489" w14:textId="77777777" w:rsidR="00961D26" w:rsidRPr="003430CD" w:rsidRDefault="00961D26" w:rsidP="00961D26">
            <w:pPr>
              <w:pStyle w:val="Tabletext"/>
              <w:rPr>
                <w:lang w:val="en-GB"/>
              </w:rPr>
            </w:pPr>
            <w:r w:rsidRPr="003430CD">
              <w:rPr>
                <w:lang w:val="en-GB"/>
              </w:rPr>
              <w:t>Telstra</w:t>
            </w:r>
          </w:p>
        </w:tc>
        <w:tc>
          <w:tcPr>
            <w:tcW w:w="1640" w:type="dxa"/>
          </w:tcPr>
          <w:p w14:paraId="25709FA8" w14:textId="77777777" w:rsidR="00961D26" w:rsidRPr="003430CD" w:rsidRDefault="00961D26" w:rsidP="00961D26">
            <w:pPr>
              <w:pStyle w:val="Tabletext"/>
              <w:rPr>
                <w:lang w:val="en-GB"/>
              </w:rPr>
            </w:pPr>
            <w:r w:rsidRPr="003430CD">
              <w:rPr>
                <w:lang w:val="en-GB"/>
              </w:rPr>
              <w:t>Dec. 2, 2002</w:t>
            </w:r>
          </w:p>
        </w:tc>
        <w:tc>
          <w:tcPr>
            <w:tcW w:w="1854" w:type="dxa"/>
          </w:tcPr>
          <w:p w14:paraId="6CA9C79F" w14:textId="77777777" w:rsidR="00961D26" w:rsidRPr="003430CD" w:rsidRDefault="00961D26" w:rsidP="00961D26">
            <w:pPr>
              <w:pStyle w:val="Tabletext"/>
              <w:rPr>
                <w:lang w:val="en-GB"/>
              </w:rPr>
            </w:pPr>
            <w:r w:rsidRPr="003430CD">
              <w:rPr>
                <w:lang w:val="en-GB"/>
              </w:rPr>
              <w:t xml:space="preserve">800 </w:t>
            </w:r>
          </w:p>
        </w:tc>
        <w:tc>
          <w:tcPr>
            <w:tcW w:w="2224" w:type="dxa"/>
          </w:tcPr>
          <w:p w14:paraId="485C0590" w14:textId="77777777" w:rsidR="00961D26" w:rsidRPr="003430CD" w:rsidRDefault="00961D26" w:rsidP="00961D26">
            <w:pPr>
              <w:pStyle w:val="Tabletext"/>
              <w:rPr>
                <w:lang w:val="en-GB"/>
              </w:rPr>
            </w:pPr>
            <w:r w:rsidRPr="003430CD">
              <w:rPr>
                <w:lang w:val="en-GB"/>
              </w:rPr>
              <w:t>cdmaOne</w:t>
            </w:r>
          </w:p>
        </w:tc>
      </w:tr>
      <w:tr w:rsidR="00961D26" w:rsidRPr="003430CD" w14:paraId="5BCDD39B" w14:textId="77777777" w:rsidTr="00961D26">
        <w:trPr>
          <w:jc w:val="center"/>
        </w:trPr>
        <w:tc>
          <w:tcPr>
            <w:tcW w:w="1854" w:type="dxa"/>
          </w:tcPr>
          <w:p w14:paraId="0F0FFEE0" w14:textId="77777777" w:rsidR="00961D26" w:rsidRPr="003430CD" w:rsidRDefault="00961D26" w:rsidP="00961D26">
            <w:pPr>
              <w:pStyle w:val="Tabletext"/>
              <w:rPr>
                <w:lang w:val="en-GB"/>
              </w:rPr>
            </w:pPr>
            <w:r w:rsidRPr="003430CD">
              <w:rPr>
                <w:lang w:val="en-GB"/>
              </w:rPr>
              <w:t>Ecuador</w:t>
            </w:r>
          </w:p>
        </w:tc>
        <w:tc>
          <w:tcPr>
            <w:tcW w:w="2067" w:type="dxa"/>
          </w:tcPr>
          <w:p w14:paraId="73B199AF" w14:textId="77777777" w:rsidR="00961D26" w:rsidRPr="003430CD" w:rsidRDefault="00961D26" w:rsidP="00961D26">
            <w:pPr>
              <w:pStyle w:val="Tabletext"/>
              <w:rPr>
                <w:lang w:val="en-GB"/>
              </w:rPr>
            </w:pPr>
            <w:r w:rsidRPr="003430CD">
              <w:rPr>
                <w:lang w:val="en-GB"/>
              </w:rPr>
              <w:t>BellSouth Ecuador</w:t>
            </w:r>
          </w:p>
        </w:tc>
        <w:tc>
          <w:tcPr>
            <w:tcW w:w="1640" w:type="dxa"/>
          </w:tcPr>
          <w:p w14:paraId="7F61C542" w14:textId="77777777" w:rsidR="00961D26" w:rsidRPr="003430CD" w:rsidRDefault="00961D26" w:rsidP="00961D26">
            <w:pPr>
              <w:pStyle w:val="Tabletext"/>
              <w:rPr>
                <w:lang w:val="en-GB"/>
              </w:rPr>
            </w:pPr>
            <w:r w:rsidRPr="003430CD">
              <w:rPr>
                <w:lang w:val="en-GB"/>
              </w:rPr>
              <w:t>Dec. 3, 2002</w:t>
            </w:r>
          </w:p>
        </w:tc>
        <w:tc>
          <w:tcPr>
            <w:tcW w:w="1854" w:type="dxa"/>
          </w:tcPr>
          <w:p w14:paraId="64D96A63" w14:textId="77777777" w:rsidR="00961D26" w:rsidRPr="003430CD" w:rsidRDefault="00961D26" w:rsidP="00961D26">
            <w:pPr>
              <w:pStyle w:val="Tabletext"/>
              <w:rPr>
                <w:lang w:val="en-GB"/>
              </w:rPr>
            </w:pPr>
            <w:r w:rsidRPr="003430CD">
              <w:rPr>
                <w:lang w:val="en-GB"/>
              </w:rPr>
              <w:t xml:space="preserve">800 </w:t>
            </w:r>
          </w:p>
        </w:tc>
        <w:tc>
          <w:tcPr>
            <w:tcW w:w="2224" w:type="dxa"/>
          </w:tcPr>
          <w:p w14:paraId="03D34A16" w14:textId="77777777" w:rsidR="00961D26" w:rsidRPr="003430CD" w:rsidRDefault="00961D26" w:rsidP="00961D26">
            <w:pPr>
              <w:pStyle w:val="Tabletext"/>
              <w:rPr>
                <w:lang w:val="en-GB"/>
              </w:rPr>
            </w:pPr>
            <w:r w:rsidRPr="003430CD">
              <w:rPr>
                <w:lang w:val="en-GB"/>
              </w:rPr>
              <w:t>AMPS,</w:t>
            </w:r>
            <w:r w:rsidR="00267950" w:rsidRPr="003430CD">
              <w:rPr>
                <w:lang w:val="en-GB"/>
              </w:rPr>
              <w:t xml:space="preserve"> </w:t>
            </w:r>
            <w:r w:rsidRPr="003430CD">
              <w:rPr>
                <w:lang w:val="en-GB"/>
              </w:rPr>
              <w:t>TDMA</w:t>
            </w:r>
          </w:p>
        </w:tc>
      </w:tr>
      <w:tr w:rsidR="00961D26" w:rsidRPr="003430CD" w14:paraId="79E9ACD2" w14:textId="77777777" w:rsidTr="00961D26">
        <w:trPr>
          <w:jc w:val="center"/>
        </w:trPr>
        <w:tc>
          <w:tcPr>
            <w:tcW w:w="1854" w:type="dxa"/>
          </w:tcPr>
          <w:p w14:paraId="023BC232" w14:textId="77777777" w:rsidR="00961D26" w:rsidRPr="003430CD" w:rsidRDefault="00961D26" w:rsidP="00961D26">
            <w:pPr>
              <w:pStyle w:val="Tabletext"/>
              <w:rPr>
                <w:lang w:val="en-GB"/>
              </w:rPr>
            </w:pPr>
            <w:r w:rsidRPr="003430CD">
              <w:rPr>
                <w:lang w:val="en-GB"/>
              </w:rPr>
              <w:t>Panama</w:t>
            </w:r>
          </w:p>
        </w:tc>
        <w:tc>
          <w:tcPr>
            <w:tcW w:w="2067" w:type="dxa"/>
          </w:tcPr>
          <w:p w14:paraId="4995A652" w14:textId="77777777" w:rsidR="00961D26" w:rsidRPr="003430CD" w:rsidRDefault="00961D26" w:rsidP="00961D26">
            <w:pPr>
              <w:pStyle w:val="Tabletext"/>
              <w:rPr>
                <w:lang w:val="en-GB"/>
              </w:rPr>
            </w:pPr>
            <w:r w:rsidRPr="003430CD">
              <w:rPr>
                <w:lang w:val="en-GB"/>
              </w:rPr>
              <w:t>BellSouth Panama</w:t>
            </w:r>
          </w:p>
        </w:tc>
        <w:tc>
          <w:tcPr>
            <w:tcW w:w="1640" w:type="dxa"/>
          </w:tcPr>
          <w:p w14:paraId="0D1A6D70" w14:textId="77777777" w:rsidR="00961D26" w:rsidRPr="003430CD" w:rsidRDefault="00961D26" w:rsidP="00961D26">
            <w:pPr>
              <w:pStyle w:val="Tabletext"/>
              <w:rPr>
                <w:lang w:val="en-GB"/>
              </w:rPr>
            </w:pPr>
            <w:r w:rsidRPr="003430CD">
              <w:rPr>
                <w:lang w:val="en-GB"/>
              </w:rPr>
              <w:t>Dec. 3, 2002</w:t>
            </w:r>
          </w:p>
        </w:tc>
        <w:tc>
          <w:tcPr>
            <w:tcW w:w="1854" w:type="dxa"/>
          </w:tcPr>
          <w:p w14:paraId="49E51D68" w14:textId="77777777" w:rsidR="00961D26" w:rsidRPr="003430CD" w:rsidRDefault="00961D26" w:rsidP="00961D26">
            <w:pPr>
              <w:pStyle w:val="Tabletext"/>
              <w:rPr>
                <w:lang w:val="en-GB"/>
              </w:rPr>
            </w:pPr>
            <w:r w:rsidRPr="003430CD">
              <w:rPr>
                <w:lang w:val="en-GB"/>
              </w:rPr>
              <w:t xml:space="preserve">800 </w:t>
            </w:r>
          </w:p>
        </w:tc>
        <w:tc>
          <w:tcPr>
            <w:tcW w:w="2224" w:type="dxa"/>
          </w:tcPr>
          <w:p w14:paraId="75A5EFB3" w14:textId="77777777" w:rsidR="00961D26" w:rsidRPr="003430CD" w:rsidRDefault="00961D26" w:rsidP="00961D26">
            <w:pPr>
              <w:pStyle w:val="Tabletext"/>
              <w:rPr>
                <w:lang w:val="en-GB"/>
              </w:rPr>
            </w:pPr>
            <w:r w:rsidRPr="003430CD">
              <w:rPr>
                <w:lang w:val="en-GB"/>
              </w:rPr>
              <w:t>AMPS, TDMA</w:t>
            </w:r>
          </w:p>
        </w:tc>
      </w:tr>
      <w:tr w:rsidR="00961D26" w:rsidRPr="003430CD" w14:paraId="69845BDF" w14:textId="77777777" w:rsidTr="00961D26">
        <w:trPr>
          <w:jc w:val="center"/>
        </w:trPr>
        <w:tc>
          <w:tcPr>
            <w:tcW w:w="1854" w:type="dxa"/>
          </w:tcPr>
          <w:p w14:paraId="1497EBCD" w14:textId="77777777" w:rsidR="00961D26" w:rsidRPr="003430CD" w:rsidRDefault="00961D26" w:rsidP="00961D26">
            <w:pPr>
              <w:pStyle w:val="Tabletext"/>
              <w:rPr>
                <w:lang w:val="en-GB"/>
              </w:rPr>
            </w:pPr>
            <w:r w:rsidRPr="003430CD">
              <w:rPr>
                <w:lang w:val="en-GB"/>
              </w:rPr>
              <w:t>Indonesia</w:t>
            </w:r>
          </w:p>
        </w:tc>
        <w:tc>
          <w:tcPr>
            <w:tcW w:w="2067" w:type="dxa"/>
          </w:tcPr>
          <w:p w14:paraId="233DE686" w14:textId="77777777" w:rsidR="00961D26" w:rsidRPr="003430CD" w:rsidRDefault="00961D26" w:rsidP="00961D26">
            <w:pPr>
              <w:pStyle w:val="Tabletext"/>
              <w:rPr>
                <w:lang w:val="en-GB"/>
              </w:rPr>
            </w:pPr>
            <w:r w:rsidRPr="003430CD">
              <w:rPr>
                <w:lang w:val="en-GB"/>
              </w:rPr>
              <w:t>PT Telekomunikasi</w:t>
            </w:r>
          </w:p>
        </w:tc>
        <w:tc>
          <w:tcPr>
            <w:tcW w:w="1640" w:type="dxa"/>
          </w:tcPr>
          <w:p w14:paraId="18C16E5C" w14:textId="77777777" w:rsidR="00961D26" w:rsidRPr="003430CD" w:rsidRDefault="00961D26" w:rsidP="00961D26">
            <w:pPr>
              <w:pStyle w:val="Tabletext"/>
              <w:rPr>
                <w:lang w:val="en-GB"/>
              </w:rPr>
            </w:pPr>
            <w:r w:rsidRPr="003430CD">
              <w:rPr>
                <w:lang w:val="en-GB"/>
              </w:rPr>
              <w:t>Dec. 5, 2002</w:t>
            </w:r>
          </w:p>
        </w:tc>
        <w:tc>
          <w:tcPr>
            <w:tcW w:w="1854" w:type="dxa"/>
          </w:tcPr>
          <w:p w14:paraId="4FB3846E" w14:textId="77777777" w:rsidR="00961D26" w:rsidRPr="003430CD" w:rsidRDefault="00961D26" w:rsidP="00961D26">
            <w:pPr>
              <w:pStyle w:val="Tabletext"/>
              <w:rPr>
                <w:lang w:val="en-GB"/>
              </w:rPr>
            </w:pPr>
            <w:r w:rsidRPr="003430CD">
              <w:rPr>
                <w:lang w:val="en-GB"/>
              </w:rPr>
              <w:t xml:space="preserve">800 </w:t>
            </w:r>
          </w:p>
        </w:tc>
        <w:tc>
          <w:tcPr>
            <w:tcW w:w="2224" w:type="dxa"/>
          </w:tcPr>
          <w:p w14:paraId="34EC54F7" w14:textId="77777777" w:rsidR="00961D26" w:rsidRPr="003430CD" w:rsidRDefault="00961D26" w:rsidP="00961D26">
            <w:pPr>
              <w:pStyle w:val="Tabletext"/>
              <w:rPr>
                <w:lang w:val="en-GB"/>
              </w:rPr>
            </w:pPr>
          </w:p>
        </w:tc>
      </w:tr>
      <w:tr w:rsidR="00961D26" w:rsidRPr="003430CD" w14:paraId="07B823C5" w14:textId="77777777" w:rsidTr="00961D26">
        <w:trPr>
          <w:jc w:val="center"/>
        </w:trPr>
        <w:tc>
          <w:tcPr>
            <w:tcW w:w="1854" w:type="dxa"/>
          </w:tcPr>
          <w:p w14:paraId="15C5798B" w14:textId="77777777" w:rsidR="00961D26" w:rsidRPr="003430CD" w:rsidRDefault="00961D26" w:rsidP="00961D26">
            <w:pPr>
              <w:pStyle w:val="Tabletext"/>
              <w:rPr>
                <w:lang w:val="en-GB"/>
              </w:rPr>
            </w:pPr>
            <w:r w:rsidRPr="003430CD">
              <w:rPr>
                <w:lang w:val="en-GB"/>
              </w:rPr>
              <w:t>Russia</w:t>
            </w:r>
          </w:p>
        </w:tc>
        <w:tc>
          <w:tcPr>
            <w:tcW w:w="2067" w:type="dxa"/>
          </w:tcPr>
          <w:p w14:paraId="53D482D1" w14:textId="77777777" w:rsidR="00961D26" w:rsidRPr="003430CD" w:rsidRDefault="00961D26" w:rsidP="00961D26">
            <w:pPr>
              <w:pStyle w:val="Tabletext"/>
              <w:rPr>
                <w:lang w:val="en-GB"/>
              </w:rPr>
            </w:pPr>
            <w:r w:rsidRPr="003430CD">
              <w:rPr>
                <w:lang w:val="en-GB"/>
              </w:rPr>
              <w:t>Delta Telecom</w:t>
            </w:r>
          </w:p>
        </w:tc>
        <w:tc>
          <w:tcPr>
            <w:tcW w:w="1640" w:type="dxa"/>
          </w:tcPr>
          <w:p w14:paraId="1AAB640B" w14:textId="77777777" w:rsidR="00961D26" w:rsidRPr="003430CD" w:rsidRDefault="00961D26" w:rsidP="00961D26">
            <w:pPr>
              <w:pStyle w:val="Tabletext"/>
              <w:rPr>
                <w:lang w:val="en-GB"/>
              </w:rPr>
            </w:pPr>
            <w:r w:rsidRPr="003430CD">
              <w:rPr>
                <w:lang w:val="en-GB"/>
              </w:rPr>
              <w:t>Dec. 16, 2002</w:t>
            </w:r>
          </w:p>
        </w:tc>
        <w:tc>
          <w:tcPr>
            <w:tcW w:w="1854" w:type="dxa"/>
          </w:tcPr>
          <w:p w14:paraId="3C29C4DA" w14:textId="77777777" w:rsidR="00961D26" w:rsidRPr="003430CD" w:rsidRDefault="00961D26" w:rsidP="00961D26">
            <w:pPr>
              <w:pStyle w:val="Tabletext"/>
              <w:rPr>
                <w:lang w:val="en-GB"/>
              </w:rPr>
            </w:pPr>
            <w:r w:rsidRPr="003430CD">
              <w:rPr>
                <w:lang w:val="en-GB"/>
              </w:rPr>
              <w:t xml:space="preserve">450 </w:t>
            </w:r>
          </w:p>
        </w:tc>
        <w:tc>
          <w:tcPr>
            <w:tcW w:w="2224" w:type="dxa"/>
          </w:tcPr>
          <w:p w14:paraId="2971A448" w14:textId="77777777" w:rsidR="00961D26" w:rsidRPr="003430CD" w:rsidRDefault="00961D26" w:rsidP="00961D26">
            <w:pPr>
              <w:pStyle w:val="Tabletext"/>
              <w:rPr>
                <w:lang w:val="en-GB"/>
              </w:rPr>
            </w:pPr>
            <w:r w:rsidRPr="003430CD">
              <w:rPr>
                <w:lang w:val="en-GB"/>
              </w:rPr>
              <w:t>NMT450</w:t>
            </w:r>
          </w:p>
        </w:tc>
      </w:tr>
      <w:tr w:rsidR="00961D26" w:rsidRPr="003430CD" w14:paraId="15E80673" w14:textId="77777777" w:rsidTr="00961D26">
        <w:trPr>
          <w:jc w:val="center"/>
        </w:trPr>
        <w:tc>
          <w:tcPr>
            <w:tcW w:w="1854" w:type="dxa"/>
          </w:tcPr>
          <w:p w14:paraId="3E40E63A" w14:textId="77777777" w:rsidR="00961D26" w:rsidRPr="003430CD" w:rsidRDefault="00961D26" w:rsidP="00961D26">
            <w:pPr>
              <w:pStyle w:val="Tabletext"/>
              <w:rPr>
                <w:lang w:val="en-GB"/>
              </w:rPr>
            </w:pPr>
            <w:r w:rsidRPr="003430CD">
              <w:rPr>
                <w:lang w:val="en-GB"/>
              </w:rPr>
              <w:t>India</w:t>
            </w:r>
          </w:p>
        </w:tc>
        <w:tc>
          <w:tcPr>
            <w:tcW w:w="2067" w:type="dxa"/>
          </w:tcPr>
          <w:p w14:paraId="5ACD189C" w14:textId="77777777" w:rsidR="00961D26" w:rsidRPr="003430CD" w:rsidRDefault="00961D26" w:rsidP="00961D26">
            <w:pPr>
              <w:pStyle w:val="Tabletext"/>
              <w:rPr>
                <w:lang w:val="en-GB"/>
              </w:rPr>
            </w:pPr>
            <w:r w:rsidRPr="003430CD">
              <w:rPr>
                <w:lang w:val="en-GB"/>
              </w:rPr>
              <w:t>Reliance Infocomm</w:t>
            </w:r>
          </w:p>
        </w:tc>
        <w:tc>
          <w:tcPr>
            <w:tcW w:w="1640" w:type="dxa"/>
          </w:tcPr>
          <w:p w14:paraId="0935F4D6" w14:textId="77777777" w:rsidR="00961D26" w:rsidRPr="003430CD" w:rsidRDefault="00961D26" w:rsidP="00961D26">
            <w:pPr>
              <w:pStyle w:val="Tabletext"/>
              <w:rPr>
                <w:lang w:val="en-GB"/>
              </w:rPr>
            </w:pPr>
            <w:r w:rsidRPr="003430CD">
              <w:rPr>
                <w:lang w:val="en-GB"/>
              </w:rPr>
              <w:t>May 1, 2003</w:t>
            </w:r>
          </w:p>
        </w:tc>
        <w:tc>
          <w:tcPr>
            <w:tcW w:w="1854" w:type="dxa"/>
          </w:tcPr>
          <w:p w14:paraId="75FE7940" w14:textId="77777777" w:rsidR="00961D26" w:rsidRPr="003430CD" w:rsidRDefault="00961D26" w:rsidP="00961D26">
            <w:pPr>
              <w:pStyle w:val="Tabletext"/>
              <w:rPr>
                <w:lang w:val="en-GB"/>
              </w:rPr>
            </w:pPr>
            <w:r w:rsidRPr="003430CD">
              <w:rPr>
                <w:lang w:val="en-GB"/>
              </w:rPr>
              <w:t xml:space="preserve">800 </w:t>
            </w:r>
          </w:p>
        </w:tc>
        <w:tc>
          <w:tcPr>
            <w:tcW w:w="2224" w:type="dxa"/>
          </w:tcPr>
          <w:p w14:paraId="3E7E7F57" w14:textId="77777777" w:rsidR="00961D26" w:rsidRPr="003430CD" w:rsidRDefault="00961D26" w:rsidP="00961D26">
            <w:pPr>
              <w:pStyle w:val="Tabletext"/>
              <w:rPr>
                <w:lang w:val="en-GB"/>
              </w:rPr>
            </w:pPr>
            <w:r w:rsidRPr="003430CD">
              <w:rPr>
                <w:lang w:val="en-GB"/>
              </w:rPr>
              <w:t>N/A</w:t>
            </w:r>
          </w:p>
        </w:tc>
      </w:tr>
      <w:tr w:rsidR="00961D26" w:rsidRPr="003430CD" w14:paraId="6E0792A6" w14:textId="77777777" w:rsidTr="00961D26">
        <w:trPr>
          <w:jc w:val="center"/>
        </w:trPr>
        <w:tc>
          <w:tcPr>
            <w:tcW w:w="1854" w:type="dxa"/>
          </w:tcPr>
          <w:p w14:paraId="014C1517" w14:textId="77777777" w:rsidR="00961D26" w:rsidRPr="003430CD" w:rsidRDefault="00961D26" w:rsidP="00961D26">
            <w:pPr>
              <w:pStyle w:val="Tabletext"/>
              <w:rPr>
                <w:lang w:val="en-GB"/>
              </w:rPr>
            </w:pPr>
            <w:r w:rsidRPr="003430CD">
              <w:rPr>
                <w:lang w:val="en-GB"/>
              </w:rPr>
              <w:t>México</w:t>
            </w:r>
          </w:p>
        </w:tc>
        <w:tc>
          <w:tcPr>
            <w:tcW w:w="2067" w:type="dxa"/>
          </w:tcPr>
          <w:p w14:paraId="5ED1C661" w14:textId="77777777" w:rsidR="00961D26" w:rsidRPr="003430CD" w:rsidRDefault="00961D26" w:rsidP="00961D26">
            <w:pPr>
              <w:pStyle w:val="Tabletext"/>
              <w:rPr>
                <w:lang w:val="en-GB"/>
              </w:rPr>
            </w:pPr>
            <w:r w:rsidRPr="003430CD">
              <w:rPr>
                <w:lang w:val="en-GB"/>
              </w:rPr>
              <w:t>IUSACELL</w:t>
            </w:r>
          </w:p>
        </w:tc>
        <w:tc>
          <w:tcPr>
            <w:tcW w:w="1640" w:type="dxa"/>
          </w:tcPr>
          <w:p w14:paraId="30B46BD4" w14:textId="77777777" w:rsidR="00961D26" w:rsidRPr="003430CD" w:rsidRDefault="00961D26" w:rsidP="00961D26">
            <w:pPr>
              <w:pStyle w:val="Tabletext"/>
              <w:rPr>
                <w:lang w:val="en-GB"/>
              </w:rPr>
            </w:pPr>
            <w:r w:rsidRPr="003430CD">
              <w:rPr>
                <w:lang w:val="en-GB"/>
              </w:rPr>
              <w:t>Jan. 23, 2003</w:t>
            </w:r>
          </w:p>
        </w:tc>
        <w:tc>
          <w:tcPr>
            <w:tcW w:w="1854" w:type="dxa"/>
          </w:tcPr>
          <w:p w14:paraId="14997B3C" w14:textId="77777777" w:rsidR="00961D26" w:rsidRPr="003430CD" w:rsidRDefault="00961D26" w:rsidP="00961D26">
            <w:pPr>
              <w:pStyle w:val="Tabletext"/>
              <w:rPr>
                <w:lang w:val="en-GB"/>
              </w:rPr>
            </w:pPr>
            <w:r w:rsidRPr="003430CD">
              <w:rPr>
                <w:lang w:val="en-GB"/>
              </w:rPr>
              <w:t>1</w:t>
            </w:r>
            <w:r w:rsidRPr="00C06F44">
              <w:rPr>
                <w:sz w:val="12"/>
                <w:lang w:val="en-GB"/>
              </w:rPr>
              <w:t> </w:t>
            </w:r>
            <w:r w:rsidRPr="003430CD">
              <w:rPr>
                <w:lang w:val="en-GB"/>
              </w:rPr>
              <w:t xml:space="preserve">900 </w:t>
            </w:r>
          </w:p>
        </w:tc>
        <w:tc>
          <w:tcPr>
            <w:tcW w:w="2224" w:type="dxa"/>
          </w:tcPr>
          <w:p w14:paraId="5F1970C1" w14:textId="77777777" w:rsidR="00961D26" w:rsidRPr="003430CD" w:rsidRDefault="00961D26" w:rsidP="00961D26">
            <w:pPr>
              <w:pStyle w:val="Tabletext"/>
              <w:rPr>
                <w:lang w:val="en-GB"/>
              </w:rPr>
            </w:pPr>
            <w:r w:rsidRPr="003430CD">
              <w:rPr>
                <w:lang w:val="en-GB"/>
              </w:rPr>
              <w:t>cdmaOne</w:t>
            </w:r>
          </w:p>
        </w:tc>
      </w:tr>
      <w:tr w:rsidR="00961D26" w:rsidRPr="003430CD" w14:paraId="5CD41F99" w14:textId="77777777" w:rsidTr="00961D26">
        <w:trPr>
          <w:jc w:val="center"/>
        </w:trPr>
        <w:tc>
          <w:tcPr>
            <w:tcW w:w="1854" w:type="dxa"/>
          </w:tcPr>
          <w:p w14:paraId="3391D1C8" w14:textId="77777777" w:rsidR="00961D26" w:rsidRPr="003430CD" w:rsidRDefault="00961D26" w:rsidP="00961D26">
            <w:pPr>
              <w:pStyle w:val="Tabletext"/>
              <w:rPr>
                <w:lang w:val="en-GB"/>
              </w:rPr>
            </w:pPr>
            <w:r w:rsidRPr="003430CD">
              <w:rPr>
                <w:lang w:val="en-GB"/>
              </w:rPr>
              <w:t>USA</w:t>
            </w:r>
          </w:p>
        </w:tc>
        <w:tc>
          <w:tcPr>
            <w:tcW w:w="2067" w:type="dxa"/>
          </w:tcPr>
          <w:p w14:paraId="7C29B9A6" w14:textId="77777777" w:rsidR="00961D26" w:rsidRPr="003430CD" w:rsidRDefault="00961D26" w:rsidP="00961D26">
            <w:pPr>
              <w:pStyle w:val="Tabletext"/>
              <w:rPr>
                <w:lang w:val="en-GB"/>
              </w:rPr>
            </w:pPr>
            <w:r w:rsidRPr="003430CD">
              <w:rPr>
                <w:lang w:val="en-GB"/>
              </w:rPr>
              <w:t>Illinois Valley Cellular</w:t>
            </w:r>
          </w:p>
        </w:tc>
        <w:tc>
          <w:tcPr>
            <w:tcW w:w="1640" w:type="dxa"/>
          </w:tcPr>
          <w:p w14:paraId="67C406E5" w14:textId="77777777" w:rsidR="00961D26" w:rsidRPr="003430CD" w:rsidRDefault="00961D26" w:rsidP="00961D26">
            <w:pPr>
              <w:pStyle w:val="Tabletext"/>
              <w:rPr>
                <w:lang w:val="en-GB"/>
              </w:rPr>
            </w:pPr>
            <w:r w:rsidRPr="003430CD">
              <w:rPr>
                <w:lang w:val="en-GB"/>
              </w:rPr>
              <w:t>Jan. 2003</w:t>
            </w:r>
          </w:p>
        </w:tc>
        <w:tc>
          <w:tcPr>
            <w:tcW w:w="1854" w:type="dxa"/>
          </w:tcPr>
          <w:p w14:paraId="6649671D" w14:textId="77777777" w:rsidR="00961D26" w:rsidRPr="003430CD" w:rsidRDefault="00961D26" w:rsidP="00961D26">
            <w:pPr>
              <w:pStyle w:val="Tabletext"/>
              <w:rPr>
                <w:lang w:val="en-GB"/>
              </w:rPr>
            </w:pPr>
            <w:r w:rsidRPr="003430CD">
              <w:rPr>
                <w:lang w:val="en-GB"/>
              </w:rPr>
              <w:t xml:space="preserve">800 </w:t>
            </w:r>
          </w:p>
        </w:tc>
        <w:tc>
          <w:tcPr>
            <w:tcW w:w="2224" w:type="dxa"/>
          </w:tcPr>
          <w:p w14:paraId="2905C144" w14:textId="77777777" w:rsidR="00961D26" w:rsidRPr="003430CD" w:rsidRDefault="00961D26" w:rsidP="00961D26">
            <w:pPr>
              <w:pStyle w:val="Tabletext"/>
              <w:rPr>
                <w:lang w:val="en-GB"/>
              </w:rPr>
            </w:pPr>
            <w:r w:rsidRPr="003430CD">
              <w:rPr>
                <w:lang w:val="en-GB"/>
              </w:rPr>
              <w:t>TDMA</w:t>
            </w:r>
          </w:p>
        </w:tc>
      </w:tr>
      <w:tr w:rsidR="00961D26" w:rsidRPr="003430CD" w14:paraId="754B4472" w14:textId="77777777" w:rsidTr="00961D26">
        <w:trPr>
          <w:jc w:val="center"/>
        </w:trPr>
        <w:tc>
          <w:tcPr>
            <w:tcW w:w="1854" w:type="dxa"/>
          </w:tcPr>
          <w:p w14:paraId="50CD1EE0" w14:textId="77777777" w:rsidR="00961D26" w:rsidRPr="003430CD" w:rsidRDefault="00961D26" w:rsidP="00961D26">
            <w:pPr>
              <w:pStyle w:val="Tabletext"/>
              <w:rPr>
                <w:lang w:val="en-GB"/>
              </w:rPr>
            </w:pPr>
            <w:r w:rsidRPr="003430CD">
              <w:rPr>
                <w:lang w:val="en-GB"/>
              </w:rPr>
              <w:t>Puerto Rico</w:t>
            </w:r>
          </w:p>
        </w:tc>
        <w:tc>
          <w:tcPr>
            <w:tcW w:w="2067" w:type="dxa"/>
          </w:tcPr>
          <w:p w14:paraId="68265F99" w14:textId="77777777" w:rsidR="00961D26" w:rsidRPr="003430CD" w:rsidRDefault="00961D26" w:rsidP="00961D26">
            <w:pPr>
              <w:pStyle w:val="Tabletext"/>
              <w:rPr>
                <w:lang w:val="en-GB"/>
              </w:rPr>
            </w:pPr>
            <w:r w:rsidRPr="003430CD">
              <w:rPr>
                <w:lang w:val="en-GB"/>
              </w:rPr>
              <w:t>Verizon Wireless Puerto Rico</w:t>
            </w:r>
          </w:p>
        </w:tc>
        <w:tc>
          <w:tcPr>
            <w:tcW w:w="1640" w:type="dxa"/>
          </w:tcPr>
          <w:p w14:paraId="232E63D3" w14:textId="77777777" w:rsidR="00961D26" w:rsidRPr="003430CD" w:rsidRDefault="00961D26" w:rsidP="00961D26">
            <w:pPr>
              <w:pStyle w:val="Tabletext"/>
              <w:rPr>
                <w:lang w:val="en-GB"/>
              </w:rPr>
            </w:pPr>
            <w:r w:rsidRPr="003430CD">
              <w:rPr>
                <w:lang w:val="en-GB"/>
              </w:rPr>
              <w:t>Feb. 4, 2003</w:t>
            </w:r>
          </w:p>
        </w:tc>
        <w:tc>
          <w:tcPr>
            <w:tcW w:w="1854" w:type="dxa"/>
          </w:tcPr>
          <w:p w14:paraId="45B85711" w14:textId="77777777" w:rsidR="00961D26" w:rsidRPr="003430CD" w:rsidRDefault="00961D26" w:rsidP="00961D26">
            <w:pPr>
              <w:pStyle w:val="Tabletext"/>
              <w:rPr>
                <w:lang w:val="en-GB"/>
              </w:rPr>
            </w:pPr>
            <w:r w:rsidRPr="003430CD">
              <w:rPr>
                <w:lang w:val="en-GB"/>
              </w:rPr>
              <w:t>1</w:t>
            </w:r>
            <w:r w:rsidRPr="00C06F44">
              <w:rPr>
                <w:sz w:val="12"/>
                <w:lang w:val="en-GB"/>
              </w:rPr>
              <w:t> </w:t>
            </w:r>
            <w:r w:rsidRPr="003430CD">
              <w:rPr>
                <w:lang w:val="en-GB"/>
              </w:rPr>
              <w:t xml:space="preserve">900 </w:t>
            </w:r>
          </w:p>
        </w:tc>
        <w:tc>
          <w:tcPr>
            <w:tcW w:w="2224" w:type="dxa"/>
          </w:tcPr>
          <w:p w14:paraId="4BF0F09B" w14:textId="77777777" w:rsidR="00961D26" w:rsidRPr="003430CD" w:rsidRDefault="00961D26" w:rsidP="00961D26">
            <w:pPr>
              <w:pStyle w:val="Tabletext"/>
              <w:rPr>
                <w:lang w:val="en-GB"/>
              </w:rPr>
            </w:pPr>
            <w:r w:rsidRPr="003430CD">
              <w:rPr>
                <w:lang w:val="en-GB"/>
              </w:rPr>
              <w:t>TDMA</w:t>
            </w:r>
          </w:p>
        </w:tc>
      </w:tr>
      <w:tr w:rsidR="00961D26" w:rsidRPr="003430CD" w14:paraId="70E11F2E" w14:textId="77777777" w:rsidTr="00961D26">
        <w:trPr>
          <w:jc w:val="center"/>
        </w:trPr>
        <w:tc>
          <w:tcPr>
            <w:tcW w:w="1854" w:type="dxa"/>
          </w:tcPr>
          <w:p w14:paraId="638DB6F5" w14:textId="77777777" w:rsidR="00961D26" w:rsidRPr="003430CD" w:rsidRDefault="00961D26" w:rsidP="00961D26">
            <w:pPr>
              <w:pStyle w:val="Tabletext"/>
              <w:rPr>
                <w:lang w:val="en-GB"/>
              </w:rPr>
            </w:pPr>
            <w:r w:rsidRPr="003430CD">
              <w:rPr>
                <w:lang w:val="en-GB"/>
              </w:rPr>
              <w:t>Belarus</w:t>
            </w:r>
          </w:p>
        </w:tc>
        <w:tc>
          <w:tcPr>
            <w:tcW w:w="2067" w:type="dxa"/>
          </w:tcPr>
          <w:p w14:paraId="4EB0C46C" w14:textId="77777777" w:rsidR="00961D26" w:rsidRPr="003430CD" w:rsidRDefault="00961D26" w:rsidP="00961D26">
            <w:pPr>
              <w:pStyle w:val="Tabletext"/>
              <w:rPr>
                <w:lang w:val="en-GB"/>
              </w:rPr>
            </w:pPr>
            <w:r w:rsidRPr="003430CD">
              <w:rPr>
                <w:lang w:val="en-GB"/>
              </w:rPr>
              <w:t>Belcel</w:t>
            </w:r>
          </w:p>
        </w:tc>
        <w:tc>
          <w:tcPr>
            <w:tcW w:w="1640" w:type="dxa"/>
          </w:tcPr>
          <w:p w14:paraId="6E6C40E4" w14:textId="77777777" w:rsidR="00961D26" w:rsidRPr="003430CD" w:rsidRDefault="00961D26" w:rsidP="00961D26">
            <w:pPr>
              <w:pStyle w:val="Tabletext"/>
              <w:rPr>
                <w:lang w:val="en-GB"/>
              </w:rPr>
            </w:pPr>
            <w:r w:rsidRPr="003430CD">
              <w:rPr>
                <w:lang w:val="en-GB"/>
              </w:rPr>
              <w:t>Feb. 1, 2003</w:t>
            </w:r>
          </w:p>
        </w:tc>
        <w:tc>
          <w:tcPr>
            <w:tcW w:w="1854" w:type="dxa"/>
          </w:tcPr>
          <w:p w14:paraId="4A026CFA" w14:textId="77777777" w:rsidR="00961D26" w:rsidRPr="003430CD" w:rsidRDefault="00961D26" w:rsidP="00961D26">
            <w:pPr>
              <w:pStyle w:val="Tabletext"/>
              <w:rPr>
                <w:lang w:val="en-GB"/>
              </w:rPr>
            </w:pPr>
            <w:r w:rsidRPr="003430CD">
              <w:rPr>
                <w:lang w:val="en-GB"/>
              </w:rPr>
              <w:t xml:space="preserve">450 </w:t>
            </w:r>
          </w:p>
        </w:tc>
        <w:tc>
          <w:tcPr>
            <w:tcW w:w="2224" w:type="dxa"/>
          </w:tcPr>
          <w:p w14:paraId="5A1BA04A" w14:textId="77777777" w:rsidR="00961D26" w:rsidRPr="003430CD" w:rsidRDefault="00961D26" w:rsidP="00961D26">
            <w:pPr>
              <w:pStyle w:val="Tabletext"/>
              <w:rPr>
                <w:lang w:val="en-GB"/>
              </w:rPr>
            </w:pPr>
            <w:r w:rsidRPr="003430CD">
              <w:rPr>
                <w:lang w:val="en-GB"/>
              </w:rPr>
              <w:t>NMT450</w:t>
            </w:r>
          </w:p>
        </w:tc>
      </w:tr>
      <w:tr w:rsidR="00961D26" w:rsidRPr="003430CD" w14:paraId="7CC6AF7D" w14:textId="77777777" w:rsidTr="00961D26">
        <w:trPr>
          <w:jc w:val="center"/>
        </w:trPr>
        <w:tc>
          <w:tcPr>
            <w:tcW w:w="1854" w:type="dxa"/>
          </w:tcPr>
          <w:p w14:paraId="077621EC" w14:textId="77777777" w:rsidR="00961D26" w:rsidRPr="003430CD" w:rsidRDefault="00961D26" w:rsidP="00961D26">
            <w:pPr>
              <w:pStyle w:val="Tabletext"/>
              <w:rPr>
                <w:lang w:val="en-GB"/>
              </w:rPr>
            </w:pPr>
            <w:r w:rsidRPr="003430CD">
              <w:rPr>
                <w:lang w:val="en-GB"/>
              </w:rPr>
              <w:t>Thailand</w:t>
            </w:r>
          </w:p>
        </w:tc>
        <w:tc>
          <w:tcPr>
            <w:tcW w:w="2067" w:type="dxa"/>
          </w:tcPr>
          <w:p w14:paraId="5A001819" w14:textId="77777777" w:rsidR="00961D26" w:rsidRPr="003430CD" w:rsidRDefault="00961D26" w:rsidP="00961D26">
            <w:pPr>
              <w:pStyle w:val="Tabletext"/>
              <w:rPr>
                <w:lang w:val="en-GB"/>
              </w:rPr>
            </w:pPr>
            <w:r w:rsidRPr="003430CD">
              <w:rPr>
                <w:lang w:val="en-GB"/>
              </w:rPr>
              <w:t>Hutchison CAT</w:t>
            </w:r>
          </w:p>
        </w:tc>
        <w:tc>
          <w:tcPr>
            <w:tcW w:w="1640" w:type="dxa"/>
          </w:tcPr>
          <w:p w14:paraId="50A96E38" w14:textId="77777777" w:rsidR="00961D26" w:rsidRPr="003430CD" w:rsidRDefault="00961D26" w:rsidP="00961D26">
            <w:pPr>
              <w:pStyle w:val="Tabletext"/>
              <w:rPr>
                <w:lang w:val="en-GB"/>
              </w:rPr>
            </w:pPr>
            <w:r w:rsidRPr="003430CD">
              <w:rPr>
                <w:lang w:val="en-GB"/>
              </w:rPr>
              <w:t>Feb. 24, 2003</w:t>
            </w:r>
          </w:p>
        </w:tc>
        <w:tc>
          <w:tcPr>
            <w:tcW w:w="1854" w:type="dxa"/>
          </w:tcPr>
          <w:p w14:paraId="0EF62CD8" w14:textId="77777777" w:rsidR="00961D26" w:rsidRPr="003430CD" w:rsidRDefault="00961D26" w:rsidP="00961D26">
            <w:pPr>
              <w:pStyle w:val="Tabletext"/>
              <w:rPr>
                <w:lang w:val="en-GB"/>
              </w:rPr>
            </w:pPr>
            <w:r w:rsidRPr="003430CD">
              <w:rPr>
                <w:lang w:val="en-GB"/>
              </w:rPr>
              <w:t xml:space="preserve">800 </w:t>
            </w:r>
          </w:p>
        </w:tc>
        <w:tc>
          <w:tcPr>
            <w:tcW w:w="2224" w:type="dxa"/>
          </w:tcPr>
          <w:p w14:paraId="15230D6C" w14:textId="77777777" w:rsidR="00961D26" w:rsidRPr="003430CD" w:rsidRDefault="00961D26" w:rsidP="00961D26">
            <w:pPr>
              <w:pStyle w:val="Tabletext"/>
              <w:rPr>
                <w:lang w:val="en-GB"/>
              </w:rPr>
            </w:pPr>
            <w:r w:rsidRPr="003430CD">
              <w:rPr>
                <w:lang w:val="en-GB"/>
              </w:rPr>
              <w:t>N/A</w:t>
            </w:r>
          </w:p>
        </w:tc>
      </w:tr>
      <w:tr w:rsidR="00961D26" w:rsidRPr="003430CD" w14:paraId="253E44D0" w14:textId="77777777" w:rsidTr="00961D26">
        <w:trPr>
          <w:jc w:val="center"/>
        </w:trPr>
        <w:tc>
          <w:tcPr>
            <w:tcW w:w="1854" w:type="dxa"/>
          </w:tcPr>
          <w:p w14:paraId="6D4744A5" w14:textId="77777777" w:rsidR="00961D26" w:rsidRPr="003430CD" w:rsidRDefault="00961D26" w:rsidP="00961D26">
            <w:pPr>
              <w:pStyle w:val="Tabletext"/>
              <w:rPr>
                <w:lang w:val="en-GB"/>
              </w:rPr>
            </w:pPr>
            <w:r w:rsidRPr="003430CD">
              <w:rPr>
                <w:lang w:val="en-GB"/>
              </w:rPr>
              <w:t>Brazil</w:t>
            </w:r>
          </w:p>
        </w:tc>
        <w:tc>
          <w:tcPr>
            <w:tcW w:w="2067" w:type="dxa"/>
          </w:tcPr>
          <w:p w14:paraId="6221600E" w14:textId="77777777" w:rsidR="00961D26" w:rsidRPr="003430CD" w:rsidRDefault="00961D26" w:rsidP="00961D26">
            <w:pPr>
              <w:pStyle w:val="Tabletext"/>
              <w:rPr>
                <w:lang w:val="en-GB"/>
              </w:rPr>
            </w:pPr>
            <w:r w:rsidRPr="003430CD">
              <w:rPr>
                <w:lang w:val="en-GB"/>
              </w:rPr>
              <w:t>Tmais</w:t>
            </w:r>
          </w:p>
        </w:tc>
        <w:tc>
          <w:tcPr>
            <w:tcW w:w="1640" w:type="dxa"/>
          </w:tcPr>
          <w:p w14:paraId="356EEB81" w14:textId="77777777" w:rsidR="00961D26" w:rsidRPr="003430CD" w:rsidRDefault="00961D26" w:rsidP="00961D26">
            <w:pPr>
              <w:pStyle w:val="Tabletext"/>
              <w:rPr>
                <w:lang w:val="en-GB"/>
              </w:rPr>
            </w:pPr>
            <w:r w:rsidRPr="003430CD">
              <w:rPr>
                <w:lang w:val="en-GB"/>
              </w:rPr>
              <w:t>Mar. 21, 2003</w:t>
            </w:r>
          </w:p>
        </w:tc>
        <w:tc>
          <w:tcPr>
            <w:tcW w:w="1854" w:type="dxa"/>
          </w:tcPr>
          <w:p w14:paraId="7B4D7559" w14:textId="77777777" w:rsidR="00961D26" w:rsidRPr="003430CD" w:rsidRDefault="00961D26" w:rsidP="00961D26">
            <w:pPr>
              <w:pStyle w:val="Tabletext"/>
              <w:rPr>
                <w:lang w:val="en-GB"/>
              </w:rPr>
            </w:pPr>
            <w:r w:rsidRPr="003430CD">
              <w:rPr>
                <w:lang w:val="en-GB"/>
              </w:rPr>
              <w:t>1</w:t>
            </w:r>
            <w:r w:rsidRPr="00C06F44">
              <w:rPr>
                <w:sz w:val="12"/>
                <w:lang w:val="en-GB"/>
              </w:rPr>
              <w:t> </w:t>
            </w:r>
            <w:r w:rsidRPr="003430CD">
              <w:rPr>
                <w:lang w:val="en-GB"/>
              </w:rPr>
              <w:t xml:space="preserve">900 </w:t>
            </w:r>
          </w:p>
        </w:tc>
        <w:tc>
          <w:tcPr>
            <w:tcW w:w="2224" w:type="dxa"/>
          </w:tcPr>
          <w:p w14:paraId="659BCE17" w14:textId="77777777" w:rsidR="00961D26" w:rsidRPr="003430CD" w:rsidRDefault="00961D26" w:rsidP="00961D26">
            <w:pPr>
              <w:pStyle w:val="Tabletext"/>
              <w:rPr>
                <w:lang w:val="en-GB"/>
              </w:rPr>
            </w:pPr>
            <w:r w:rsidRPr="003430CD">
              <w:rPr>
                <w:lang w:val="en-GB"/>
              </w:rPr>
              <w:t>N/A</w:t>
            </w:r>
          </w:p>
        </w:tc>
      </w:tr>
      <w:tr w:rsidR="00961D26" w:rsidRPr="003430CD" w14:paraId="62A69A44" w14:textId="77777777" w:rsidTr="00961D26">
        <w:trPr>
          <w:jc w:val="center"/>
        </w:trPr>
        <w:tc>
          <w:tcPr>
            <w:tcW w:w="1854" w:type="dxa"/>
          </w:tcPr>
          <w:p w14:paraId="60E2AE16" w14:textId="77777777" w:rsidR="00961D26" w:rsidRPr="003430CD" w:rsidRDefault="00961D26" w:rsidP="00961D26">
            <w:pPr>
              <w:pStyle w:val="Tabletext"/>
              <w:rPr>
                <w:lang w:val="en-GB"/>
              </w:rPr>
            </w:pPr>
            <w:r w:rsidRPr="003430CD">
              <w:rPr>
                <w:lang w:val="en-GB"/>
              </w:rPr>
              <w:t>Nicaragua</w:t>
            </w:r>
          </w:p>
        </w:tc>
        <w:tc>
          <w:tcPr>
            <w:tcW w:w="2067" w:type="dxa"/>
          </w:tcPr>
          <w:p w14:paraId="733D699D" w14:textId="77777777" w:rsidR="00961D26" w:rsidRPr="003430CD" w:rsidRDefault="00961D26" w:rsidP="00961D26">
            <w:pPr>
              <w:pStyle w:val="Tabletext"/>
              <w:rPr>
                <w:lang w:val="en-GB"/>
              </w:rPr>
            </w:pPr>
            <w:r w:rsidRPr="003430CD">
              <w:rPr>
                <w:lang w:val="en-GB"/>
              </w:rPr>
              <w:t>BellSouth Nicaragua</w:t>
            </w:r>
          </w:p>
        </w:tc>
        <w:tc>
          <w:tcPr>
            <w:tcW w:w="1640" w:type="dxa"/>
          </w:tcPr>
          <w:p w14:paraId="1609B442" w14:textId="77777777" w:rsidR="00961D26" w:rsidRPr="003430CD" w:rsidRDefault="00961D26" w:rsidP="00961D26">
            <w:pPr>
              <w:pStyle w:val="Tabletext"/>
              <w:rPr>
                <w:lang w:val="en-GB"/>
              </w:rPr>
            </w:pPr>
            <w:r w:rsidRPr="003430CD">
              <w:rPr>
                <w:lang w:val="en-GB"/>
              </w:rPr>
              <w:t>Mar. 26, 2003</w:t>
            </w:r>
          </w:p>
        </w:tc>
        <w:tc>
          <w:tcPr>
            <w:tcW w:w="1854" w:type="dxa"/>
          </w:tcPr>
          <w:p w14:paraId="0D550426" w14:textId="77777777" w:rsidR="00961D26" w:rsidRPr="003430CD" w:rsidRDefault="00961D26" w:rsidP="00961D26">
            <w:pPr>
              <w:pStyle w:val="Tabletext"/>
              <w:rPr>
                <w:lang w:val="en-GB"/>
              </w:rPr>
            </w:pPr>
            <w:r w:rsidRPr="003430CD">
              <w:rPr>
                <w:lang w:val="en-GB"/>
              </w:rPr>
              <w:t xml:space="preserve">800 </w:t>
            </w:r>
          </w:p>
        </w:tc>
        <w:tc>
          <w:tcPr>
            <w:tcW w:w="2224" w:type="dxa"/>
          </w:tcPr>
          <w:p w14:paraId="118CD3D0" w14:textId="77777777" w:rsidR="00961D26" w:rsidRPr="003430CD" w:rsidRDefault="00961D26" w:rsidP="00961D26">
            <w:pPr>
              <w:pStyle w:val="Tabletext"/>
              <w:rPr>
                <w:lang w:val="en-GB"/>
              </w:rPr>
            </w:pPr>
            <w:r w:rsidRPr="003430CD">
              <w:rPr>
                <w:lang w:val="en-GB"/>
              </w:rPr>
              <w:t>TDMA</w:t>
            </w:r>
          </w:p>
        </w:tc>
      </w:tr>
      <w:tr w:rsidR="00961D26" w:rsidRPr="003430CD" w14:paraId="0612E8EE" w14:textId="77777777" w:rsidTr="00961D26">
        <w:trPr>
          <w:jc w:val="center"/>
        </w:trPr>
        <w:tc>
          <w:tcPr>
            <w:tcW w:w="1854" w:type="dxa"/>
          </w:tcPr>
          <w:p w14:paraId="2C791C63" w14:textId="77777777" w:rsidR="00961D26" w:rsidRPr="003430CD" w:rsidRDefault="00961D26" w:rsidP="00961D26">
            <w:pPr>
              <w:pStyle w:val="Tabletext"/>
              <w:rPr>
                <w:lang w:val="en-GB"/>
              </w:rPr>
            </w:pPr>
            <w:r w:rsidRPr="003430CD">
              <w:rPr>
                <w:lang w:val="en-GB"/>
              </w:rPr>
              <w:t>Nigeria</w:t>
            </w:r>
          </w:p>
        </w:tc>
        <w:tc>
          <w:tcPr>
            <w:tcW w:w="2067" w:type="dxa"/>
          </w:tcPr>
          <w:p w14:paraId="3D42DB34" w14:textId="77777777" w:rsidR="00961D26" w:rsidRPr="003430CD" w:rsidRDefault="00961D26" w:rsidP="00961D26">
            <w:pPr>
              <w:pStyle w:val="Tabletext"/>
              <w:rPr>
                <w:lang w:val="en-GB"/>
              </w:rPr>
            </w:pPr>
            <w:r w:rsidRPr="003430CD">
              <w:rPr>
                <w:lang w:val="en-GB"/>
              </w:rPr>
              <w:t>Multi-Links</w:t>
            </w:r>
          </w:p>
        </w:tc>
        <w:tc>
          <w:tcPr>
            <w:tcW w:w="1640" w:type="dxa"/>
          </w:tcPr>
          <w:p w14:paraId="48E0408B" w14:textId="77777777" w:rsidR="00961D26" w:rsidRPr="003430CD" w:rsidRDefault="00961D26" w:rsidP="00961D26">
            <w:pPr>
              <w:pStyle w:val="Tabletext"/>
              <w:rPr>
                <w:lang w:val="en-GB"/>
              </w:rPr>
            </w:pPr>
            <w:r w:rsidRPr="003430CD">
              <w:rPr>
                <w:lang w:val="en-GB"/>
              </w:rPr>
              <w:t>Mar. 26, 2003</w:t>
            </w:r>
          </w:p>
        </w:tc>
        <w:tc>
          <w:tcPr>
            <w:tcW w:w="1854" w:type="dxa"/>
          </w:tcPr>
          <w:p w14:paraId="5E18E87D" w14:textId="77777777" w:rsidR="00961D26" w:rsidRPr="003430CD" w:rsidRDefault="00961D26" w:rsidP="00961D26">
            <w:pPr>
              <w:pStyle w:val="Tabletext"/>
              <w:rPr>
                <w:lang w:val="en-GB"/>
              </w:rPr>
            </w:pPr>
            <w:r w:rsidRPr="003430CD">
              <w:rPr>
                <w:lang w:val="en-GB"/>
              </w:rPr>
              <w:t>1</w:t>
            </w:r>
            <w:r w:rsidRPr="00C06F44">
              <w:rPr>
                <w:sz w:val="12"/>
                <w:lang w:val="en-GB"/>
              </w:rPr>
              <w:t> </w:t>
            </w:r>
            <w:r w:rsidRPr="003430CD">
              <w:rPr>
                <w:lang w:val="en-GB"/>
              </w:rPr>
              <w:t xml:space="preserve">900 </w:t>
            </w:r>
          </w:p>
        </w:tc>
        <w:tc>
          <w:tcPr>
            <w:tcW w:w="2224" w:type="dxa"/>
          </w:tcPr>
          <w:p w14:paraId="7C9BF500" w14:textId="77777777" w:rsidR="00961D26" w:rsidRPr="003430CD" w:rsidRDefault="00961D26" w:rsidP="00961D26">
            <w:pPr>
              <w:pStyle w:val="Tabletext"/>
              <w:rPr>
                <w:lang w:val="en-GB"/>
              </w:rPr>
            </w:pPr>
            <w:r w:rsidRPr="003430CD">
              <w:rPr>
                <w:lang w:val="en-GB"/>
              </w:rPr>
              <w:t>TDMA</w:t>
            </w:r>
          </w:p>
        </w:tc>
      </w:tr>
      <w:tr w:rsidR="00961D26" w:rsidRPr="003430CD" w14:paraId="3518C106" w14:textId="77777777" w:rsidTr="00961D26">
        <w:trPr>
          <w:jc w:val="center"/>
        </w:trPr>
        <w:tc>
          <w:tcPr>
            <w:tcW w:w="1854" w:type="dxa"/>
          </w:tcPr>
          <w:p w14:paraId="1E7EA38B" w14:textId="77777777" w:rsidR="00961D26" w:rsidRPr="003430CD" w:rsidRDefault="00961D26" w:rsidP="00961D26">
            <w:pPr>
              <w:pStyle w:val="Tabletext"/>
              <w:rPr>
                <w:lang w:val="en-GB"/>
              </w:rPr>
            </w:pPr>
            <w:r w:rsidRPr="003430CD">
              <w:rPr>
                <w:lang w:val="en-GB"/>
              </w:rPr>
              <w:t>Dominican Republic</w:t>
            </w:r>
          </w:p>
        </w:tc>
        <w:tc>
          <w:tcPr>
            <w:tcW w:w="2067" w:type="dxa"/>
          </w:tcPr>
          <w:p w14:paraId="7B54BDFF" w14:textId="77777777" w:rsidR="00961D26" w:rsidRPr="003430CD" w:rsidRDefault="00961D26" w:rsidP="00961D26">
            <w:pPr>
              <w:pStyle w:val="Tabletext"/>
              <w:rPr>
                <w:lang w:val="en-GB"/>
              </w:rPr>
            </w:pPr>
            <w:r w:rsidRPr="003430CD">
              <w:rPr>
                <w:lang w:val="en-GB"/>
              </w:rPr>
              <w:t>Centennial Dominicana</w:t>
            </w:r>
          </w:p>
        </w:tc>
        <w:tc>
          <w:tcPr>
            <w:tcW w:w="1640" w:type="dxa"/>
          </w:tcPr>
          <w:p w14:paraId="7D09C9CF" w14:textId="77777777" w:rsidR="00961D26" w:rsidRPr="003430CD" w:rsidRDefault="00961D26" w:rsidP="00961D26">
            <w:pPr>
              <w:pStyle w:val="Tabletext"/>
              <w:rPr>
                <w:lang w:val="en-GB"/>
              </w:rPr>
            </w:pPr>
            <w:r w:rsidRPr="003430CD">
              <w:rPr>
                <w:lang w:val="en-GB"/>
              </w:rPr>
              <w:t>Mar. 27, 2003</w:t>
            </w:r>
          </w:p>
        </w:tc>
        <w:tc>
          <w:tcPr>
            <w:tcW w:w="1854" w:type="dxa"/>
          </w:tcPr>
          <w:p w14:paraId="7B8FF2DF" w14:textId="77777777" w:rsidR="00961D26" w:rsidRPr="003430CD" w:rsidRDefault="00961D26" w:rsidP="00961D26">
            <w:pPr>
              <w:pStyle w:val="Tabletext"/>
              <w:rPr>
                <w:lang w:val="en-GB"/>
              </w:rPr>
            </w:pPr>
            <w:r w:rsidRPr="003430CD">
              <w:rPr>
                <w:lang w:val="en-GB"/>
              </w:rPr>
              <w:t>1</w:t>
            </w:r>
            <w:r w:rsidRPr="00C06F44">
              <w:rPr>
                <w:sz w:val="12"/>
                <w:lang w:val="en-GB"/>
              </w:rPr>
              <w:t> </w:t>
            </w:r>
            <w:r w:rsidRPr="003430CD">
              <w:rPr>
                <w:lang w:val="en-GB"/>
              </w:rPr>
              <w:t xml:space="preserve">900 </w:t>
            </w:r>
          </w:p>
        </w:tc>
        <w:tc>
          <w:tcPr>
            <w:tcW w:w="2224" w:type="dxa"/>
          </w:tcPr>
          <w:p w14:paraId="5C654BC6" w14:textId="77777777" w:rsidR="00961D26" w:rsidRPr="003430CD" w:rsidRDefault="00961D26" w:rsidP="00961D26">
            <w:pPr>
              <w:pStyle w:val="Tabletext"/>
              <w:rPr>
                <w:lang w:val="en-GB"/>
              </w:rPr>
            </w:pPr>
            <w:r w:rsidRPr="003430CD">
              <w:rPr>
                <w:lang w:val="en-GB"/>
              </w:rPr>
              <w:t>cdmaOne</w:t>
            </w:r>
          </w:p>
        </w:tc>
      </w:tr>
      <w:tr w:rsidR="00961D26" w:rsidRPr="003430CD" w14:paraId="03F97B6B" w14:textId="77777777" w:rsidTr="00961D26">
        <w:trPr>
          <w:jc w:val="center"/>
        </w:trPr>
        <w:tc>
          <w:tcPr>
            <w:tcW w:w="1854" w:type="dxa"/>
          </w:tcPr>
          <w:p w14:paraId="11B1D1B5" w14:textId="77777777" w:rsidR="00961D26" w:rsidRPr="003430CD" w:rsidRDefault="00961D26" w:rsidP="00961D26">
            <w:pPr>
              <w:pStyle w:val="Tabletext"/>
              <w:rPr>
                <w:lang w:val="en-GB"/>
              </w:rPr>
            </w:pPr>
            <w:r w:rsidRPr="003430CD">
              <w:rPr>
                <w:lang w:val="en-GB"/>
              </w:rPr>
              <w:t xml:space="preserve">China </w:t>
            </w:r>
          </w:p>
        </w:tc>
        <w:tc>
          <w:tcPr>
            <w:tcW w:w="2067" w:type="dxa"/>
          </w:tcPr>
          <w:p w14:paraId="6DC6CE04" w14:textId="77777777" w:rsidR="00961D26" w:rsidRPr="003430CD" w:rsidRDefault="00961D26" w:rsidP="00961D26">
            <w:pPr>
              <w:pStyle w:val="Tabletext"/>
              <w:rPr>
                <w:lang w:val="en-GB"/>
              </w:rPr>
            </w:pPr>
            <w:r w:rsidRPr="003430CD">
              <w:rPr>
                <w:lang w:val="en-GB"/>
              </w:rPr>
              <w:t>China Unicom</w:t>
            </w:r>
          </w:p>
        </w:tc>
        <w:tc>
          <w:tcPr>
            <w:tcW w:w="1640" w:type="dxa"/>
          </w:tcPr>
          <w:p w14:paraId="7EDA514E" w14:textId="77777777" w:rsidR="00961D26" w:rsidRPr="003430CD" w:rsidRDefault="00961D26" w:rsidP="00961D26">
            <w:pPr>
              <w:pStyle w:val="Tabletext"/>
              <w:rPr>
                <w:lang w:val="en-GB"/>
              </w:rPr>
            </w:pPr>
            <w:r w:rsidRPr="003430CD">
              <w:rPr>
                <w:lang w:val="en-GB"/>
              </w:rPr>
              <w:t>Mar. 28, 2003</w:t>
            </w:r>
          </w:p>
        </w:tc>
        <w:tc>
          <w:tcPr>
            <w:tcW w:w="1854" w:type="dxa"/>
          </w:tcPr>
          <w:p w14:paraId="186E263C" w14:textId="77777777" w:rsidR="00961D26" w:rsidRPr="003430CD" w:rsidRDefault="00961D26" w:rsidP="00961D26">
            <w:pPr>
              <w:pStyle w:val="Tabletext"/>
              <w:rPr>
                <w:lang w:val="en-GB"/>
              </w:rPr>
            </w:pPr>
            <w:r w:rsidRPr="003430CD">
              <w:rPr>
                <w:lang w:val="en-GB"/>
              </w:rPr>
              <w:t xml:space="preserve">800 </w:t>
            </w:r>
          </w:p>
        </w:tc>
        <w:tc>
          <w:tcPr>
            <w:tcW w:w="2224" w:type="dxa"/>
          </w:tcPr>
          <w:p w14:paraId="54BD79E0" w14:textId="77777777" w:rsidR="00961D26" w:rsidRPr="003430CD" w:rsidRDefault="00961D26" w:rsidP="00961D26">
            <w:pPr>
              <w:pStyle w:val="Tabletext"/>
              <w:rPr>
                <w:lang w:val="en-GB"/>
              </w:rPr>
            </w:pPr>
            <w:r w:rsidRPr="003430CD">
              <w:rPr>
                <w:lang w:val="en-GB"/>
              </w:rPr>
              <w:t>cdmaOne</w:t>
            </w:r>
          </w:p>
        </w:tc>
      </w:tr>
      <w:tr w:rsidR="00961D26" w:rsidRPr="003430CD" w14:paraId="045995B0" w14:textId="77777777" w:rsidTr="00961D26">
        <w:trPr>
          <w:jc w:val="center"/>
        </w:trPr>
        <w:tc>
          <w:tcPr>
            <w:tcW w:w="1854" w:type="dxa"/>
          </w:tcPr>
          <w:p w14:paraId="150060B6" w14:textId="77777777" w:rsidR="00961D26" w:rsidRPr="003430CD" w:rsidRDefault="00961D26" w:rsidP="00961D26">
            <w:pPr>
              <w:pStyle w:val="Tabletext"/>
              <w:rPr>
                <w:lang w:val="en-GB"/>
              </w:rPr>
            </w:pPr>
            <w:r w:rsidRPr="003430CD">
              <w:rPr>
                <w:lang w:val="en-GB"/>
              </w:rPr>
              <w:t xml:space="preserve">USA </w:t>
            </w:r>
          </w:p>
        </w:tc>
        <w:tc>
          <w:tcPr>
            <w:tcW w:w="2067" w:type="dxa"/>
          </w:tcPr>
          <w:p w14:paraId="4A8AD95E" w14:textId="77777777" w:rsidR="00961D26" w:rsidRPr="003430CD" w:rsidRDefault="00961D26" w:rsidP="00961D26">
            <w:pPr>
              <w:pStyle w:val="Tabletext"/>
              <w:rPr>
                <w:lang w:val="en-GB"/>
              </w:rPr>
            </w:pPr>
            <w:r w:rsidRPr="003430CD">
              <w:rPr>
                <w:lang w:val="en-GB"/>
              </w:rPr>
              <w:t>ALLTEL</w:t>
            </w:r>
          </w:p>
        </w:tc>
        <w:tc>
          <w:tcPr>
            <w:tcW w:w="1640" w:type="dxa"/>
          </w:tcPr>
          <w:p w14:paraId="4BC1CE47" w14:textId="77777777" w:rsidR="00961D26" w:rsidRPr="003430CD" w:rsidRDefault="00961D26" w:rsidP="00961D26">
            <w:pPr>
              <w:pStyle w:val="Tabletext"/>
              <w:rPr>
                <w:lang w:val="en-GB"/>
              </w:rPr>
            </w:pPr>
            <w:r w:rsidRPr="003430CD">
              <w:rPr>
                <w:lang w:val="en-GB"/>
              </w:rPr>
              <w:t>Mar. 2003</w:t>
            </w:r>
          </w:p>
        </w:tc>
        <w:tc>
          <w:tcPr>
            <w:tcW w:w="1854" w:type="dxa"/>
          </w:tcPr>
          <w:p w14:paraId="65135F8B" w14:textId="77777777" w:rsidR="00961D26" w:rsidRPr="003430CD" w:rsidRDefault="00961D26" w:rsidP="00961D26">
            <w:pPr>
              <w:pStyle w:val="Tabletext"/>
              <w:rPr>
                <w:lang w:val="en-GB"/>
              </w:rPr>
            </w:pPr>
            <w:r w:rsidRPr="003430CD">
              <w:rPr>
                <w:lang w:val="en-GB"/>
              </w:rPr>
              <w:t>800 and 1</w:t>
            </w:r>
            <w:r w:rsidRPr="00C06F44">
              <w:rPr>
                <w:sz w:val="12"/>
                <w:lang w:val="en-GB"/>
              </w:rPr>
              <w:t> </w:t>
            </w:r>
            <w:r w:rsidRPr="003430CD">
              <w:rPr>
                <w:lang w:val="en-GB"/>
              </w:rPr>
              <w:t xml:space="preserve">900 </w:t>
            </w:r>
          </w:p>
        </w:tc>
        <w:tc>
          <w:tcPr>
            <w:tcW w:w="2224" w:type="dxa"/>
          </w:tcPr>
          <w:p w14:paraId="33454AF6" w14:textId="77777777" w:rsidR="00961D26" w:rsidRPr="003430CD" w:rsidRDefault="00961D26" w:rsidP="00961D26">
            <w:pPr>
              <w:pStyle w:val="Tabletext"/>
              <w:rPr>
                <w:lang w:val="en-GB"/>
              </w:rPr>
            </w:pPr>
            <w:r w:rsidRPr="003430CD">
              <w:rPr>
                <w:lang w:val="en-GB"/>
              </w:rPr>
              <w:t>cdmaOne, TDMA</w:t>
            </w:r>
          </w:p>
        </w:tc>
      </w:tr>
      <w:tr w:rsidR="00961D26" w:rsidRPr="003430CD" w14:paraId="15A6D176" w14:textId="77777777" w:rsidTr="00961D26">
        <w:trPr>
          <w:jc w:val="center"/>
        </w:trPr>
        <w:tc>
          <w:tcPr>
            <w:tcW w:w="1854" w:type="dxa"/>
          </w:tcPr>
          <w:p w14:paraId="7BD03E00" w14:textId="77777777" w:rsidR="00961D26" w:rsidRPr="003430CD" w:rsidRDefault="00961D26" w:rsidP="00961D26">
            <w:pPr>
              <w:pStyle w:val="Tabletext"/>
              <w:rPr>
                <w:lang w:val="en-GB"/>
              </w:rPr>
            </w:pPr>
            <w:r w:rsidRPr="003430CD">
              <w:rPr>
                <w:lang w:val="en-GB"/>
              </w:rPr>
              <w:t>Pakistan</w:t>
            </w:r>
          </w:p>
        </w:tc>
        <w:tc>
          <w:tcPr>
            <w:tcW w:w="2067" w:type="dxa"/>
          </w:tcPr>
          <w:p w14:paraId="7EE7879F" w14:textId="77777777" w:rsidR="00961D26" w:rsidRPr="003430CD" w:rsidRDefault="00961D26" w:rsidP="00961D26">
            <w:pPr>
              <w:pStyle w:val="Tabletext"/>
              <w:rPr>
                <w:lang w:val="en-GB"/>
              </w:rPr>
            </w:pPr>
            <w:r w:rsidRPr="003430CD">
              <w:rPr>
                <w:lang w:val="en-GB"/>
              </w:rPr>
              <w:t>TeleCard Limited</w:t>
            </w:r>
          </w:p>
        </w:tc>
        <w:tc>
          <w:tcPr>
            <w:tcW w:w="1640" w:type="dxa"/>
          </w:tcPr>
          <w:p w14:paraId="134AE842" w14:textId="77777777" w:rsidR="00961D26" w:rsidRPr="003430CD" w:rsidRDefault="00961D26" w:rsidP="00961D26">
            <w:pPr>
              <w:pStyle w:val="Tabletext"/>
              <w:rPr>
                <w:lang w:val="en-GB"/>
              </w:rPr>
            </w:pPr>
            <w:r w:rsidRPr="003430CD">
              <w:rPr>
                <w:lang w:val="en-GB"/>
              </w:rPr>
              <w:t>Mar. 2003</w:t>
            </w:r>
          </w:p>
        </w:tc>
        <w:tc>
          <w:tcPr>
            <w:tcW w:w="1854" w:type="dxa"/>
          </w:tcPr>
          <w:p w14:paraId="3BBCEB71" w14:textId="77777777" w:rsidR="00961D26" w:rsidRPr="003430CD" w:rsidRDefault="00961D26" w:rsidP="00961D26">
            <w:pPr>
              <w:pStyle w:val="Tabletext"/>
              <w:rPr>
                <w:lang w:val="en-GB"/>
              </w:rPr>
            </w:pPr>
            <w:r w:rsidRPr="003430CD">
              <w:rPr>
                <w:lang w:val="en-GB"/>
              </w:rPr>
              <w:t>1</w:t>
            </w:r>
            <w:r w:rsidRPr="00C06F44">
              <w:rPr>
                <w:sz w:val="12"/>
                <w:lang w:val="en-GB"/>
              </w:rPr>
              <w:t> </w:t>
            </w:r>
            <w:r w:rsidRPr="003430CD">
              <w:rPr>
                <w:lang w:val="en-GB"/>
              </w:rPr>
              <w:t xml:space="preserve">900 </w:t>
            </w:r>
          </w:p>
        </w:tc>
        <w:tc>
          <w:tcPr>
            <w:tcW w:w="2224" w:type="dxa"/>
          </w:tcPr>
          <w:p w14:paraId="59A1221E" w14:textId="77777777" w:rsidR="00961D26" w:rsidRPr="003430CD" w:rsidRDefault="00961D26" w:rsidP="00961D26">
            <w:pPr>
              <w:pStyle w:val="Tabletext"/>
              <w:rPr>
                <w:lang w:val="en-GB"/>
              </w:rPr>
            </w:pPr>
            <w:r w:rsidRPr="003430CD">
              <w:rPr>
                <w:lang w:val="en-GB"/>
              </w:rPr>
              <w:t>cdmaOne</w:t>
            </w:r>
          </w:p>
        </w:tc>
      </w:tr>
      <w:tr w:rsidR="00961D26" w:rsidRPr="003430CD" w14:paraId="51C3ABFA" w14:textId="77777777" w:rsidTr="00961D26">
        <w:trPr>
          <w:jc w:val="center"/>
        </w:trPr>
        <w:tc>
          <w:tcPr>
            <w:tcW w:w="1854" w:type="dxa"/>
          </w:tcPr>
          <w:p w14:paraId="3BBE594F" w14:textId="77777777" w:rsidR="00961D26" w:rsidRPr="003430CD" w:rsidRDefault="00961D26" w:rsidP="00961D26">
            <w:pPr>
              <w:pStyle w:val="Tabletext"/>
              <w:rPr>
                <w:lang w:val="en-GB"/>
              </w:rPr>
            </w:pPr>
            <w:r w:rsidRPr="003430CD">
              <w:rPr>
                <w:lang w:val="en-GB"/>
              </w:rPr>
              <w:t>Canada</w:t>
            </w:r>
          </w:p>
        </w:tc>
        <w:tc>
          <w:tcPr>
            <w:tcW w:w="2067" w:type="dxa"/>
          </w:tcPr>
          <w:p w14:paraId="10750372" w14:textId="77777777" w:rsidR="00961D26" w:rsidRPr="003430CD" w:rsidRDefault="00961D26" w:rsidP="00961D26">
            <w:pPr>
              <w:pStyle w:val="Tabletext"/>
              <w:rPr>
                <w:lang w:val="en-GB"/>
              </w:rPr>
            </w:pPr>
            <w:r w:rsidRPr="003430CD">
              <w:rPr>
                <w:lang w:val="en-GB"/>
              </w:rPr>
              <w:t>SaskTel Mobility</w:t>
            </w:r>
          </w:p>
        </w:tc>
        <w:tc>
          <w:tcPr>
            <w:tcW w:w="1640" w:type="dxa"/>
          </w:tcPr>
          <w:p w14:paraId="7411D46C" w14:textId="77777777" w:rsidR="00961D26" w:rsidRPr="003430CD" w:rsidRDefault="00961D26" w:rsidP="00961D26">
            <w:pPr>
              <w:pStyle w:val="Tabletext"/>
              <w:rPr>
                <w:lang w:val="en-GB"/>
              </w:rPr>
            </w:pPr>
            <w:r w:rsidRPr="003430CD">
              <w:rPr>
                <w:lang w:val="en-GB"/>
              </w:rPr>
              <w:t>Apr. 10, 2003</w:t>
            </w:r>
          </w:p>
        </w:tc>
        <w:tc>
          <w:tcPr>
            <w:tcW w:w="1854" w:type="dxa"/>
          </w:tcPr>
          <w:p w14:paraId="6B0F3349" w14:textId="77777777" w:rsidR="00961D26" w:rsidRPr="003430CD" w:rsidRDefault="00961D26" w:rsidP="00961D26">
            <w:pPr>
              <w:pStyle w:val="Tabletext"/>
              <w:rPr>
                <w:lang w:val="en-GB"/>
              </w:rPr>
            </w:pPr>
            <w:r w:rsidRPr="003430CD">
              <w:rPr>
                <w:lang w:val="en-GB"/>
              </w:rPr>
              <w:t xml:space="preserve">800 </w:t>
            </w:r>
          </w:p>
        </w:tc>
        <w:tc>
          <w:tcPr>
            <w:tcW w:w="2224" w:type="dxa"/>
          </w:tcPr>
          <w:p w14:paraId="412F61B1" w14:textId="77777777" w:rsidR="00961D26" w:rsidRPr="003430CD" w:rsidRDefault="00961D26" w:rsidP="00961D26">
            <w:pPr>
              <w:pStyle w:val="Tabletext"/>
              <w:rPr>
                <w:lang w:val="en-GB"/>
              </w:rPr>
            </w:pPr>
            <w:r w:rsidRPr="003430CD">
              <w:rPr>
                <w:lang w:val="en-GB"/>
              </w:rPr>
              <w:t>cdmaOne</w:t>
            </w:r>
          </w:p>
        </w:tc>
      </w:tr>
      <w:tr w:rsidR="00961D26" w:rsidRPr="003430CD" w14:paraId="1D5B3F59" w14:textId="77777777" w:rsidTr="00961D26">
        <w:trPr>
          <w:jc w:val="center"/>
        </w:trPr>
        <w:tc>
          <w:tcPr>
            <w:tcW w:w="1854" w:type="dxa"/>
          </w:tcPr>
          <w:p w14:paraId="5AA96624" w14:textId="77777777" w:rsidR="00961D26" w:rsidRPr="003430CD" w:rsidRDefault="00961D26" w:rsidP="00961D26">
            <w:pPr>
              <w:pStyle w:val="Tabletext"/>
              <w:rPr>
                <w:lang w:val="en-GB"/>
              </w:rPr>
            </w:pPr>
            <w:r w:rsidRPr="003430CD">
              <w:rPr>
                <w:lang w:val="en-GB"/>
              </w:rPr>
              <w:t>Brazil</w:t>
            </w:r>
          </w:p>
        </w:tc>
        <w:tc>
          <w:tcPr>
            <w:tcW w:w="2067" w:type="dxa"/>
          </w:tcPr>
          <w:p w14:paraId="2FC0687E" w14:textId="77777777" w:rsidR="00961D26" w:rsidRPr="003430CD" w:rsidRDefault="00961D26" w:rsidP="00961D26">
            <w:pPr>
              <w:pStyle w:val="Tabletext"/>
              <w:rPr>
                <w:lang w:val="en-GB"/>
              </w:rPr>
            </w:pPr>
            <w:r w:rsidRPr="003430CD">
              <w:rPr>
                <w:lang w:val="en-GB"/>
              </w:rPr>
              <w:t>Vesper</w:t>
            </w:r>
          </w:p>
        </w:tc>
        <w:tc>
          <w:tcPr>
            <w:tcW w:w="1640" w:type="dxa"/>
          </w:tcPr>
          <w:p w14:paraId="03757574" w14:textId="77777777" w:rsidR="00961D26" w:rsidRPr="003430CD" w:rsidRDefault="00961D26" w:rsidP="00961D26">
            <w:pPr>
              <w:pStyle w:val="Tabletext"/>
              <w:rPr>
                <w:lang w:val="en-GB"/>
              </w:rPr>
            </w:pPr>
            <w:r w:rsidRPr="003430CD">
              <w:rPr>
                <w:lang w:val="en-GB"/>
              </w:rPr>
              <w:t>Apr. 28, 2003</w:t>
            </w:r>
          </w:p>
        </w:tc>
        <w:tc>
          <w:tcPr>
            <w:tcW w:w="1854" w:type="dxa"/>
          </w:tcPr>
          <w:p w14:paraId="4C27A826" w14:textId="77777777" w:rsidR="00961D26" w:rsidRPr="003430CD" w:rsidRDefault="00961D26" w:rsidP="00961D26">
            <w:pPr>
              <w:pStyle w:val="Tabletext"/>
              <w:rPr>
                <w:lang w:val="en-GB"/>
              </w:rPr>
            </w:pPr>
            <w:r w:rsidRPr="003430CD">
              <w:rPr>
                <w:lang w:val="en-GB"/>
              </w:rPr>
              <w:t>1</w:t>
            </w:r>
            <w:r w:rsidRPr="00C06F44">
              <w:rPr>
                <w:sz w:val="12"/>
                <w:lang w:val="en-GB"/>
              </w:rPr>
              <w:t> </w:t>
            </w:r>
            <w:r w:rsidRPr="003430CD">
              <w:rPr>
                <w:lang w:val="en-GB"/>
              </w:rPr>
              <w:t xml:space="preserve">900 </w:t>
            </w:r>
          </w:p>
        </w:tc>
        <w:tc>
          <w:tcPr>
            <w:tcW w:w="2224" w:type="dxa"/>
          </w:tcPr>
          <w:p w14:paraId="286A9ECF" w14:textId="77777777" w:rsidR="00961D26" w:rsidRPr="003430CD" w:rsidRDefault="00961D26" w:rsidP="00961D26">
            <w:pPr>
              <w:pStyle w:val="Tabletext"/>
              <w:rPr>
                <w:lang w:val="en-GB"/>
              </w:rPr>
            </w:pPr>
            <w:r w:rsidRPr="003430CD">
              <w:rPr>
                <w:lang w:val="en-GB"/>
              </w:rPr>
              <w:t>cdmaOne</w:t>
            </w:r>
          </w:p>
        </w:tc>
      </w:tr>
      <w:tr w:rsidR="00961D26" w:rsidRPr="003430CD" w14:paraId="7DDDDAA1" w14:textId="77777777" w:rsidTr="00961D26">
        <w:trPr>
          <w:jc w:val="center"/>
        </w:trPr>
        <w:tc>
          <w:tcPr>
            <w:tcW w:w="1854" w:type="dxa"/>
          </w:tcPr>
          <w:p w14:paraId="5099EC22" w14:textId="77777777" w:rsidR="00961D26" w:rsidRPr="003430CD" w:rsidRDefault="00961D26" w:rsidP="00961D26">
            <w:pPr>
              <w:pStyle w:val="Tabletext"/>
              <w:rPr>
                <w:lang w:val="en-GB"/>
              </w:rPr>
            </w:pPr>
            <w:r w:rsidRPr="003430CD">
              <w:rPr>
                <w:lang w:val="en-GB"/>
              </w:rPr>
              <w:t>Colombia</w:t>
            </w:r>
          </w:p>
        </w:tc>
        <w:tc>
          <w:tcPr>
            <w:tcW w:w="2067" w:type="dxa"/>
          </w:tcPr>
          <w:p w14:paraId="3C04B409" w14:textId="77777777" w:rsidR="00961D26" w:rsidRPr="003430CD" w:rsidRDefault="00961D26" w:rsidP="00961D26">
            <w:pPr>
              <w:pStyle w:val="Tabletext"/>
              <w:rPr>
                <w:lang w:val="en-GB"/>
              </w:rPr>
            </w:pPr>
            <w:r w:rsidRPr="003430CD">
              <w:rPr>
                <w:lang w:val="en-GB"/>
              </w:rPr>
              <w:t>BellSouth Colombia</w:t>
            </w:r>
          </w:p>
        </w:tc>
        <w:tc>
          <w:tcPr>
            <w:tcW w:w="1640" w:type="dxa"/>
          </w:tcPr>
          <w:p w14:paraId="1B7B9563" w14:textId="77777777" w:rsidR="00961D26" w:rsidRPr="003430CD" w:rsidRDefault="00961D26" w:rsidP="00961D26">
            <w:pPr>
              <w:pStyle w:val="Tabletext"/>
              <w:rPr>
                <w:lang w:val="en-GB"/>
              </w:rPr>
            </w:pPr>
            <w:r w:rsidRPr="003430CD">
              <w:rPr>
                <w:lang w:val="en-GB"/>
              </w:rPr>
              <w:t>May 5, 2003</w:t>
            </w:r>
          </w:p>
        </w:tc>
        <w:tc>
          <w:tcPr>
            <w:tcW w:w="1854" w:type="dxa"/>
          </w:tcPr>
          <w:p w14:paraId="6F1EC1D1" w14:textId="77777777" w:rsidR="00961D26" w:rsidRPr="003430CD" w:rsidRDefault="00961D26" w:rsidP="00961D26">
            <w:pPr>
              <w:pStyle w:val="Tabletext"/>
              <w:rPr>
                <w:lang w:val="en-GB"/>
              </w:rPr>
            </w:pPr>
            <w:r w:rsidRPr="003430CD">
              <w:rPr>
                <w:lang w:val="en-GB"/>
              </w:rPr>
              <w:t xml:space="preserve">800 </w:t>
            </w:r>
          </w:p>
        </w:tc>
        <w:tc>
          <w:tcPr>
            <w:tcW w:w="2224" w:type="dxa"/>
          </w:tcPr>
          <w:p w14:paraId="09FE5A60" w14:textId="77777777" w:rsidR="00961D26" w:rsidRPr="003430CD" w:rsidRDefault="00961D26" w:rsidP="00961D26">
            <w:pPr>
              <w:pStyle w:val="Tabletext"/>
              <w:rPr>
                <w:lang w:val="en-GB"/>
              </w:rPr>
            </w:pPr>
            <w:r w:rsidRPr="003430CD">
              <w:rPr>
                <w:lang w:val="en-GB"/>
              </w:rPr>
              <w:t>TDMA</w:t>
            </w:r>
          </w:p>
        </w:tc>
      </w:tr>
      <w:tr w:rsidR="00961D26" w:rsidRPr="003430CD" w14:paraId="550F8D76" w14:textId="77777777" w:rsidTr="00961D26">
        <w:trPr>
          <w:jc w:val="center"/>
        </w:trPr>
        <w:tc>
          <w:tcPr>
            <w:tcW w:w="1854" w:type="dxa"/>
          </w:tcPr>
          <w:p w14:paraId="431956D0" w14:textId="77777777" w:rsidR="00961D26" w:rsidRPr="003430CD" w:rsidRDefault="00961D26" w:rsidP="00961D26">
            <w:pPr>
              <w:pStyle w:val="Tabletext"/>
              <w:rPr>
                <w:lang w:val="en-GB"/>
              </w:rPr>
            </w:pPr>
            <w:r w:rsidRPr="003430CD">
              <w:rPr>
                <w:lang w:val="en-GB"/>
              </w:rPr>
              <w:t>Russian Federation</w:t>
            </w:r>
          </w:p>
        </w:tc>
        <w:tc>
          <w:tcPr>
            <w:tcW w:w="2067" w:type="dxa"/>
          </w:tcPr>
          <w:p w14:paraId="3E243B03" w14:textId="77777777" w:rsidR="00961D26" w:rsidRPr="003430CD" w:rsidRDefault="00961D26" w:rsidP="00961D26">
            <w:pPr>
              <w:pStyle w:val="Tabletext"/>
              <w:rPr>
                <w:lang w:val="en-GB"/>
              </w:rPr>
            </w:pPr>
            <w:r w:rsidRPr="003430CD">
              <w:rPr>
                <w:lang w:val="en-GB"/>
              </w:rPr>
              <w:t>SOTEL-Video</w:t>
            </w:r>
          </w:p>
        </w:tc>
        <w:tc>
          <w:tcPr>
            <w:tcW w:w="1640" w:type="dxa"/>
          </w:tcPr>
          <w:p w14:paraId="0EF8A694" w14:textId="77777777" w:rsidR="00961D26" w:rsidRPr="003430CD" w:rsidRDefault="00961D26" w:rsidP="00961D26">
            <w:pPr>
              <w:pStyle w:val="Tabletext"/>
              <w:rPr>
                <w:lang w:val="en-GB"/>
              </w:rPr>
            </w:pPr>
            <w:r w:rsidRPr="003430CD">
              <w:rPr>
                <w:lang w:val="en-GB"/>
              </w:rPr>
              <w:t>May 10, 2003</w:t>
            </w:r>
          </w:p>
        </w:tc>
        <w:tc>
          <w:tcPr>
            <w:tcW w:w="1854" w:type="dxa"/>
          </w:tcPr>
          <w:p w14:paraId="741B2FFD" w14:textId="77777777" w:rsidR="00961D26" w:rsidRPr="003430CD" w:rsidRDefault="00961D26" w:rsidP="00961D26">
            <w:pPr>
              <w:pStyle w:val="Tabletext"/>
              <w:rPr>
                <w:lang w:val="en-GB"/>
              </w:rPr>
            </w:pPr>
            <w:r w:rsidRPr="003430CD">
              <w:rPr>
                <w:lang w:val="en-GB"/>
              </w:rPr>
              <w:t xml:space="preserve">450 </w:t>
            </w:r>
          </w:p>
        </w:tc>
        <w:tc>
          <w:tcPr>
            <w:tcW w:w="2224" w:type="dxa"/>
          </w:tcPr>
          <w:p w14:paraId="520CEDE7" w14:textId="77777777" w:rsidR="00961D26" w:rsidRPr="003430CD" w:rsidRDefault="00961D26" w:rsidP="00961D26">
            <w:pPr>
              <w:pStyle w:val="Tabletext"/>
              <w:rPr>
                <w:lang w:val="en-GB"/>
              </w:rPr>
            </w:pPr>
          </w:p>
        </w:tc>
      </w:tr>
      <w:tr w:rsidR="00961D26" w:rsidRPr="003430CD" w14:paraId="4531A444" w14:textId="77777777" w:rsidTr="00961D26">
        <w:trPr>
          <w:jc w:val="center"/>
        </w:trPr>
        <w:tc>
          <w:tcPr>
            <w:tcW w:w="1854" w:type="dxa"/>
          </w:tcPr>
          <w:p w14:paraId="50B2B9D7" w14:textId="77777777" w:rsidR="00961D26" w:rsidRPr="003430CD" w:rsidRDefault="00961D26" w:rsidP="00961D26">
            <w:pPr>
              <w:pStyle w:val="Tabletext"/>
              <w:rPr>
                <w:lang w:val="en-GB"/>
              </w:rPr>
            </w:pPr>
            <w:r w:rsidRPr="003430CD">
              <w:rPr>
                <w:lang w:val="en-GB"/>
              </w:rPr>
              <w:t>India</w:t>
            </w:r>
          </w:p>
        </w:tc>
        <w:tc>
          <w:tcPr>
            <w:tcW w:w="2067" w:type="dxa"/>
          </w:tcPr>
          <w:p w14:paraId="73903C01" w14:textId="77777777" w:rsidR="00961D26" w:rsidRPr="003430CD" w:rsidRDefault="00961D26" w:rsidP="00961D26">
            <w:pPr>
              <w:pStyle w:val="Tabletext"/>
              <w:rPr>
                <w:lang w:val="en-GB"/>
              </w:rPr>
            </w:pPr>
            <w:r w:rsidRPr="003430CD">
              <w:rPr>
                <w:lang w:val="en-GB"/>
              </w:rPr>
              <w:t>Mahangar Telephone Nigam Ltd. (MTNL)</w:t>
            </w:r>
          </w:p>
        </w:tc>
        <w:tc>
          <w:tcPr>
            <w:tcW w:w="1640" w:type="dxa"/>
          </w:tcPr>
          <w:p w14:paraId="7F5AD677" w14:textId="77777777" w:rsidR="00961D26" w:rsidRPr="003430CD" w:rsidRDefault="00961D26" w:rsidP="00961D26">
            <w:pPr>
              <w:pStyle w:val="Tabletext"/>
              <w:rPr>
                <w:lang w:val="en-GB"/>
              </w:rPr>
            </w:pPr>
            <w:r w:rsidRPr="003430CD">
              <w:rPr>
                <w:lang w:val="en-GB"/>
              </w:rPr>
              <w:t>May 19, 2003</w:t>
            </w:r>
          </w:p>
        </w:tc>
        <w:tc>
          <w:tcPr>
            <w:tcW w:w="1854" w:type="dxa"/>
          </w:tcPr>
          <w:p w14:paraId="5AE286D8" w14:textId="77777777" w:rsidR="00961D26" w:rsidRPr="003430CD" w:rsidRDefault="00961D26" w:rsidP="00961D26">
            <w:pPr>
              <w:pStyle w:val="Tabletext"/>
              <w:rPr>
                <w:lang w:val="en-GB"/>
              </w:rPr>
            </w:pPr>
            <w:r w:rsidRPr="003430CD">
              <w:rPr>
                <w:lang w:val="en-GB"/>
              </w:rPr>
              <w:t xml:space="preserve">800 </w:t>
            </w:r>
          </w:p>
        </w:tc>
        <w:tc>
          <w:tcPr>
            <w:tcW w:w="2224" w:type="dxa"/>
          </w:tcPr>
          <w:p w14:paraId="3F5BF0CC" w14:textId="77777777" w:rsidR="00961D26" w:rsidRPr="003430CD" w:rsidRDefault="00961D26" w:rsidP="00961D26">
            <w:pPr>
              <w:pStyle w:val="Tabletext"/>
              <w:rPr>
                <w:lang w:val="en-GB"/>
              </w:rPr>
            </w:pPr>
            <w:r w:rsidRPr="003430CD">
              <w:rPr>
                <w:lang w:val="en-GB"/>
              </w:rPr>
              <w:t>cdmaOne</w:t>
            </w:r>
          </w:p>
        </w:tc>
      </w:tr>
      <w:tr w:rsidR="00961D26" w:rsidRPr="003430CD" w14:paraId="439F041F" w14:textId="77777777" w:rsidTr="00961D26">
        <w:trPr>
          <w:jc w:val="center"/>
        </w:trPr>
        <w:tc>
          <w:tcPr>
            <w:tcW w:w="1854" w:type="dxa"/>
          </w:tcPr>
          <w:p w14:paraId="1C779C99" w14:textId="77777777" w:rsidR="00961D26" w:rsidRPr="003430CD" w:rsidRDefault="00961D26" w:rsidP="00961D26">
            <w:pPr>
              <w:pStyle w:val="Tabletext"/>
              <w:rPr>
                <w:lang w:val="en-GB"/>
              </w:rPr>
            </w:pPr>
            <w:r w:rsidRPr="003430CD">
              <w:rPr>
                <w:lang w:val="en-GB"/>
              </w:rPr>
              <w:t>Guatemala</w:t>
            </w:r>
          </w:p>
        </w:tc>
        <w:tc>
          <w:tcPr>
            <w:tcW w:w="2067" w:type="dxa"/>
          </w:tcPr>
          <w:p w14:paraId="33BF4F88" w14:textId="77777777" w:rsidR="00961D26" w:rsidRPr="003430CD" w:rsidRDefault="00961D26" w:rsidP="00961D26">
            <w:pPr>
              <w:pStyle w:val="Tabletext"/>
              <w:rPr>
                <w:lang w:val="en-GB"/>
              </w:rPr>
            </w:pPr>
            <w:r w:rsidRPr="003430CD">
              <w:rPr>
                <w:lang w:val="en-GB"/>
              </w:rPr>
              <w:t>BellSouth Guatemala</w:t>
            </w:r>
          </w:p>
        </w:tc>
        <w:tc>
          <w:tcPr>
            <w:tcW w:w="1640" w:type="dxa"/>
          </w:tcPr>
          <w:p w14:paraId="4D5AE5DA" w14:textId="77777777" w:rsidR="00961D26" w:rsidRPr="003430CD" w:rsidRDefault="00961D26" w:rsidP="00961D26">
            <w:pPr>
              <w:pStyle w:val="Tabletext"/>
              <w:rPr>
                <w:lang w:val="en-GB"/>
              </w:rPr>
            </w:pPr>
            <w:r w:rsidRPr="003430CD">
              <w:rPr>
                <w:lang w:val="en-GB"/>
              </w:rPr>
              <w:t>May 20, 2003</w:t>
            </w:r>
          </w:p>
        </w:tc>
        <w:tc>
          <w:tcPr>
            <w:tcW w:w="1854" w:type="dxa"/>
          </w:tcPr>
          <w:p w14:paraId="3330C70B" w14:textId="77777777" w:rsidR="00961D26" w:rsidRPr="003430CD" w:rsidRDefault="00961D26" w:rsidP="00961D26">
            <w:pPr>
              <w:pStyle w:val="Tabletext"/>
              <w:rPr>
                <w:lang w:val="en-GB"/>
              </w:rPr>
            </w:pPr>
            <w:r w:rsidRPr="003430CD">
              <w:rPr>
                <w:lang w:val="en-GB"/>
              </w:rPr>
              <w:t>1</w:t>
            </w:r>
            <w:r w:rsidRPr="00C06F44">
              <w:rPr>
                <w:sz w:val="12"/>
                <w:lang w:val="en-GB"/>
              </w:rPr>
              <w:t> </w:t>
            </w:r>
            <w:r w:rsidRPr="003430CD">
              <w:rPr>
                <w:lang w:val="en-GB"/>
              </w:rPr>
              <w:t xml:space="preserve">900 </w:t>
            </w:r>
          </w:p>
        </w:tc>
        <w:tc>
          <w:tcPr>
            <w:tcW w:w="2224" w:type="dxa"/>
          </w:tcPr>
          <w:p w14:paraId="7150CB95" w14:textId="77777777" w:rsidR="00961D26" w:rsidRPr="003430CD" w:rsidRDefault="00961D26" w:rsidP="00961D26">
            <w:pPr>
              <w:pStyle w:val="Tabletext"/>
              <w:rPr>
                <w:lang w:val="en-GB"/>
              </w:rPr>
            </w:pPr>
            <w:r w:rsidRPr="003430CD">
              <w:rPr>
                <w:lang w:val="en-GB"/>
              </w:rPr>
              <w:t>cdmaOne</w:t>
            </w:r>
          </w:p>
        </w:tc>
      </w:tr>
      <w:tr w:rsidR="00961D26" w:rsidRPr="003430CD" w14:paraId="3738147D" w14:textId="77777777" w:rsidTr="00961D26">
        <w:trPr>
          <w:jc w:val="center"/>
        </w:trPr>
        <w:tc>
          <w:tcPr>
            <w:tcW w:w="1854" w:type="dxa"/>
          </w:tcPr>
          <w:p w14:paraId="466DEFCE" w14:textId="77777777" w:rsidR="00961D26" w:rsidRPr="003430CD" w:rsidRDefault="00961D26" w:rsidP="00961D26">
            <w:pPr>
              <w:pStyle w:val="Tabletext"/>
              <w:rPr>
                <w:lang w:val="en-GB"/>
              </w:rPr>
            </w:pPr>
            <w:r w:rsidRPr="003430CD">
              <w:rPr>
                <w:lang w:val="en-GB"/>
              </w:rPr>
              <w:t>USA</w:t>
            </w:r>
          </w:p>
        </w:tc>
        <w:tc>
          <w:tcPr>
            <w:tcW w:w="2067" w:type="dxa"/>
          </w:tcPr>
          <w:p w14:paraId="029583D0" w14:textId="77777777" w:rsidR="00961D26" w:rsidRPr="003430CD" w:rsidRDefault="00961D26" w:rsidP="00961D26">
            <w:pPr>
              <w:pStyle w:val="Tabletext"/>
              <w:rPr>
                <w:lang w:val="en-GB"/>
              </w:rPr>
            </w:pPr>
            <w:r w:rsidRPr="003430CD">
              <w:rPr>
                <w:lang w:val="en-GB"/>
              </w:rPr>
              <w:t>Midwest Wireless</w:t>
            </w:r>
          </w:p>
        </w:tc>
        <w:tc>
          <w:tcPr>
            <w:tcW w:w="1640" w:type="dxa"/>
          </w:tcPr>
          <w:p w14:paraId="3CEE6B19" w14:textId="77777777" w:rsidR="00961D26" w:rsidRPr="003430CD" w:rsidRDefault="00961D26" w:rsidP="00961D26">
            <w:pPr>
              <w:pStyle w:val="Tabletext"/>
              <w:rPr>
                <w:lang w:val="en-GB"/>
              </w:rPr>
            </w:pPr>
            <w:r w:rsidRPr="003430CD">
              <w:rPr>
                <w:lang w:val="en-GB"/>
              </w:rPr>
              <w:t>June 2, 2003</w:t>
            </w:r>
          </w:p>
        </w:tc>
        <w:tc>
          <w:tcPr>
            <w:tcW w:w="1854" w:type="dxa"/>
          </w:tcPr>
          <w:p w14:paraId="218F8231" w14:textId="77777777" w:rsidR="00961D26" w:rsidRPr="003430CD" w:rsidRDefault="00961D26" w:rsidP="00961D26">
            <w:pPr>
              <w:pStyle w:val="Tabletext"/>
              <w:rPr>
                <w:lang w:val="en-GB"/>
              </w:rPr>
            </w:pPr>
            <w:r w:rsidRPr="003430CD">
              <w:rPr>
                <w:lang w:val="en-GB"/>
              </w:rPr>
              <w:t xml:space="preserve">800 </w:t>
            </w:r>
          </w:p>
        </w:tc>
        <w:tc>
          <w:tcPr>
            <w:tcW w:w="2224" w:type="dxa"/>
          </w:tcPr>
          <w:p w14:paraId="19824FB2" w14:textId="77777777" w:rsidR="00961D26" w:rsidRPr="003430CD" w:rsidRDefault="00961D26" w:rsidP="00961D26">
            <w:pPr>
              <w:pStyle w:val="Tabletext"/>
              <w:rPr>
                <w:lang w:val="en-GB"/>
              </w:rPr>
            </w:pPr>
            <w:r w:rsidRPr="003430CD">
              <w:rPr>
                <w:lang w:val="en-GB"/>
              </w:rPr>
              <w:t>TDMA</w:t>
            </w:r>
          </w:p>
        </w:tc>
      </w:tr>
      <w:tr w:rsidR="00961D26" w:rsidRPr="003430CD" w14:paraId="6C55B97C" w14:textId="77777777" w:rsidTr="00961D26">
        <w:trPr>
          <w:jc w:val="center"/>
        </w:trPr>
        <w:tc>
          <w:tcPr>
            <w:tcW w:w="1854" w:type="dxa"/>
          </w:tcPr>
          <w:p w14:paraId="7D76DB6B" w14:textId="77777777" w:rsidR="00961D26" w:rsidRPr="003430CD" w:rsidRDefault="00961D26" w:rsidP="00961D26">
            <w:pPr>
              <w:pStyle w:val="Tabletext"/>
              <w:rPr>
                <w:lang w:val="en-GB"/>
              </w:rPr>
            </w:pPr>
            <w:r w:rsidRPr="003430CD">
              <w:rPr>
                <w:lang w:val="en-GB"/>
              </w:rPr>
              <w:t>Azerbaijan</w:t>
            </w:r>
          </w:p>
        </w:tc>
        <w:tc>
          <w:tcPr>
            <w:tcW w:w="2067" w:type="dxa"/>
          </w:tcPr>
          <w:p w14:paraId="53CC9A2C" w14:textId="77777777" w:rsidR="00961D26" w:rsidRPr="003430CD" w:rsidRDefault="00961D26" w:rsidP="00961D26">
            <w:pPr>
              <w:pStyle w:val="Tabletext"/>
              <w:rPr>
                <w:lang w:val="en-GB"/>
              </w:rPr>
            </w:pPr>
            <w:r w:rsidRPr="003430CD">
              <w:rPr>
                <w:lang w:val="en-GB"/>
              </w:rPr>
              <w:t xml:space="preserve">Caspian American Telecom </w:t>
            </w:r>
          </w:p>
        </w:tc>
        <w:tc>
          <w:tcPr>
            <w:tcW w:w="1640" w:type="dxa"/>
          </w:tcPr>
          <w:p w14:paraId="6B435F07" w14:textId="77777777" w:rsidR="00961D26" w:rsidRPr="003430CD" w:rsidRDefault="00961D26" w:rsidP="00961D26">
            <w:pPr>
              <w:pStyle w:val="Tabletext"/>
              <w:rPr>
                <w:lang w:val="en-GB"/>
              </w:rPr>
            </w:pPr>
            <w:r w:rsidRPr="003430CD">
              <w:rPr>
                <w:lang w:val="en-GB"/>
              </w:rPr>
              <w:t>June 15, 2003</w:t>
            </w:r>
          </w:p>
        </w:tc>
        <w:tc>
          <w:tcPr>
            <w:tcW w:w="1854" w:type="dxa"/>
          </w:tcPr>
          <w:p w14:paraId="12A16F9B" w14:textId="77777777" w:rsidR="00961D26" w:rsidRPr="003430CD" w:rsidRDefault="00961D26" w:rsidP="00961D26">
            <w:pPr>
              <w:pStyle w:val="Tabletext"/>
              <w:rPr>
                <w:lang w:val="en-GB"/>
              </w:rPr>
            </w:pPr>
            <w:r w:rsidRPr="003430CD">
              <w:rPr>
                <w:lang w:val="en-GB"/>
              </w:rPr>
              <w:t xml:space="preserve">800 </w:t>
            </w:r>
          </w:p>
        </w:tc>
        <w:tc>
          <w:tcPr>
            <w:tcW w:w="2224" w:type="dxa"/>
          </w:tcPr>
          <w:p w14:paraId="56433BB0" w14:textId="77777777" w:rsidR="00961D26" w:rsidRPr="003430CD" w:rsidRDefault="00961D26" w:rsidP="00961D26">
            <w:pPr>
              <w:pStyle w:val="Tabletext"/>
              <w:rPr>
                <w:lang w:val="en-GB"/>
              </w:rPr>
            </w:pPr>
          </w:p>
        </w:tc>
      </w:tr>
      <w:tr w:rsidR="00961D26" w:rsidRPr="003430CD" w14:paraId="5C22A99A" w14:textId="77777777" w:rsidTr="00961D26">
        <w:trPr>
          <w:jc w:val="center"/>
        </w:trPr>
        <w:tc>
          <w:tcPr>
            <w:tcW w:w="1854" w:type="dxa"/>
          </w:tcPr>
          <w:p w14:paraId="2FB9AF20" w14:textId="77777777" w:rsidR="00961D26" w:rsidRPr="003430CD" w:rsidRDefault="00961D26" w:rsidP="00961D26">
            <w:pPr>
              <w:pStyle w:val="Tabletext"/>
              <w:rPr>
                <w:lang w:val="en-GB"/>
              </w:rPr>
            </w:pPr>
            <w:r w:rsidRPr="003430CD">
              <w:rPr>
                <w:lang w:val="en-GB"/>
              </w:rPr>
              <w:t>Jamaica</w:t>
            </w:r>
          </w:p>
        </w:tc>
        <w:tc>
          <w:tcPr>
            <w:tcW w:w="2067" w:type="dxa"/>
          </w:tcPr>
          <w:p w14:paraId="018039D1" w14:textId="77777777" w:rsidR="00961D26" w:rsidRPr="003430CD" w:rsidRDefault="00961D26" w:rsidP="00961D26">
            <w:pPr>
              <w:pStyle w:val="Tabletext"/>
              <w:rPr>
                <w:lang w:val="en-GB"/>
              </w:rPr>
            </w:pPr>
            <w:r w:rsidRPr="003430CD">
              <w:rPr>
                <w:lang w:val="en-GB"/>
              </w:rPr>
              <w:t>Oceanic Digital Jamaica</w:t>
            </w:r>
          </w:p>
        </w:tc>
        <w:tc>
          <w:tcPr>
            <w:tcW w:w="1640" w:type="dxa"/>
          </w:tcPr>
          <w:p w14:paraId="2F36BC93" w14:textId="77777777" w:rsidR="00961D26" w:rsidRPr="003430CD" w:rsidRDefault="00961D26" w:rsidP="00961D26">
            <w:pPr>
              <w:pStyle w:val="Tabletext"/>
              <w:rPr>
                <w:lang w:val="en-GB"/>
              </w:rPr>
            </w:pPr>
            <w:r w:rsidRPr="003430CD">
              <w:rPr>
                <w:lang w:val="en-GB"/>
              </w:rPr>
              <w:t>June 17, 2003</w:t>
            </w:r>
          </w:p>
        </w:tc>
        <w:tc>
          <w:tcPr>
            <w:tcW w:w="1854" w:type="dxa"/>
          </w:tcPr>
          <w:p w14:paraId="61ED2F57" w14:textId="77777777" w:rsidR="00961D26" w:rsidRPr="003430CD" w:rsidRDefault="00961D26" w:rsidP="00961D26">
            <w:pPr>
              <w:pStyle w:val="Tabletext"/>
              <w:rPr>
                <w:lang w:val="en-GB"/>
              </w:rPr>
            </w:pPr>
            <w:r w:rsidRPr="003430CD">
              <w:rPr>
                <w:lang w:val="en-GB"/>
              </w:rPr>
              <w:t xml:space="preserve">800 </w:t>
            </w:r>
          </w:p>
        </w:tc>
        <w:tc>
          <w:tcPr>
            <w:tcW w:w="2224" w:type="dxa"/>
          </w:tcPr>
          <w:p w14:paraId="633DFD13" w14:textId="77777777" w:rsidR="00961D26" w:rsidRPr="003430CD" w:rsidRDefault="00961D26" w:rsidP="00961D26">
            <w:pPr>
              <w:pStyle w:val="Tabletext"/>
              <w:rPr>
                <w:lang w:val="en-GB"/>
              </w:rPr>
            </w:pPr>
            <w:r w:rsidRPr="003430CD">
              <w:rPr>
                <w:lang w:val="en-GB"/>
              </w:rPr>
              <w:t>cdmaOne</w:t>
            </w:r>
          </w:p>
        </w:tc>
      </w:tr>
      <w:tr w:rsidR="00961D26" w:rsidRPr="003430CD" w14:paraId="0D737A61" w14:textId="77777777" w:rsidTr="00961D26">
        <w:trPr>
          <w:jc w:val="center"/>
        </w:trPr>
        <w:tc>
          <w:tcPr>
            <w:tcW w:w="1854" w:type="dxa"/>
          </w:tcPr>
          <w:p w14:paraId="38D161C5" w14:textId="77777777" w:rsidR="00961D26" w:rsidRPr="003430CD" w:rsidRDefault="00961D26" w:rsidP="00961D26">
            <w:pPr>
              <w:pStyle w:val="Tabletext"/>
              <w:rPr>
                <w:lang w:val="en-GB"/>
              </w:rPr>
            </w:pPr>
            <w:r w:rsidRPr="003430CD">
              <w:rPr>
                <w:lang w:val="en-GB"/>
              </w:rPr>
              <w:t>Brazil</w:t>
            </w:r>
          </w:p>
        </w:tc>
        <w:tc>
          <w:tcPr>
            <w:tcW w:w="2067" w:type="dxa"/>
          </w:tcPr>
          <w:p w14:paraId="53A0A0D3" w14:textId="77777777" w:rsidR="00961D26" w:rsidRPr="003430CD" w:rsidRDefault="00961D26" w:rsidP="00961D26">
            <w:pPr>
              <w:pStyle w:val="Tabletext"/>
              <w:rPr>
                <w:lang w:val="en-GB"/>
              </w:rPr>
            </w:pPr>
            <w:r w:rsidRPr="003430CD">
              <w:rPr>
                <w:lang w:val="en-GB"/>
              </w:rPr>
              <w:t>Brasil Telecom</w:t>
            </w:r>
          </w:p>
        </w:tc>
        <w:tc>
          <w:tcPr>
            <w:tcW w:w="1640" w:type="dxa"/>
          </w:tcPr>
          <w:p w14:paraId="5446ABD2" w14:textId="77777777" w:rsidR="00961D26" w:rsidRPr="003430CD" w:rsidRDefault="00961D26" w:rsidP="00961D26">
            <w:pPr>
              <w:pStyle w:val="Tabletext"/>
              <w:rPr>
                <w:lang w:val="en-GB"/>
              </w:rPr>
            </w:pPr>
            <w:r w:rsidRPr="003430CD">
              <w:rPr>
                <w:lang w:val="en-GB"/>
              </w:rPr>
              <w:t>2Q 2003</w:t>
            </w:r>
          </w:p>
        </w:tc>
        <w:tc>
          <w:tcPr>
            <w:tcW w:w="1854" w:type="dxa"/>
          </w:tcPr>
          <w:p w14:paraId="363A8A15" w14:textId="77777777" w:rsidR="00961D26" w:rsidRPr="003430CD" w:rsidRDefault="00961D26" w:rsidP="00961D26">
            <w:pPr>
              <w:pStyle w:val="Tabletext"/>
              <w:rPr>
                <w:lang w:val="en-GB"/>
              </w:rPr>
            </w:pPr>
            <w:r w:rsidRPr="003430CD">
              <w:rPr>
                <w:lang w:val="en-GB"/>
              </w:rPr>
              <w:t>1</w:t>
            </w:r>
            <w:r w:rsidRPr="00C06F44">
              <w:rPr>
                <w:sz w:val="12"/>
                <w:lang w:val="en-GB"/>
              </w:rPr>
              <w:t> </w:t>
            </w:r>
            <w:r w:rsidRPr="003430CD">
              <w:rPr>
                <w:lang w:val="en-GB"/>
              </w:rPr>
              <w:t xml:space="preserve">900 </w:t>
            </w:r>
          </w:p>
        </w:tc>
        <w:tc>
          <w:tcPr>
            <w:tcW w:w="2224" w:type="dxa"/>
          </w:tcPr>
          <w:p w14:paraId="7ED00597" w14:textId="77777777" w:rsidR="00961D26" w:rsidRPr="003430CD" w:rsidRDefault="00961D26" w:rsidP="00961D26">
            <w:pPr>
              <w:pStyle w:val="Tabletext"/>
              <w:rPr>
                <w:lang w:val="en-GB"/>
              </w:rPr>
            </w:pPr>
            <w:r w:rsidRPr="003430CD">
              <w:rPr>
                <w:lang w:val="en-GB"/>
              </w:rPr>
              <w:t>cdmaOne</w:t>
            </w:r>
          </w:p>
        </w:tc>
      </w:tr>
      <w:tr w:rsidR="00961D26" w:rsidRPr="003430CD" w14:paraId="6D5C32AA" w14:textId="77777777" w:rsidTr="00961D26">
        <w:trPr>
          <w:jc w:val="center"/>
        </w:trPr>
        <w:tc>
          <w:tcPr>
            <w:tcW w:w="1854" w:type="dxa"/>
          </w:tcPr>
          <w:p w14:paraId="222A8CEB" w14:textId="77777777" w:rsidR="00961D26" w:rsidRPr="003430CD" w:rsidRDefault="00961D26" w:rsidP="00961D26">
            <w:pPr>
              <w:pStyle w:val="Tabletext"/>
              <w:rPr>
                <w:lang w:val="en-GB"/>
              </w:rPr>
            </w:pPr>
            <w:r w:rsidRPr="003430CD">
              <w:rPr>
                <w:lang w:val="en-GB"/>
              </w:rPr>
              <w:t>Uzbekistan</w:t>
            </w:r>
          </w:p>
        </w:tc>
        <w:tc>
          <w:tcPr>
            <w:tcW w:w="2067" w:type="dxa"/>
          </w:tcPr>
          <w:p w14:paraId="556CD741" w14:textId="77777777" w:rsidR="00961D26" w:rsidRPr="003430CD" w:rsidRDefault="00961D26" w:rsidP="00961D26">
            <w:pPr>
              <w:pStyle w:val="Tabletext"/>
              <w:rPr>
                <w:lang w:val="en-GB"/>
              </w:rPr>
            </w:pPr>
            <w:r w:rsidRPr="003430CD">
              <w:rPr>
                <w:lang w:val="en-GB"/>
              </w:rPr>
              <w:t>JSC Uzbektelecom</w:t>
            </w:r>
          </w:p>
        </w:tc>
        <w:tc>
          <w:tcPr>
            <w:tcW w:w="1640" w:type="dxa"/>
          </w:tcPr>
          <w:p w14:paraId="4B8AC82E" w14:textId="77777777" w:rsidR="00961D26" w:rsidRPr="003430CD" w:rsidRDefault="00961D26" w:rsidP="00961D26">
            <w:pPr>
              <w:pStyle w:val="Tabletext"/>
              <w:rPr>
                <w:lang w:val="en-GB"/>
              </w:rPr>
            </w:pPr>
            <w:r w:rsidRPr="003430CD">
              <w:rPr>
                <w:lang w:val="en-GB"/>
              </w:rPr>
              <w:t>1H 2003</w:t>
            </w:r>
          </w:p>
        </w:tc>
        <w:tc>
          <w:tcPr>
            <w:tcW w:w="1854" w:type="dxa"/>
          </w:tcPr>
          <w:p w14:paraId="262E784F" w14:textId="77777777" w:rsidR="00961D26" w:rsidRPr="003430CD" w:rsidRDefault="00961D26" w:rsidP="00961D26">
            <w:pPr>
              <w:pStyle w:val="Tabletext"/>
              <w:rPr>
                <w:lang w:val="en-GB"/>
              </w:rPr>
            </w:pPr>
            <w:r w:rsidRPr="003430CD">
              <w:rPr>
                <w:lang w:val="en-GB"/>
              </w:rPr>
              <w:t xml:space="preserve">450 </w:t>
            </w:r>
          </w:p>
        </w:tc>
        <w:tc>
          <w:tcPr>
            <w:tcW w:w="2224" w:type="dxa"/>
          </w:tcPr>
          <w:p w14:paraId="5FCA423E" w14:textId="77777777" w:rsidR="00961D26" w:rsidRPr="003430CD" w:rsidRDefault="00961D26" w:rsidP="00961D26">
            <w:pPr>
              <w:pStyle w:val="Tabletext"/>
              <w:rPr>
                <w:lang w:val="en-GB"/>
              </w:rPr>
            </w:pPr>
          </w:p>
        </w:tc>
      </w:tr>
      <w:tr w:rsidR="00961D26" w:rsidRPr="003430CD" w14:paraId="6666D08D" w14:textId="77777777" w:rsidTr="00961D26">
        <w:trPr>
          <w:jc w:val="center"/>
        </w:trPr>
        <w:tc>
          <w:tcPr>
            <w:tcW w:w="1854" w:type="dxa"/>
          </w:tcPr>
          <w:p w14:paraId="0510A46A" w14:textId="77777777" w:rsidR="00961D26" w:rsidRPr="00102216" w:rsidRDefault="00961D26" w:rsidP="00102216">
            <w:pPr>
              <w:pStyle w:val="Tabletext"/>
              <w:rPr>
                <w:lang w:val="en-US"/>
              </w:rPr>
            </w:pPr>
            <w:r w:rsidRPr="003430CD">
              <w:rPr>
                <w:lang w:val="en-GB"/>
              </w:rPr>
              <w:t>Vietnam</w:t>
            </w:r>
          </w:p>
        </w:tc>
        <w:tc>
          <w:tcPr>
            <w:tcW w:w="2067" w:type="dxa"/>
          </w:tcPr>
          <w:p w14:paraId="6A802556" w14:textId="77777777" w:rsidR="00961D26" w:rsidRPr="003430CD" w:rsidRDefault="00961D26" w:rsidP="00961D26">
            <w:pPr>
              <w:pStyle w:val="Tabletext"/>
              <w:rPr>
                <w:lang w:val="en-GB"/>
              </w:rPr>
            </w:pPr>
            <w:r w:rsidRPr="003430CD">
              <w:rPr>
                <w:lang w:val="en-GB"/>
              </w:rPr>
              <w:t>S Telecom</w:t>
            </w:r>
          </w:p>
        </w:tc>
        <w:tc>
          <w:tcPr>
            <w:tcW w:w="1640" w:type="dxa"/>
          </w:tcPr>
          <w:p w14:paraId="5125423C" w14:textId="77777777" w:rsidR="00961D26" w:rsidRPr="003430CD" w:rsidRDefault="00961D26" w:rsidP="00961D26">
            <w:pPr>
              <w:pStyle w:val="Tabletext"/>
              <w:rPr>
                <w:lang w:val="en-GB"/>
              </w:rPr>
            </w:pPr>
            <w:r w:rsidRPr="003430CD">
              <w:rPr>
                <w:lang w:val="en-GB"/>
              </w:rPr>
              <w:t>July 1, 2003</w:t>
            </w:r>
          </w:p>
        </w:tc>
        <w:tc>
          <w:tcPr>
            <w:tcW w:w="1854" w:type="dxa"/>
          </w:tcPr>
          <w:p w14:paraId="1D6AEA84" w14:textId="77777777" w:rsidR="00961D26" w:rsidRPr="003430CD" w:rsidRDefault="00961D26" w:rsidP="00961D26">
            <w:pPr>
              <w:pStyle w:val="Tabletext"/>
              <w:rPr>
                <w:lang w:val="en-GB"/>
              </w:rPr>
            </w:pPr>
            <w:r w:rsidRPr="003430CD">
              <w:rPr>
                <w:lang w:val="en-GB"/>
              </w:rPr>
              <w:t xml:space="preserve">800 </w:t>
            </w:r>
          </w:p>
        </w:tc>
        <w:tc>
          <w:tcPr>
            <w:tcW w:w="2224" w:type="dxa"/>
          </w:tcPr>
          <w:p w14:paraId="29B380F4" w14:textId="77777777" w:rsidR="00961D26" w:rsidRPr="003430CD" w:rsidRDefault="00961D26" w:rsidP="00961D26">
            <w:pPr>
              <w:pStyle w:val="Tabletext"/>
              <w:rPr>
                <w:lang w:val="en-GB"/>
              </w:rPr>
            </w:pPr>
            <w:r w:rsidRPr="003430CD">
              <w:rPr>
                <w:lang w:val="en-GB"/>
              </w:rPr>
              <w:t>N/A</w:t>
            </w:r>
          </w:p>
        </w:tc>
      </w:tr>
    </w:tbl>
    <w:p w14:paraId="115BAF1B" w14:textId="77777777" w:rsidR="002876B5" w:rsidRDefault="002876B5" w:rsidP="002876B5">
      <w:pPr>
        <w:pStyle w:val="TableNo"/>
        <w:rPr>
          <w:i/>
          <w:iCs/>
          <w:lang w:val="en-GB"/>
        </w:rPr>
      </w:pPr>
      <w:r w:rsidRPr="003430CD">
        <w:rPr>
          <w:lang w:val="en-GB"/>
        </w:rPr>
        <w:t>TABLE  B.1</w:t>
      </w:r>
      <w:r>
        <w:rPr>
          <w:lang w:val="en-GB"/>
        </w:rPr>
        <w:t xml:space="preserve"> </w:t>
      </w:r>
      <w:r w:rsidRPr="002876B5">
        <w:rPr>
          <w:i/>
          <w:iCs/>
          <w:lang w:val="en-GB"/>
        </w:rPr>
        <w:t>(e</w:t>
      </w:r>
      <w:r>
        <w:rPr>
          <w:i/>
          <w:iCs/>
          <w:lang w:val="en-GB"/>
        </w:rPr>
        <w:t>n</w:t>
      </w:r>
      <w:r w:rsidRPr="002876B5">
        <w:rPr>
          <w:i/>
          <w:iCs/>
          <w:lang w:val="en-GB"/>
        </w:rPr>
        <w:t>d)</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54"/>
        <w:gridCol w:w="2067"/>
        <w:gridCol w:w="1640"/>
        <w:gridCol w:w="1854"/>
        <w:gridCol w:w="2224"/>
      </w:tblGrid>
      <w:tr w:rsidR="002876B5" w:rsidRPr="003430CD" w14:paraId="000DA72E" w14:textId="77777777" w:rsidTr="005D3C4C">
        <w:trPr>
          <w:jc w:val="center"/>
        </w:trPr>
        <w:tc>
          <w:tcPr>
            <w:tcW w:w="1854" w:type="dxa"/>
            <w:tcBorders>
              <w:top w:val="single" w:sz="4" w:space="0" w:color="auto"/>
              <w:left w:val="single" w:sz="4" w:space="0" w:color="auto"/>
              <w:bottom w:val="single" w:sz="4" w:space="0" w:color="auto"/>
              <w:right w:val="single" w:sz="4" w:space="0" w:color="auto"/>
            </w:tcBorders>
          </w:tcPr>
          <w:p w14:paraId="05595848" w14:textId="77777777" w:rsidR="002876B5" w:rsidRPr="003430CD" w:rsidRDefault="002876B5" w:rsidP="005D3C4C">
            <w:pPr>
              <w:pStyle w:val="Tablehead"/>
              <w:rPr>
                <w:lang w:val="en-GB"/>
              </w:rPr>
            </w:pPr>
            <w:r w:rsidRPr="003430CD">
              <w:rPr>
                <w:lang w:val="en-GB"/>
              </w:rPr>
              <w:t>Country</w:t>
            </w:r>
          </w:p>
        </w:tc>
        <w:tc>
          <w:tcPr>
            <w:tcW w:w="2067" w:type="dxa"/>
            <w:tcBorders>
              <w:top w:val="single" w:sz="4" w:space="0" w:color="auto"/>
              <w:left w:val="single" w:sz="4" w:space="0" w:color="auto"/>
              <w:bottom w:val="single" w:sz="4" w:space="0" w:color="auto"/>
              <w:right w:val="single" w:sz="4" w:space="0" w:color="auto"/>
            </w:tcBorders>
          </w:tcPr>
          <w:p w14:paraId="4F9C81D8" w14:textId="77777777" w:rsidR="002876B5" w:rsidRPr="003430CD" w:rsidRDefault="002876B5" w:rsidP="005D3C4C">
            <w:pPr>
              <w:pStyle w:val="Tablehead"/>
              <w:rPr>
                <w:lang w:val="en-GB"/>
              </w:rPr>
            </w:pPr>
            <w:r w:rsidRPr="003430CD">
              <w:rPr>
                <w:lang w:val="en-GB"/>
              </w:rPr>
              <w:t>Operator</w:t>
            </w:r>
          </w:p>
        </w:tc>
        <w:tc>
          <w:tcPr>
            <w:tcW w:w="1640" w:type="dxa"/>
            <w:tcBorders>
              <w:top w:val="single" w:sz="4" w:space="0" w:color="auto"/>
              <w:left w:val="single" w:sz="4" w:space="0" w:color="auto"/>
              <w:bottom w:val="single" w:sz="4" w:space="0" w:color="auto"/>
              <w:right w:val="single" w:sz="4" w:space="0" w:color="auto"/>
            </w:tcBorders>
          </w:tcPr>
          <w:p w14:paraId="422E2472" w14:textId="77777777" w:rsidR="002876B5" w:rsidRPr="003430CD" w:rsidRDefault="002876B5" w:rsidP="005D3C4C">
            <w:pPr>
              <w:pStyle w:val="Tablehead"/>
              <w:rPr>
                <w:lang w:val="en-GB"/>
              </w:rPr>
            </w:pPr>
            <w:r w:rsidRPr="003430CD">
              <w:rPr>
                <w:lang w:val="en-GB"/>
              </w:rPr>
              <w:t>Date</w:t>
            </w:r>
          </w:p>
        </w:tc>
        <w:tc>
          <w:tcPr>
            <w:tcW w:w="1854" w:type="dxa"/>
            <w:tcBorders>
              <w:top w:val="single" w:sz="4" w:space="0" w:color="auto"/>
              <w:left w:val="single" w:sz="4" w:space="0" w:color="auto"/>
              <w:bottom w:val="single" w:sz="4" w:space="0" w:color="auto"/>
              <w:right w:val="single" w:sz="4" w:space="0" w:color="auto"/>
            </w:tcBorders>
          </w:tcPr>
          <w:p w14:paraId="7F38EF3E" w14:textId="77777777" w:rsidR="002876B5" w:rsidRPr="003430CD" w:rsidRDefault="002876B5" w:rsidP="005D3C4C">
            <w:pPr>
              <w:pStyle w:val="Tablehead"/>
              <w:rPr>
                <w:lang w:val="en-GB"/>
              </w:rPr>
            </w:pPr>
            <w:r w:rsidRPr="003430CD">
              <w:rPr>
                <w:lang w:val="en-GB"/>
              </w:rPr>
              <w:t>Frequency bands</w:t>
            </w:r>
            <w:r w:rsidRPr="003430CD">
              <w:rPr>
                <w:lang w:val="en-GB"/>
              </w:rPr>
              <w:br/>
              <w:t>(MHz)</w:t>
            </w:r>
          </w:p>
        </w:tc>
        <w:tc>
          <w:tcPr>
            <w:tcW w:w="2224" w:type="dxa"/>
            <w:tcBorders>
              <w:top w:val="single" w:sz="4" w:space="0" w:color="auto"/>
              <w:left w:val="single" w:sz="4" w:space="0" w:color="auto"/>
              <w:bottom w:val="single" w:sz="4" w:space="0" w:color="auto"/>
              <w:right w:val="single" w:sz="4" w:space="0" w:color="auto"/>
            </w:tcBorders>
          </w:tcPr>
          <w:p w14:paraId="463F28D1" w14:textId="77777777" w:rsidR="002876B5" w:rsidRPr="003430CD" w:rsidRDefault="002876B5" w:rsidP="005D3C4C">
            <w:pPr>
              <w:pStyle w:val="Tablehead"/>
              <w:rPr>
                <w:lang w:val="en-GB"/>
              </w:rPr>
            </w:pPr>
            <w:r w:rsidRPr="003430CD">
              <w:rPr>
                <w:lang w:val="en-GB"/>
              </w:rPr>
              <w:t>Pre-IMT</w:t>
            </w:r>
            <w:r w:rsidRPr="003430CD">
              <w:rPr>
                <w:lang w:val="en-GB"/>
              </w:rPr>
              <w:noBreakHyphen/>
              <w:t>2000 technology</w:t>
            </w:r>
          </w:p>
        </w:tc>
      </w:tr>
      <w:tr w:rsidR="00102216" w:rsidRPr="003430CD" w14:paraId="76AFC156" w14:textId="77777777" w:rsidTr="00961D26">
        <w:trPr>
          <w:jc w:val="center"/>
        </w:trPr>
        <w:tc>
          <w:tcPr>
            <w:tcW w:w="1854" w:type="dxa"/>
          </w:tcPr>
          <w:p w14:paraId="26D34D9B" w14:textId="77777777" w:rsidR="00102216" w:rsidRPr="003430CD" w:rsidRDefault="00102216" w:rsidP="00016BE9">
            <w:pPr>
              <w:pStyle w:val="Tabletext"/>
              <w:rPr>
                <w:lang w:val="en-GB"/>
              </w:rPr>
            </w:pPr>
            <w:r w:rsidRPr="003430CD">
              <w:rPr>
                <w:lang w:val="en-GB"/>
              </w:rPr>
              <w:t>Guatemala</w:t>
            </w:r>
          </w:p>
        </w:tc>
        <w:tc>
          <w:tcPr>
            <w:tcW w:w="2067" w:type="dxa"/>
          </w:tcPr>
          <w:p w14:paraId="1354E823" w14:textId="77777777" w:rsidR="00102216" w:rsidRPr="003430CD" w:rsidRDefault="00102216" w:rsidP="00016BE9">
            <w:pPr>
              <w:pStyle w:val="Tabletext"/>
              <w:rPr>
                <w:lang w:val="en-GB"/>
              </w:rPr>
            </w:pPr>
            <w:r w:rsidRPr="003430CD">
              <w:rPr>
                <w:lang w:val="en-GB"/>
              </w:rPr>
              <w:t>SERCOM</w:t>
            </w:r>
          </w:p>
        </w:tc>
        <w:tc>
          <w:tcPr>
            <w:tcW w:w="1640" w:type="dxa"/>
          </w:tcPr>
          <w:p w14:paraId="3B5A4A00" w14:textId="77777777" w:rsidR="00102216" w:rsidRPr="003430CD" w:rsidRDefault="00102216" w:rsidP="00016BE9">
            <w:pPr>
              <w:pStyle w:val="Tabletext"/>
              <w:rPr>
                <w:lang w:val="en-GB"/>
              </w:rPr>
            </w:pPr>
            <w:r w:rsidRPr="003430CD">
              <w:rPr>
                <w:lang w:val="en-GB"/>
              </w:rPr>
              <w:t>July 15, 2003</w:t>
            </w:r>
          </w:p>
        </w:tc>
        <w:tc>
          <w:tcPr>
            <w:tcW w:w="1854" w:type="dxa"/>
          </w:tcPr>
          <w:p w14:paraId="11D5C030" w14:textId="77777777" w:rsidR="00102216" w:rsidRPr="003430CD" w:rsidRDefault="00102216" w:rsidP="00016BE9">
            <w:pPr>
              <w:pStyle w:val="Tabletext"/>
              <w:rPr>
                <w:lang w:val="en-GB"/>
              </w:rPr>
            </w:pPr>
            <w:r w:rsidRPr="003430CD">
              <w:rPr>
                <w:lang w:val="en-GB"/>
              </w:rPr>
              <w:t>1</w:t>
            </w:r>
            <w:r w:rsidRPr="00C06F44">
              <w:rPr>
                <w:sz w:val="12"/>
                <w:lang w:val="en-GB"/>
              </w:rPr>
              <w:t> </w:t>
            </w:r>
            <w:r w:rsidRPr="003430CD">
              <w:rPr>
                <w:lang w:val="en-GB"/>
              </w:rPr>
              <w:t xml:space="preserve">900 </w:t>
            </w:r>
          </w:p>
        </w:tc>
        <w:tc>
          <w:tcPr>
            <w:tcW w:w="2224" w:type="dxa"/>
          </w:tcPr>
          <w:p w14:paraId="503AB147" w14:textId="77777777" w:rsidR="00102216" w:rsidRPr="003430CD" w:rsidRDefault="00102216" w:rsidP="00016BE9">
            <w:pPr>
              <w:pStyle w:val="Tabletext"/>
              <w:rPr>
                <w:lang w:val="en-GB"/>
              </w:rPr>
            </w:pPr>
            <w:r w:rsidRPr="003430CD">
              <w:rPr>
                <w:lang w:val="en-GB"/>
              </w:rPr>
              <w:t>cdmaOne</w:t>
            </w:r>
          </w:p>
        </w:tc>
      </w:tr>
      <w:tr w:rsidR="00961D26" w:rsidRPr="003430CD" w14:paraId="6500191D" w14:textId="77777777" w:rsidTr="00961D26">
        <w:trPr>
          <w:jc w:val="center"/>
        </w:trPr>
        <w:tc>
          <w:tcPr>
            <w:tcW w:w="1854" w:type="dxa"/>
          </w:tcPr>
          <w:p w14:paraId="4F990A8F" w14:textId="6712EEE6" w:rsidR="00961D26" w:rsidRPr="003430CD" w:rsidRDefault="00961D26" w:rsidP="00961D26">
            <w:pPr>
              <w:pStyle w:val="Tabletext"/>
              <w:rPr>
                <w:lang w:val="en-GB"/>
              </w:rPr>
            </w:pPr>
            <w:r w:rsidRPr="003430CD">
              <w:rPr>
                <w:lang w:val="en-GB"/>
              </w:rPr>
              <w:t>Taiwan</w:t>
            </w:r>
            <w:r w:rsidR="00CB0635">
              <w:rPr>
                <w:lang w:val="en-GB"/>
              </w:rPr>
              <w:t xml:space="preserve"> (China)</w:t>
            </w:r>
          </w:p>
        </w:tc>
        <w:tc>
          <w:tcPr>
            <w:tcW w:w="2067" w:type="dxa"/>
          </w:tcPr>
          <w:p w14:paraId="3D36F5C7" w14:textId="77777777" w:rsidR="00961D26" w:rsidRPr="003430CD" w:rsidRDefault="00961D26" w:rsidP="00961D26">
            <w:pPr>
              <w:pStyle w:val="Tabletext"/>
              <w:rPr>
                <w:lang w:val="en-GB"/>
              </w:rPr>
            </w:pPr>
            <w:r w:rsidRPr="003430CD">
              <w:rPr>
                <w:lang w:val="en-GB"/>
              </w:rPr>
              <w:t>Asia-Pacific Broadband Wireless Communications</w:t>
            </w:r>
          </w:p>
        </w:tc>
        <w:tc>
          <w:tcPr>
            <w:tcW w:w="1640" w:type="dxa"/>
          </w:tcPr>
          <w:p w14:paraId="007FA75E" w14:textId="77777777" w:rsidR="00961D26" w:rsidRPr="003430CD" w:rsidRDefault="00961D26" w:rsidP="00961D26">
            <w:pPr>
              <w:pStyle w:val="Tabletext"/>
              <w:rPr>
                <w:lang w:val="en-GB"/>
              </w:rPr>
            </w:pPr>
            <w:r w:rsidRPr="003430CD">
              <w:rPr>
                <w:lang w:val="en-GB"/>
              </w:rPr>
              <w:t>July 29, 2003</w:t>
            </w:r>
          </w:p>
        </w:tc>
        <w:tc>
          <w:tcPr>
            <w:tcW w:w="1854" w:type="dxa"/>
          </w:tcPr>
          <w:p w14:paraId="3C446CFB" w14:textId="77777777" w:rsidR="00961D26" w:rsidRPr="003430CD" w:rsidRDefault="00961D26" w:rsidP="00961D26">
            <w:pPr>
              <w:pStyle w:val="Tabletext"/>
              <w:rPr>
                <w:lang w:val="en-GB"/>
              </w:rPr>
            </w:pPr>
            <w:r w:rsidRPr="003430CD">
              <w:rPr>
                <w:lang w:val="en-GB"/>
              </w:rPr>
              <w:t xml:space="preserve">800 </w:t>
            </w:r>
          </w:p>
        </w:tc>
        <w:tc>
          <w:tcPr>
            <w:tcW w:w="2224" w:type="dxa"/>
          </w:tcPr>
          <w:p w14:paraId="2815BCFE" w14:textId="77777777" w:rsidR="00961D26" w:rsidRPr="003430CD" w:rsidRDefault="00961D26" w:rsidP="00961D26">
            <w:pPr>
              <w:pStyle w:val="Tabletext"/>
              <w:rPr>
                <w:lang w:val="en-GB"/>
              </w:rPr>
            </w:pPr>
            <w:r w:rsidRPr="003430CD">
              <w:rPr>
                <w:lang w:val="en-GB"/>
              </w:rPr>
              <w:t>N/A</w:t>
            </w:r>
          </w:p>
        </w:tc>
      </w:tr>
      <w:tr w:rsidR="00961D26" w:rsidRPr="003430CD" w14:paraId="5D82654D" w14:textId="77777777" w:rsidTr="00961D26">
        <w:trPr>
          <w:jc w:val="center"/>
        </w:trPr>
        <w:tc>
          <w:tcPr>
            <w:tcW w:w="1854" w:type="dxa"/>
          </w:tcPr>
          <w:p w14:paraId="4FD05A41" w14:textId="77777777" w:rsidR="00961D26" w:rsidRPr="003430CD" w:rsidRDefault="00961D26" w:rsidP="00961D26">
            <w:pPr>
              <w:pStyle w:val="Tabletext"/>
              <w:rPr>
                <w:lang w:val="en-GB"/>
              </w:rPr>
            </w:pPr>
            <w:r w:rsidRPr="003430CD">
              <w:rPr>
                <w:lang w:val="en-GB"/>
              </w:rPr>
              <w:t>Indonesia</w:t>
            </w:r>
          </w:p>
        </w:tc>
        <w:tc>
          <w:tcPr>
            <w:tcW w:w="2067" w:type="dxa"/>
          </w:tcPr>
          <w:p w14:paraId="07235EF6" w14:textId="77777777" w:rsidR="00961D26" w:rsidRPr="003430CD" w:rsidRDefault="00961D26" w:rsidP="00961D26">
            <w:pPr>
              <w:pStyle w:val="Tabletext"/>
              <w:rPr>
                <w:lang w:val="en-GB"/>
              </w:rPr>
            </w:pPr>
            <w:r w:rsidRPr="003430CD">
              <w:rPr>
                <w:lang w:val="en-GB"/>
              </w:rPr>
              <w:t>PT Wireless Indonesia</w:t>
            </w:r>
          </w:p>
        </w:tc>
        <w:tc>
          <w:tcPr>
            <w:tcW w:w="1640" w:type="dxa"/>
          </w:tcPr>
          <w:p w14:paraId="72FEB3B1" w14:textId="77777777" w:rsidR="00961D26" w:rsidRPr="003430CD" w:rsidRDefault="00961D26" w:rsidP="00961D26">
            <w:pPr>
              <w:pStyle w:val="Tabletext"/>
              <w:rPr>
                <w:lang w:val="en-GB"/>
              </w:rPr>
            </w:pPr>
            <w:r w:rsidRPr="003430CD">
              <w:rPr>
                <w:lang w:val="en-GB"/>
              </w:rPr>
              <w:t>July 29, 2003</w:t>
            </w:r>
          </w:p>
        </w:tc>
        <w:tc>
          <w:tcPr>
            <w:tcW w:w="1854" w:type="dxa"/>
          </w:tcPr>
          <w:p w14:paraId="30409393" w14:textId="77777777" w:rsidR="00961D26" w:rsidRPr="003430CD" w:rsidRDefault="00961D26" w:rsidP="00961D26">
            <w:pPr>
              <w:pStyle w:val="Tabletext"/>
              <w:rPr>
                <w:lang w:val="en-GB"/>
              </w:rPr>
            </w:pPr>
            <w:r w:rsidRPr="003430CD">
              <w:rPr>
                <w:lang w:val="en-GB"/>
              </w:rPr>
              <w:t>1</w:t>
            </w:r>
            <w:r w:rsidRPr="00C06F44">
              <w:rPr>
                <w:sz w:val="12"/>
                <w:lang w:val="en-GB"/>
              </w:rPr>
              <w:t> </w:t>
            </w:r>
            <w:r w:rsidRPr="003430CD">
              <w:rPr>
                <w:lang w:val="en-GB"/>
              </w:rPr>
              <w:t xml:space="preserve">900 </w:t>
            </w:r>
          </w:p>
        </w:tc>
        <w:tc>
          <w:tcPr>
            <w:tcW w:w="2224" w:type="dxa"/>
          </w:tcPr>
          <w:p w14:paraId="386A350F" w14:textId="77777777" w:rsidR="00961D26" w:rsidRPr="003430CD" w:rsidRDefault="00961D26" w:rsidP="00961D26">
            <w:pPr>
              <w:pStyle w:val="Tabletext"/>
              <w:rPr>
                <w:lang w:val="en-GB"/>
              </w:rPr>
            </w:pPr>
            <w:r w:rsidRPr="003430CD">
              <w:rPr>
                <w:lang w:val="en-GB"/>
              </w:rPr>
              <w:t>N/A</w:t>
            </w:r>
          </w:p>
        </w:tc>
      </w:tr>
      <w:tr w:rsidR="00961D26" w:rsidRPr="003430CD" w14:paraId="4446502D" w14:textId="77777777" w:rsidTr="00961D26">
        <w:trPr>
          <w:jc w:val="center"/>
        </w:trPr>
        <w:tc>
          <w:tcPr>
            <w:tcW w:w="1854" w:type="dxa"/>
          </w:tcPr>
          <w:p w14:paraId="6E75278B" w14:textId="77777777" w:rsidR="00961D26" w:rsidRPr="003430CD" w:rsidRDefault="00961D26" w:rsidP="00961D26">
            <w:pPr>
              <w:pStyle w:val="Tabletext"/>
              <w:rPr>
                <w:lang w:val="en-GB"/>
              </w:rPr>
            </w:pPr>
            <w:r w:rsidRPr="003430CD">
              <w:rPr>
                <w:lang w:val="en-GB"/>
              </w:rPr>
              <w:t>Nigeria</w:t>
            </w:r>
          </w:p>
        </w:tc>
        <w:tc>
          <w:tcPr>
            <w:tcW w:w="2067" w:type="dxa"/>
          </w:tcPr>
          <w:p w14:paraId="1F7AE0E8" w14:textId="77777777" w:rsidR="00961D26" w:rsidRPr="003430CD" w:rsidRDefault="00961D26" w:rsidP="00961D26">
            <w:pPr>
              <w:pStyle w:val="Tabletext"/>
              <w:rPr>
                <w:lang w:val="en-GB"/>
              </w:rPr>
            </w:pPr>
            <w:r w:rsidRPr="003430CD">
              <w:rPr>
                <w:lang w:val="en-GB"/>
              </w:rPr>
              <w:t>Starcomms Limited</w:t>
            </w:r>
          </w:p>
        </w:tc>
        <w:tc>
          <w:tcPr>
            <w:tcW w:w="1640" w:type="dxa"/>
          </w:tcPr>
          <w:p w14:paraId="4812DCDA" w14:textId="77777777" w:rsidR="00961D26" w:rsidRPr="003430CD" w:rsidRDefault="00961D26" w:rsidP="00961D26">
            <w:pPr>
              <w:pStyle w:val="Tabletext"/>
              <w:rPr>
                <w:lang w:val="en-GB"/>
              </w:rPr>
            </w:pPr>
            <w:r w:rsidRPr="003430CD">
              <w:rPr>
                <w:lang w:val="en-GB"/>
              </w:rPr>
              <w:t>July 2003</w:t>
            </w:r>
          </w:p>
        </w:tc>
        <w:tc>
          <w:tcPr>
            <w:tcW w:w="1854" w:type="dxa"/>
          </w:tcPr>
          <w:p w14:paraId="16AF765B" w14:textId="77777777" w:rsidR="00961D26" w:rsidRPr="003430CD" w:rsidRDefault="00961D26" w:rsidP="00961D26">
            <w:pPr>
              <w:pStyle w:val="Tabletext"/>
              <w:rPr>
                <w:lang w:val="en-GB"/>
              </w:rPr>
            </w:pPr>
            <w:r w:rsidRPr="003430CD">
              <w:rPr>
                <w:lang w:val="en-GB"/>
              </w:rPr>
              <w:t>1</w:t>
            </w:r>
            <w:r w:rsidRPr="00C06F44">
              <w:rPr>
                <w:sz w:val="12"/>
                <w:lang w:val="en-GB"/>
              </w:rPr>
              <w:t> </w:t>
            </w:r>
            <w:r w:rsidRPr="003430CD">
              <w:rPr>
                <w:lang w:val="en-GB"/>
              </w:rPr>
              <w:t xml:space="preserve">900 </w:t>
            </w:r>
          </w:p>
        </w:tc>
        <w:tc>
          <w:tcPr>
            <w:tcW w:w="2224" w:type="dxa"/>
          </w:tcPr>
          <w:p w14:paraId="645C4EC2" w14:textId="77777777" w:rsidR="00961D26" w:rsidRPr="003430CD" w:rsidRDefault="00961D26" w:rsidP="00961D26">
            <w:pPr>
              <w:pStyle w:val="Tabletext"/>
              <w:rPr>
                <w:lang w:val="en-GB"/>
              </w:rPr>
            </w:pPr>
            <w:r w:rsidRPr="003430CD">
              <w:rPr>
                <w:lang w:val="en-GB"/>
              </w:rPr>
              <w:t>cdmaOne</w:t>
            </w:r>
          </w:p>
        </w:tc>
      </w:tr>
      <w:tr w:rsidR="00961D26" w:rsidRPr="003430CD" w14:paraId="5EA52ECE" w14:textId="77777777" w:rsidTr="00961D26">
        <w:trPr>
          <w:jc w:val="center"/>
        </w:trPr>
        <w:tc>
          <w:tcPr>
            <w:tcW w:w="1854" w:type="dxa"/>
          </w:tcPr>
          <w:p w14:paraId="587EB72C" w14:textId="77777777" w:rsidR="00961D26" w:rsidRPr="003430CD" w:rsidRDefault="00961D26" w:rsidP="00961D26">
            <w:pPr>
              <w:pStyle w:val="Tabletext"/>
              <w:rPr>
                <w:lang w:val="en-GB"/>
              </w:rPr>
            </w:pPr>
            <w:r w:rsidRPr="003430CD">
              <w:rPr>
                <w:lang w:val="en-GB"/>
              </w:rPr>
              <w:t xml:space="preserve">Chile </w:t>
            </w:r>
          </w:p>
        </w:tc>
        <w:tc>
          <w:tcPr>
            <w:tcW w:w="2067" w:type="dxa"/>
          </w:tcPr>
          <w:p w14:paraId="1045F13F" w14:textId="77777777" w:rsidR="00961D26" w:rsidRPr="003430CD" w:rsidRDefault="00961D26" w:rsidP="00961D26">
            <w:pPr>
              <w:pStyle w:val="Tabletext"/>
              <w:rPr>
                <w:lang w:val="en-GB"/>
              </w:rPr>
            </w:pPr>
            <w:r w:rsidRPr="003430CD">
              <w:rPr>
                <w:lang w:val="en-GB"/>
              </w:rPr>
              <w:t>BellSouth Chile</w:t>
            </w:r>
          </w:p>
        </w:tc>
        <w:tc>
          <w:tcPr>
            <w:tcW w:w="1640" w:type="dxa"/>
          </w:tcPr>
          <w:p w14:paraId="6644C4B1" w14:textId="77777777" w:rsidR="00961D26" w:rsidRPr="003430CD" w:rsidRDefault="00961D26" w:rsidP="00961D26">
            <w:pPr>
              <w:pStyle w:val="Tabletext"/>
              <w:rPr>
                <w:lang w:val="en-GB"/>
              </w:rPr>
            </w:pPr>
            <w:r w:rsidRPr="003430CD">
              <w:rPr>
                <w:lang w:val="en-GB"/>
              </w:rPr>
              <w:t>Aug. 11, 2003</w:t>
            </w:r>
          </w:p>
        </w:tc>
        <w:tc>
          <w:tcPr>
            <w:tcW w:w="1854" w:type="dxa"/>
          </w:tcPr>
          <w:p w14:paraId="773AAD16" w14:textId="77777777" w:rsidR="00961D26" w:rsidRPr="003430CD" w:rsidRDefault="00961D26" w:rsidP="00961D26">
            <w:pPr>
              <w:pStyle w:val="Tabletext"/>
              <w:rPr>
                <w:lang w:val="en-GB"/>
              </w:rPr>
            </w:pPr>
            <w:r w:rsidRPr="003430CD">
              <w:rPr>
                <w:lang w:val="en-GB"/>
              </w:rPr>
              <w:t>1</w:t>
            </w:r>
            <w:r w:rsidRPr="00C06F44">
              <w:rPr>
                <w:sz w:val="12"/>
                <w:lang w:val="en-GB"/>
              </w:rPr>
              <w:t> </w:t>
            </w:r>
            <w:r w:rsidRPr="003430CD">
              <w:rPr>
                <w:lang w:val="en-GB"/>
              </w:rPr>
              <w:t xml:space="preserve">900 </w:t>
            </w:r>
          </w:p>
        </w:tc>
        <w:tc>
          <w:tcPr>
            <w:tcW w:w="2224" w:type="dxa"/>
          </w:tcPr>
          <w:p w14:paraId="210F2FB0" w14:textId="77777777" w:rsidR="00961D26" w:rsidRPr="003430CD" w:rsidRDefault="00961D26" w:rsidP="00961D26">
            <w:pPr>
              <w:pStyle w:val="Tabletext"/>
              <w:rPr>
                <w:lang w:val="en-GB"/>
              </w:rPr>
            </w:pPr>
            <w:r w:rsidRPr="003430CD">
              <w:rPr>
                <w:lang w:val="en-GB"/>
              </w:rPr>
              <w:t>TDMA</w:t>
            </w:r>
          </w:p>
        </w:tc>
      </w:tr>
      <w:tr w:rsidR="00961D26" w:rsidRPr="003430CD" w14:paraId="0FF71525" w14:textId="77777777" w:rsidTr="00961D26">
        <w:trPr>
          <w:jc w:val="center"/>
        </w:trPr>
        <w:tc>
          <w:tcPr>
            <w:tcW w:w="1854" w:type="dxa"/>
          </w:tcPr>
          <w:p w14:paraId="020173B3" w14:textId="77777777" w:rsidR="00961D26" w:rsidRPr="003430CD" w:rsidRDefault="00961D26" w:rsidP="00961D26">
            <w:pPr>
              <w:pStyle w:val="Tabletext"/>
              <w:rPr>
                <w:lang w:val="en-GB"/>
              </w:rPr>
            </w:pPr>
            <w:r w:rsidRPr="003430CD">
              <w:rPr>
                <w:lang w:val="en-GB"/>
              </w:rPr>
              <w:t>Bermuda</w:t>
            </w:r>
          </w:p>
        </w:tc>
        <w:tc>
          <w:tcPr>
            <w:tcW w:w="2067" w:type="dxa"/>
          </w:tcPr>
          <w:p w14:paraId="0CC04BDC" w14:textId="77777777" w:rsidR="00961D26" w:rsidRPr="003430CD" w:rsidRDefault="00961D26" w:rsidP="00961D26">
            <w:pPr>
              <w:pStyle w:val="Tabletext"/>
              <w:rPr>
                <w:lang w:val="en-GB"/>
              </w:rPr>
            </w:pPr>
            <w:r w:rsidRPr="003430CD">
              <w:rPr>
                <w:lang w:val="en-GB"/>
              </w:rPr>
              <w:t>Bermuda Digital Communications</w:t>
            </w:r>
          </w:p>
        </w:tc>
        <w:tc>
          <w:tcPr>
            <w:tcW w:w="1640" w:type="dxa"/>
          </w:tcPr>
          <w:p w14:paraId="482AE262" w14:textId="77777777" w:rsidR="00961D26" w:rsidRPr="003430CD" w:rsidRDefault="00961D26" w:rsidP="00961D26">
            <w:pPr>
              <w:pStyle w:val="Tabletext"/>
              <w:rPr>
                <w:lang w:val="en-GB"/>
              </w:rPr>
            </w:pPr>
            <w:r w:rsidRPr="003430CD">
              <w:rPr>
                <w:lang w:val="en-GB"/>
              </w:rPr>
              <w:t>Aug. 17, 2003</w:t>
            </w:r>
          </w:p>
        </w:tc>
        <w:tc>
          <w:tcPr>
            <w:tcW w:w="1854" w:type="dxa"/>
          </w:tcPr>
          <w:p w14:paraId="303BA18F" w14:textId="77777777" w:rsidR="00961D26" w:rsidRPr="003430CD" w:rsidRDefault="00961D26" w:rsidP="00961D26">
            <w:pPr>
              <w:pStyle w:val="Tabletext"/>
              <w:rPr>
                <w:lang w:val="en-GB"/>
              </w:rPr>
            </w:pPr>
            <w:r w:rsidRPr="003430CD">
              <w:rPr>
                <w:lang w:val="en-GB"/>
              </w:rPr>
              <w:t xml:space="preserve">800 </w:t>
            </w:r>
          </w:p>
        </w:tc>
        <w:tc>
          <w:tcPr>
            <w:tcW w:w="2224" w:type="dxa"/>
          </w:tcPr>
          <w:p w14:paraId="7AB1BEF1" w14:textId="77777777" w:rsidR="00961D26" w:rsidRPr="003430CD" w:rsidRDefault="00961D26" w:rsidP="00961D26">
            <w:pPr>
              <w:pStyle w:val="Tabletext"/>
              <w:rPr>
                <w:lang w:val="en-GB"/>
              </w:rPr>
            </w:pPr>
            <w:r w:rsidRPr="003430CD">
              <w:rPr>
                <w:lang w:val="en-GB"/>
              </w:rPr>
              <w:t>AMPS, TDMA</w:t>
            </w:r>
          </w:p>
        </w:tc>
      </w:tr>
      <w:tr w:rsidR="00961D26" w:rsidRPr="003430CD" w14:paraId="2678F80D" w14:textId="77777777" w:rsidTr="00961D26">
        <w:trPr>
          <w:jc w:val="center"/>
        </w:trPr>
        <w:tc>
          <w:tcPr>
            <w:tcW w:w="1854" w:type="dxa"/>
          </w:tcPr>
          <w:p w14:paraId="14F2EE02" w14:textId="77777777" w:rsidR="00961D26" w:rsidRPr="003430CD" w:rsidRDefault="00961D26" w:rsidP="00961D26">
            <w:pPr>
              <w:pStyle w:val="Tabletext"/>
              <w:rPr>
                <w:lang w:val="en-GB"/>
              </w:rPr>
            </w:pPr>
            <w:r w:rsidRPr="003430CD">
              <w:rPr>
                <w:lang w:val="en-GB"/>
              </w:rPr>
              <w:t>India</w:t>
            </w:r>
          </w:p>
        </w:tc>
        <w:tc>
          <w:tcPr>
            <w:tcW w:w="2067" w:type="dxa"/>
          </w:tcPr>
          <w:p w14:paraId="46A173BB" w14:textId="77777777" w:rsidR="00961D26" w:rsidRPr="003430CD" w:rsidRDefault="00961D26" w:rsidP="00961D26">
            <w:pPr>
              <w:pStyle w:val="Tabletext"/>
              <w:rPr>
                <w:lang w:val="en-GB"/>
              </w:rPr>
            </w:pPr>
            <w:r w:rsidRPr="003430CD">
              <w:rPr>
                <w:lang w:val="en-GB"/>
              </w:rPr>
              <w:t>Shyam Telelink</w:t>
            </w:r>
          </w:p>
        </w:tc>
        <w:tc>
          <w:tcPr>
            <w:tcW w:w="1640" w:type="dxa"/>
          </w:tcPr>
          <w:p w14:paraId="3AE19ED5" w14:textId="77777777" w:rsidR="00961D26" w:rsidRPr="003430CD" w:rsidRDefault="00961D26" w:rsidP="00961D26">
            <w:pPr>
              <w:pStyle w:val="Tabletext"/>
              <w:rPr>
                <w:lang w:val="en-GB"/>
              </w:rPr>
            </w:pPr>
            <w:r w:rsidRPr="003430CD">
              <w:rPr>
                <w:lang w:val="en-GB"/>
              </w:rPr>
              <w:t>Sept. 5, 2003</w:t>
            </w:r>
          </w:p>
        </w:tc>
        <w:tc>
          <w:tcPr>
            <w:tcW w:w="1854" w:type="dxa"/>
          </w:tcPr>
          <w:p w14:paraId="7C97194F" w14:textId="77777777" w:rsidR="00961D26" w:rsidRPr="003430CD" w:rsidRDefault="00961D26" w:rsidP="00961D26">
            <w:pPr>
              <w:pStyle w:val="Tabletext"/>
              <w:rPr>
                <w:lang w:val="en-GB"/>
              </w:rPr>
            </w:pPr>
            <w:r w:rsidRPr="003430CD">
              <w:rPr>
                <w:lang w:val="en-GB"/>
              </w:rPr>
              <w:t xml:space="preserve">800 </w:t>
            </w:r>
          </w:p>
        </w:tc>
        <w:tc>
          <w:tcPr>
            <w:tcW w:w="2224" w:type="dxa"/>
          </w:tcPr>
          <w:p w14:paraId="4BB2D3ED" w14:textId="77777777" w:rsidR="00961D26" w:rsidRPr="003430CD" w:rsidRDefault="00961D26" w:rsidP="00961D26">
            <w:pPr>
              <w:pStyle w:val="Tabletext"/>
              <w:rPr>
                <w:lang w:val="en-GB"/>
              </w:rPr>
            </w:pPr>
            <w:r w:rsidRPr="003430CD">
              <w:rPr>
                <w:lang w:val="en-GB"/>
              </w:rPr>
              <w:t>cdmaOne</w:t>
            </w:r>
          </w:p>
        </w:tc>
      </w:tr>
      <w:tr w:rsidR="00961D26" w:rsidRPr="003430CD" w14:paraId="6066691D" w14:textId="77777777" w:rsidTr="00961D26">
        <w:trPr>
          <w:jc w:val="center"/>
        </w:trPr>
        <w:tc>
          <w:tcPr>
            <w:tcW w:w="1854" w:type="dxa"/>
          </w:tcPr>
          <w:p w14:paraId="09D0D31B" w14:textId="77777777" w:rsidR="00961D26" w:rsidRPr="003430CD" w:rsidRDefault="00961D26" w:rsidP="00961D26">
            <w:pPr>
              <w:pStyle w:val="Tabletext"/>
              <w:rPr>
                <w:lang w:val="en-GB"/>
              </w:rPr>
            </w:pPr>
            <w:r w:rsidRPr="003430CD">
              <w:rPr>
                <w:lang w:val="en-GB"/>
              </w:rPr>
              <w:t>Indonesia</w:t>
            </w:r>
          </w:p>
        </w:tc>
        <w:tc>
          <w:tcPr>
            <w:tcW w:w="2067" w:type="dxa"/>
          </w:tcPr>
          <w:p w14:paraId="2B3F781E" w14:textId="77777777" w:rsidR="00961D26" w:rsidRPr="003430CD" w:rsidRDefault="00961D26" w:rsidP="00961D26">
            <w:pPr>
              <w:pStyle w:val="Tabletext"/>
              <w:rPr>
                <w:lang w:val="en-GB"/>
              </w:rPr>
            </w:pPr>
            <w:r w:rsidRPr="003430CD">
              <w:rPr>
                <w:lang w:val="en-GB"/>
              </w:rPr>
              <w:t>PT Radio Telepon Indonesia</w:t>
            </w:r>
          </w:p>
        </w:tc>
        <w:tc>
          <w:tcPr>
            <w:tcW w:w="1640" w:type="dxa"/>
          </w:tcPr>
          <w:p w14:paraId="3CEFF16A" w14:textId="77777777" w:rsidR="00961D26" w:rsidRPr="003430CD" w:rsidRDefault="00961D26" w:rsidP="00961D26">
            <w:pPr>
              <w:pStyle w:val="Tabletext"/>
              <w:rPr>
                <w:lang w:val="en-GB"/>
              </w:rPr>
            </w:pPr>
            <w:r w:rsidRPr="003430CD">
              <w:rPr>
                <w:lang w:val="en-GB"/>
              </w:rPr>
              <w:t>Sept. 12, 2003</w:t>
            </w:r>
          </w:p>
        </w:tc>
        <w:tc>
          <w:tcPr>
            <w:tcW w:w="1854" w:type="dxa"/>
          </w:tcPr>
          <w:p w14:paraId="5C0D332B" w14:textId="77777777" w:rsidR="00961D26" w:rsidRPr="003430CD" w:rsidRDefault="00961D26" w:rsidP="00961D26">
            <w:pPr>
              <w:pStyle w:val="Tabletext"/>
              <w:rPr>
                <w:lang w:val="en-GB"/>
              </w:rPr>
            </w:pPr>
            <w:r w:rsidRPr="003430CD">
              <w:rPr>
                <w:lang w:val="en-GB"/>
              </w:rPr>
              <w:t xml:space="preserve">800 </w:t>
            </w:r>
          </w:p>
        </w:tc>
        <w:tc>
          <w:tcPr>
            <w:tcW w:w="2224" w:type="dxa"/>
          </w:tcPr>
          <w:p w14:paraId="0170D34A" w14:textId="77777777" w:rsidR="00961D26" w:rsidRPr="003430CD" w:rsidRDefault="00961D26" w:rsidP="00961D26">
            <w:pPr>
              <w:pStyle w:val="Tabletext"/>
              <w:rPr>
                <w:lang w:val="en-GB"/>
              </w:rPr>
            </w:pPr>
          </w:p>
        </w:tc>
      </w:tr>
      <w:tr w:rsidR="00961D26" w:rsidRPr="003430CD" w14:paraId="19F100B3" w14:textId="77777777" w:rsidTr="00961D26">
        <w:trPr>
          <w:jc w:val="center"/>
        </w:trPr>
        <w:tc>
          <w:tcPr>
            <w:tcW w:w="1854" w:type="dxa"/>
          </w:tcPr>
          <w:p w14:paraId="53DB7652" w14:textId="77777777" w:rsidR="00961D26" w:rsidRPr="003430CD" w:rsidRDefault="00961D26" w:rsidP="00961D26">
            <w:pPr>
              <w:pStyle w:val="Tabletext"/>
              <w:rPr>
                <w:lang w:val="en-GB"/>
              </w:rPr>
            </w:pPr>
            <w:r w:rsidRPr="003430CD">
              <w:rPr>
                <w:lang w:val="en-GB"/>
              </w:rPr>
              <w:t>Kazakhstan</w:t>
            </w:r>
          </w:p>
        </w:tc>
        <w:tc>
          <w:tcPr>
            <w:tcW w:w="2067" w:type="dxa"/>
          </w:tcPr>
          <w:p w14:paraId="2557059A" w14:textId="77777777" w:rsidR="00961D26" w:rsidRPr="003430CD" w:rsidRDefault="00961D26" w:rsidP="00961D26">
            <w:pPr>
              <w:pStyle w:val="Tabletext"/>
              <w:rPr>
                <w:lang w:val="en-GB"/>
              </w:rPr>
            </w:pPr>
            <w:r w:rsidRPr="003430CD">
              <w:rPr>
                <w:lang w:val="en-GB"/>
              </w:rPr>
              <w:t>JSC ALTEL</w:t>
            </w:r>
          </w:p>
        </w:tc>
        <w:tc>
          <w:tcPr>
            <w:tcW w:w="1640" w:type="dxa"/>
          </w:tcPr>
          <w:p w14:paraId="167EA84F" w14:textId="77777777" w:rsidR="00961D26" w:rsidRPr="003430CD" w:rsidRDefault="00961D26" w:rsidP="00961D26">
            <w:pPr>
              <w:pStyle w:val="Tabletext"/>
              <w:rPr>
                <w:lang w:val="en-GB"/>
              </w:rPr>
            </w:pPr>
            <w:r w:rsidRPr="003430CD">
              <w:rPr>
                <w:lang w:val="en-GB"/>
              </w:rPr>
              <w:t>Oct. 12, 2003</w:t>
            </w:r>
          </w:p>
        </w:tc>
        <w:tc>
          <w:tcPr>
            <w:tcW w:w="1854" w:type="dxa"/>
          </w:tcPr>
          <w:p w14:paraId="140B9D7E" w14:textId="77777777" w:rsidR="00961D26" w:rsidRPr="003430CD" w:rsidRDefault="00961D26" w:rsidP="00961D26">
            <w:pPr>
              <w:pStyle w:val="Tabletext"/>
              <w:rPr>
                <w:lang w:val="en-GB"/>
              </w:rPr>
            </w:pPr>
            <w:r w:rsidRPr="003430CD">
              <w:rPr>
                <w:lang w:val="en-GB"/>
              </w:rPr>
              <w:t xml:space="preserve">800 </w:t>
            </w:r>
          </w:p>
        </w:tc>
        <w:tc>
          <w:tcPr>
            <w:tcW w:w="2224" w:type="dxa"/>
          </w:tcPr>
          <w:p w14:paraId="1CA5A67E" w14:textId="77777777" w:rsidR="00961D26" w:rsidRPr="003430CD" w:rsidRDefault="00961D26" w:rsidP="00961D26">
            <w:pPr>
              <w:pStyle w:val="Tabletext"/>
              <w:rPr>
                <w:lang w:val="en-GB"/>
              </w:rPr>
            </w:pPr>
            <w:r w:rsidRPr="003430CD">
              <w:rPr>
                <w:lang w:val="en-GB"/>
              </w:rPr>
              <w:t>AMPS</w:t>
            </w:r>
          </w:p>
        </w:tc>
      </w:tr>
      <w:tr w:rsidR="00961D26" w:rsidRPr="003430CD" w14:paraId="70183645" w14:textId="77777777" w:rsidTr="00961D26">
        <w:trPr>
          <w:jc w:val="center"/>
        </w:trPr>
        <w:tc>
          <w:tcPr>
            <w:tcW w:w="1854" w:type="dxa"/>
          </w:tcPr>
          <w:p w14:paraId="4DB48D19" w14:textId="77777777" w:rsidR="00961D26" w:rsidRPr="003430CD" w:rsidRDefault="00961D26" w:rsidP="00961D26">
            <w:pPr>
              <w:pStyle w:val="Tabletext"/>
              <w:rPr>
                <w:lang w:val="en-GB"/>
              </w:rPr>
            </w:pPr>
            <w:r w:rsidRPr="003430CD">
              <w:rPr>
                <w:lang w:val="en-GB"/>
              </w:rPr>
              <w:t>Russia</w:t>
            </w:r>
            <w:r w:rsidRPr="003430CD">
              <w:rPr>
                <w:lang w:val="en-GB"/>
              </w:rPr>
              <w:br/>
              <w:t>Federation</w:t>
            </w:r>
          </w:p>
        </w:tc>
        <w:tc>
          <w:tcPr>
            <w:tcW w:w="2067" w:type="dxa"/>
          </w:tcPr>
          <w:p w14:paraId="2295C928" w14:textId="77777777" w:rsidR="00961D26" w:rsidRPr="003430CD" w:rsidRDefault="00961D26" w:rsidP="00961D26">
            <w:pPr>
              <w:pStyle w:val="Tabletext"/>
              <w:rPr>
                <w:lang w:val="en-GB"/>
              </w:rPr>
            </w:pPr>
            <w:r w:rsidRPr="003430CD">
              <w:rPr>
                <w:lang w:val="en-GB"/>
              </w:rPr>
              <w:t>Moscow Cellular Communications</w:t>
            </w:r>
          </w:p>
        </w:tc>
        <w:tc>
          <w:tcPr>
            <w:tcW w:w="1640" w:type="dxa"/>
          </w:tcPr>
          <w:p w14:paraId="6752CB89" w14:textId="77777777" w:rsidR="00961D26" w:rsidRPr="003430CD" w:rsidRDefault="00961D26" w:rsidP="00961D26">
            <w:pPr>
              <w:pStyle w:val="Tabletext"/>
              <w:rPr>
                <w:lang w:val="en-GB"/>
              </w:rPr>
            </w:pPr>
            <w:r w:rsidRPr="003430CD">
              <w:rPr>
                <w:lang w:val="en-GB"/>
              </w:rPr>
              <w:t>Nov. 1, 2003</w:t>
            </w:r>
          </w:p>
        </w:tc>
        <w:tc>
          <w:tcPr>
            <w:tcW w:w="1854" w:type="dxa"/>
          </w:tcPr>
          <w:p w14:paraId="6E5735F6" w14:textId="77777777" w:rsidR="00961D26" w:rsidRPr="003430CD" w:rsidRDefault="00961D26" w:rsidP="00961D26">
            <w:pPr>
              <w:pStyle w:val="Tabletext"/>
              <w:rPr>
                <w:lang w:val="en-GB"/>
              </w:rPr>
            </w:pPr>
            <w:r w:rsidRPr="003430CD">
              <w:rPr>
                <w:lang w:val="en-GB"/>
              </w:rPr>
              <w:t xml:space="preserve">450 </w:t>
            </w:r>
          </w:p>
        </w:tc>
        <w:tc>
          <w:tcPr>
            <w:tcW w:w="2224" w:type="dxa"/>
          </w:tcPr>
          <w:p w14:paraId="22BE0D7D" w14:textId="77777777" w:rsidR="00961D26" w:rsidRPr="003430CD" w:rsidRDefault="00961D26" w:rsidP="00961D26">
            <w:pPr>
              <w:pStyle w:val="Tabletext"/>
              <w:rPr>
                <w:lang w:val="en-GB"/>
              </w:rPr>
            </w:pPr>
            <w:r w:rsidRPr="003430CD">
              <w:rPr>
                <w:lang w:val="en-GB"/>
              </w:rPr>
              <w:t>NMT450</w:t>
            </w:r>
          </w:p>
        </w:tc>
      </w:tr>
      <w:tr w:rsidR="00961D26" w:rsidRPr="003430CD" w14:paraId="3BA47A03" w14:textId="77777777" w:rsidTr="00961D26">
        <w:trPr>
          <w:jc w:val="center"/>
        </w:trPr>
        <w:tc>
          <w:tcPr>
            <w:tcW w:w="1854" w:type="dxa"/>
          </w:tcPr>
          <w:p w14:paraId="6BE6E84E" w14:textId="77777777" w:rsidR="00961D26" w:rsidRPr="003430CD" w:rsidRDefault="00961D26" w:rsidP="00961D26">
            <w:pPr>
              <w:pStyle w:val="Tabletext"/>
              <w:rPr>
                <w:lang w:val="en-GB"/>
              </w:rPr>
            </w:pPr>
            <w:r w:rsidRPr="003430CD">
              <w:rPr>
                <w:lang w:val="en-GB"/>
              </w:rPr>
              <w:t>Kyrgyzstan</w:t>
            </w:r>
          </w:p>
        </w:tc>
        <w:tc>
          <w:tcPr>
            <w:tcW w:w="2067" w:type="dxa"/>
          </w:tcPr>
          <w:p w14:paraId="146AE044" w14:textId="77777777" w:rsidR="00961D26" w:rsidRPr="003430CD" w:rsidRDefault="00961D26" w:rsidP="00961D26">
            <w:pPr>
              <w:pStyle w:val="Tabletext"/>
              <w:rPr>
                <w:lang w:val="en-GB"/>
              </w:rPr>
            </w:pPr>
            <w:r w:rsidRPr="003430CD">
              <w:rPr>
                <w:lang w:val="en-GB"/>
              </w:rPr>
              <w:t>AkTel LLC</w:t>
            </w:r>
          </w:p>
        </w:tc>
        <w:tc>
          <w:tcPr>
            <w:tcW w:w="1640" w:type="dxa"/>
          </w:tcPr>
          <w:p w14:paraId="632A41C8" w14:textId="77777777" w:rsidR="00961D26" w:rsidRPr="003430CD" w:rsidRDefault="00961D26" w:rsidP="00961D26">
            <w:pPr>
              <w:pStyle w:val="Tabletext"/>
              <w:rPr>
                <w:lang w:val="en-GB"/>
              </w:rPr>
            </w:pPr>
            <w:r w:rsidRPr="003430CD">
              <w:rPr>
                <w:lang w:val="en-GB"/>
              </w:rPr>
              <w:t>Nov. 18, 2003</w:t>
            </w:r>
          </w:p>
        </w:tc>
        <w:tc>
          <w:tcPr>
            <w:tcW w:w="1854" w:type="dxa"/>
          </w:tcPr>
          <w:p w14:paraId="672A6E85" w14:textId="77777777" w:rsidR="00961D26" w:rsidRPr="003430CD" w:rsidRDefault="00961D26" w:rsidP="00961D26">
            <w:pPr>
              <w:pStyle w:val="Tabletext"/>
              <w:rPr>
                <w:lang w:val="en-GB"/>
              </w:rPr>
            </w:pPr>
            <w:r w:rsidRPr="003430CD">
              <w:rPr>
                <w:lang w:val="en-GB"/>
              </w:rPr>
              <w:t xml:space="preserve">800 </w:t>
            </w:r>
          </w:p>
        </w:tc>
        <w:tc>
          <w:tcPr>
            <w:tcW w:w="2224" w:type="dxa"/>
          </w:tcPr>
          <w:p w14:paraId="61DECE7D" w14:textId="77777777" w:rsidR="00961D26" w:rsidRPr="003430CD" w:rsidRDefault="00961D26" w:rsidP="00961D26">
            <w:pPr>
              <w:pStyle w:val="Tabletext"/>
              <w:rPr>
                <w:lang w:val="en-GB"/>
              </w:rPr>
            </w:pPr>
            <w:r w:rsidRPr="003430CD">
              <w:rPr>
                <w:lang w:val="en-GB"/>
              </w:rPr>
              <w:t>N/A</w:t>
            </w:r>
          </w:p>
        </w:tc>
      </w:tr>
      <w:tr w:rsidR="00961D26" w:rsidRPr="003430CD" w14:paraId="053D5FED" w14:textId="77777777" w:rsidTr="00961D26">
        <w:trPr>
          <w:jc w:val="center"/>
        </w:trPr>
        <w:tc>
          <w:tcPr>
            <w:tcW w:w="1854" w:type="dxa"/>
          </w:tcPr>
          <w:p w14:paraId="2FE98E72" w14:textId="77777777" w:rsidR="00961D26" w:rsidRPr="003430CD" w:rsidRDefault="00961D26" w:rsidP="00961D26">
            <w:pPr>
              <w:pStyle w:val="Tabletext"/>
              <w:rPr>
                <w:lang w:val="en-GB"/>
              </w:rPr>
            </w:pPr>
            <w:r w:rsidRPr="003430CD">
              <w:rPr>
                <w:lang w:val="en-GB"/>
              </w:rPr>
              <w:t>Peru</w:t>
            </w:r>
          </w:p>
        </w:tc>
        <w:tc>
          <w:tcPr>
            <w:tcW w:w="2067" w:type="dxa"/>
          </w:tcPr>
          <w:p w14:paraId="2E0A7E96" w14:textId="77777777" w:rsidR="00961D26" w:rsidRPr="003430CD" w:rsidRDefault="00961D26" w:rsidP="00961D26">
            <w:pPr>
              <w:pStyle w:val="Tabletext"/>
              <w:rPr>
                <w:lang w:val="en-GB"/>
              </w:rPr>
            </w:pPr>
            <w:r w:rsidRPr="003430CD">
              <w:rPr>
                <w:lang w:val="en-GB"/>
              </w:rPr>
              <w:t>Telefonica Moviles Peru</w:t>
            </w:r>
          </w:p>
        </w:tc>
        <w:tc>
          <w:tcPr>
            <w:tcW w:w="1640" w:type="dxa"/>
          </w:tcPr>
          <w:p w14:paraId="63A70BCB" w14:textId="77777777" w:rsidR="00961D26" w:rsidRPr="003430CD" w:rsidRDefault="00961D26" w:rsidP="00961D26">
            <w:pPr>
              <w:pStyle w:val="Tabletext"/>
              <w:rPr>
                <w:lang w:val="en-GB"/>
              </w:rPr>
            </w:pPr>
            <w:r w:rsidRPr="003430CD">
              <w:rPr>
                <w:lang w:val="en-GB"/>
              </w:rPr>
              <w:t>Nov. 27, 2003</w:t>
            </w:r>
          </w:p>
        </w:tc>
        <w:tc>
          <w:tcPr>
            <w:tcW w:w="1854" w:type="dxa"/>
          </w:tcPr>
          <w:p w14:paraId="1A7C59A5" w14:textId="77777777" w:rsidR="00961D26" w:rsidRPr="003430CD" w:rsidRDefault="00961D26" w:rsidP="00961D26">
            <w:pPr>
              <w:pStyle w:val="Tabletext"/>
              <w:rPr>
                <w:lang w:val="en-GB"/>
              </w:rPr>
            </w:pPr>
            <w:r w:rsidRPr="003430CD">
              <w:rPr>
                <w:lang w:val="en-GB"/>
              </w:rPr>
              <w:t xml:space="preserve">800 </w:t>
            </w:r>
          </w:p>
        </w:tc>
        <w:tc>
          <w:tcPr>
            <w:tcW w:w="2224" w:type="dxa"/>
          </w:tcPr>
          <w:p w14:paraId="2F87BBD3" w14:textId="77777777" w:rsidR="00961D26" w:rsidRPr="003430CD" w:rsidRDefault="00961D26" w:rsidP="00961D26">
            <w:pPr>
              <w:pStyle w:val="Tabletext"/>
              <w:rPr>
                <w:lang w:val="en-GB"/>
              </w:rPr>
            </w:pPr>
            <w:r w:rsidRPr="003430CD">
              <w:rPr>
                <w:lang w:val="en-GB"/>
              </w:rPr>
              <w:t>cdmaOne</w:t>
            </w:r>
          </w:p>
        </w:tc>
      </w:tr>
      <w:tr w:rsidR="00961D26" w:rsidRPr="003430CD" w14:paraId="1E751DFE" w14:textId="77777777" w:rsidTr="00961D26">
        <w:trPr>
          <w:jc w:val="center"/>
        </w:trPr>
        <w:tc>
          <w:tcPr>
            <w:tcW w:w="1854" w:type="dxa"/>
          </w:tcPr>
          <w:p w14:paraId="1E95CB82" w14:textId="77777777" w:rsidR="00961D26" w:rsidRPr="003430CD" w:rsidRDefault="00961D26" w:rsidP="00961D26">
            <w:pPr>
              <w:pStyle w:val="Tabletext"/>
              <w:rPr>
                <w:lang w:val="en-GB"/>
              </w:rPr>
            </w:pPr>
            <w:r w:rsidRPr="003430CD">
              <w:rPr>
                <w:lang w:val="en-GB"/>
              </w:rPr>
              <w:t>Japan</w:t>
            </w:r>
          </w:p>
        </w:tc>
        <w:tc>
          <w:tcPr>
            <w:tcW w:w="2067" w:type="dxa"/>
          </w:tcPr>
          <w:p w14:paraId="73AD0DD8" w14:textId="77777777" w:rsidR="00961D26" w:rsidRPr="003430CD" w:rsidRDefault="00961D26" w:rsidP="00961D26">
            <w:pPr>
              <w:pStyle w:val="Tabletext"/>
              <w:rPr>
                <w:lang w:val="en-GB"/>
              </w:rPr>
            </w:pPr>
            <w:r w:rsidRPr="003430CD">
              <w:rPr>
                <w:lang w:val="en-GB"/>
              </w:rPr>
              <w:t>KDDI</w:t>
            </w:r>
          </w:p>
        </w:tc>
        <w:tc>
          <w:tcPr>
            <w:tcW w:w="1640" w:type="dxa"/>
          </w:tcPr>
          <w:p w14:paraId="50F90C95" w14:textId="77777777" w:rsidR="00961D26" w:rsidRPr="003430CD" w:rsidRDefault="00961D26" w:rsidP="00961D26">
            <w:pPr>
              <w:pStyle w:val="Tabletext"/>
              <w:rPr>
                <w:lang w:val="en-GB"/>
              </w:rPr>
            </w:pPr>
            <w:r w:rsidRPr="003430CD">
              <w:rPr>
                <w:lang w:val="en-GB"/>
              </w:rPr>
              <w:t>Nov 28, 2003</w:t>
            </w:r>
          </w:p>
        </w:tc>
        <w:tc>
          <w:tcPr>
            <w:tcW w:w="1854" w:type="dxa"/>
          </w:tcPr>
          <w:p w14:paraId="7D64865E" w14:textId="77777777" w:rsidR="00961D26" w:rsidRPr="003430CD" w:rsidRDefault="00961D26" w:rsidP="00961D26">
            <w:pPr>
              <w:pStyle w:val="Tabletext"/>
              <w:rPr>
                <w:lang w:val="en-GB"/>
              </w:rPr>
            </w:pPr>
            <w:r w:rsidRPr="003430CD">
              <w:rPr>
                <w:lang w:val="en-GB"/>
              </w:rPr>
              <w:t>2</w:t>
            </w:r>
            <w:r w:rsidRPr="00C06F44">
              <w:rPr>
                <w:sz w:val="12"/>
                <w:lang w:val="en-GB"/>
              </w:rPr>
              <w:t> </w:t>
            </w:r>
            <w:r w:rsidRPr="003430CD">
              <w:rPr>
                <w:lang w:val="en-GB"/>
              </w:rPr>
              <w:t xml:space="preserve">100 </w:t>
            </w:r>
          </w:p>
        </w:tc>
        <w:tc>
          <w:tcPr>
            <w:tcW w:w="2224" w:type="dxa"/>
          </w:tcPr>
          <w:p w14:paraId="1483C6FA" w14:textId="77777777" w:rsidR="00961D26" w:rsidRPr="003430CD" w:rsidRDefault="00961D26" w:rsidP="00961D26">
            <w:pPr>
              <w:pStyle w:val="Tabletext"/>
              <w:rPr>
                <w:lang w:val="en-GB"/>
              </w:rPr>
            </w:pPr>
            <w:r w:rsidRPr="003430CD">
              <w:rPr>
                <w:lang w:val="en-GB"/>
              </w:rPr>
              <w:t>cdmaOne</w:t>
            </w:r>
          </w:p>
        </w:tc>
      </w:tr>
      <w:tr w:rsidR="00961D26" w:rsidRPr="003430CD" w14:paraId="02A81348" w14:textId="77777777" w:rsidTr="00961D26">
        <w:trPr>
          <w:jc w:val="center"/>
        </w:trPr>
        <w:tc>
          <w:tcPr>
            <w:tcW w:w="1854" w:type="dxa"/>
          </w:tcPr>
          <w:p w14:paraId="0E0C6375" w14:textId="77777777" w:rsidR="00961D26" w:rsidRPr="003430CD" w:rsidRDefault="00961D26" w:rsidP="00961D26">
            <w:pPr>
              <w:pStyle w:val="Tabletext"/>
              <w:rPr>
                <w:lang w:val="en-GB"/>
              </w:rPr>
            </w:pPr>
            <w:r w:rsidRPr="003430CD">
              <w:rPr>
                <w:lang w:val="en-GB"/>
              </w:rPr>
              <w:t>Ecuador</w:t>
            </w:r>
          </w:p>
        </w:tc>
        <w:tc>
          <w:tcPr>
            <w:tcW w:w="2067" w:type="dxa"/>
          </w:tcPr>
          <w:p w14:paraId="0C502C3D" w14:textId="77777777" w:rsidR="00961D26" w:rsidRPr="003430CD" w:rsidRDefault="00961D26" w:rsidP="00961D26">
            <w:pPr>
              <w:pStyle w:val="Tabletext"/>
              <w:rPr>
                <w:lang w:val="en-GB"/>
              </w:rPr>
            </w:pPr>
            <w:r w:rsidRPr="003430CD">
              <w:rPr>
                <w:lang w:val="en-GB"/>
              </w:rPr>
              <w:t>TELESCA</w:t>
            </w:r>
          </w:p>
        </w:tc>
        <w:tc>
          <w:tcPr>
            <w:tcW w:w="1640" w:type="dxa"/>
          </w:tcPr>
          <w:p w14:paraId="7ABDE47E" w14:textId="77777777" w:rsidR="00961D26" w:rsidRPr="003430CD" w:rsidRDefault="00961D26" w:rsidP="00961D26">
            <w:pPr>
              <w:pStyle w:val="Tabletext"/>
              <w:rPr>
                <w:lang w:val="en-GB"/>
              </w:rPr>
            </w:pPr>
            <w:r w:rsidRPr="003430CD">
              <w:rPr>
                <w:lang w:val="en-GB"/>
              </w:rPr>
              <w:t>Dec. 1, 2003</w:t>
            </w:r>
          </w:p>
        </w:tc>
        <w:tc>
          <w:tcPr>
            <w:tcW w:w="1854" w:type="dxa"/>
          </w:tcPr>
          <w:p w14:paraId="61F3A8C9" w14:textId="77777777" w:rsidR="00961D26" w:rsidRPr="003430CD" w:rsidRDefault="00961D26" w:rsidP="00961D26">
            <w:pPr>
              <w:pStyle w:val="Tabletext"/>
              <w:rPr>
                <w:lang w:val="en-GB"/>
              </w:rPr>
            </w:pPr>
            <w:r w:rsidRPr="003430CD">
              <w:rPr>
                <w:lang w:val="en-GB"/>
              </w:rPr>
              <w:t>1</w:t>
            </w:r>
            <w:r w:rsidRPr="00C06F44">
              <w:rPr>
                <w:sz w:val="12"/>
                <w:lang w:val="en-GB"/>
              </w:rPr>
              <w:t> </w:t>
            </w:r>
            <w:r w:rsidRPr="003430CD">
              <w:rPr>
                <w:lang w:val="en-GB"/>
              </w:rPr>
              <w:t xml:space="preserve">900 </w:t>
            </w:r>
          </w:p>
        </w:tc>
        <w:tc>
          <w:tcPr>
            <w:tcW w:w="2224" w:type="dxa"/>
          </w:tcPr>
          <w:p w14:paraId="5B9F2054" w14:textId="77777777" w:rsidR="00961D26" w:rsidRPr="003430CD" w:rsidRDefault="00961D26" w:rsidP="00961D26">
            <w:pPr>
              <w:pStyle w:val="Tabletext"/>
              <w:rPr>
                <w:lang w:val="en-GB"/>
              </w:rPr>
            </w:pPr>
            <w:r w:rsidRPr="003430CD">
              <w:rPr>
                <w:lang w:val="en-GB"/>
              </w:rPr>
              <w:t>N/A</w:t>
            </w:r>
          </w:p>
        </w:tc>
      </w:tr>
      <w:tr w:rsidR="00961D26" w:rsidRPr="003430CD" w14:paraId="39B9F38B" w14:textId="77777777" w:rsidTr="00961D26">
        <w:trPr>
          <w:jc w:val="center"/>
        </w:trPr>
        <w:tc>
          <w:tcPr>
            <w:tcW w:w="1854" w:type="dxa"/>
          </w:tcPr>
          <w:p w14:paraId="04F85FB1" w14:textId="77777777" w:rsidR="00961D26" w:rsidRPr="003430CD" w:rsidRDefault="00961D26" w:rsidP="00961D26">
            <w:pPr>
              <w:pStyle w:val="Tabletext"/>
              <w:rPr>
                <w:lang w:val="en-GB"/>
              </w:rPr>
            </w:pPr>
            <w:r w:rsidRPr="003430CD">
              <w:rPr>
                <w:lang w:val="en-GB"/>
              </w:rPr>
              <w:t>Argentina</w:t>
            </w:r>
          </w:p>
        </w:tc>
        <w:tc>
          <w:tcPr>
            <w:tcW w:w="2067" w:type="dxa"/>
          </w:tcPr>
          <w:p w14:paraId="477BB510" w14:textId="77777777" w:rsidR="00961D26" w:rsidRPr="003430CD" w:rsidRDefault="00961D26" w:rsidP="00961D26">
            <w:pPr>
              <w:pStyle w:val="Tabletext"/>
              <w:rPr>
                <w:lang w:val="en-GB"/>
              </w:rPr>
            </w:pPr>
            <w:r w:rsidRPr="003430CD">
              <w:rPr>
                <w:lang w:val="en-GB"/>
              </w:rPr>
              <w:t>Movicom BellSouth Argentina</w:t>
            </w:r>
          </w:p>
        </w:tc>
        <w:tc>
          <w:tcPr>
            <w:tcW w:w="1640" w:type="dxa"/>
          </w:tcPr>
          <w:p w14:paraId="6FDDF447" w14:textId="77777777" w:rsidR="00961D26" w:rsidRPr="003430CD" w:rsidRDefault="00961D26" w:rsidP="00961D26">
            <w:pPr>
              <w:pStyle w:val="Tabletext"/>
              <w:rPr>
                <w:lang w:val="en-GB"/>
              </w:rPr>
            </w:pPr>
            <w:r w:rsidRPr="003430CD">
              <w:rPr>
                <w:lang w:val="en-GB"/>
              </w:rPr>
              <w:t>Dec. 1, 2003</w:t>
            </w:r>
          </w:p>
        </w:tc>
        <w:tc>
          <w:tcPr>
            <w:tcW w:w="1854" w:type="dxa"/>
          </w:tcPr>
          <w:p w14:paraId="30F131AB" w14:textId="77777777" w:rsidR="00961D26" w:rsidRPr="003430CD" w:rsidRDefault="00961D26" w:rsidP="00961D26">
            <w:pPr>
              <w:pStyle w:val="Tabletext"/>
              <w:rPr>
                <w:lang w:val="en-GB"/>
              </w:rPr>
            </w:pPr>
            <w:r w:rsidRPr="003430CD">
              <w:rPr>
                <w:lang w:val="en-GB"/>
              </w:rPr>
              <w:t>1</w:t>
            </w:r>
            <w:r w:rsidRPr="00C06F44">
              <w:rPr>
                <w:sz w:val="12"/>
                <w:lang w:val="en-GB"/>
              </w:rPr>
              <w:t> </w:t>
            </w:r>
            <w:r w:rsidRPr="003430CD">
              <w:rPr>
                <w:lang w:val="en-GB"/>
              </w:rPr>
              <w:t xml:space="preserve">900 </w:t>
            </w:r>
          </w:p>
        </w:tc>
        <w:tc>
          <w:tcPr>
            <w:tcW w:w="2224" w:type="dxa"/>
          </w:tcPr>
          <w:p w14:paraId="300B39ED" w14:textId="77777777" w:rsidR="00961D26" w:rsidRPr="003430CD" w:rsidRDefault="00961D26" w:rsidP="00961D26">
            <w:pPr>
              <w:pStyle w:val="Tabletext"/>
              <w:rPr>
                <w:lang w:val="en-GB"/>
              </w:rPr>
            </w:pPr>
            <w:r w:rsidRPr="003430CD">
              <w:rPr>
                <w:lang w:val="en-GB"/>
              </w:rPr>
              <w:t>cdmaOne</w:t>
            </w:r>
          </w:p>
        </w:tc>
      </w:tr>
      <w:tr w:rsidR="00961D26" w:rsidRPr="003430CD" w14:paraId="221B60F8" w14:textId="77777777" w:rsidTr="00961D26">
        <w:trPr>
          <w:jc w:val="center"/>
        </w:trPr>
        <w:tc>
          <w:tcPr>
            <w:tcW w:w="1854" w:type="dxa"/>
          </w:tcPr>
          <w:p w14:paraId="2DC0E90C" w14:textId="77777777" w:rsidR="00961D26" w:rsidRPr="003430CD" w:rsidRDefault="00961D26" w:rsidP="00961D26">
            <w:pPr>
              <w:pStyle w:val="Tabletext"/>
              <w:rPr>
                <w:lang w:val="en-GB"/>
              </w:rPr>
            </w:pPr>
            <w:r w:rsidRPr="003430CD">
              <w:rPr>
                <w:lang w:val="en-GB"/>
              </w:rPr>
              <w:t>Dominican Republic</w:t>
            </w:r>
          </w:p>
        </w:tc>
        <w:tc>
          <w:tcPr>
            <w:tcW w:w="2067" w:type="dxa"/>
          </w:tcPr>
          <w:p w14:paraId="5CB94B1F" w14:textId="77777777" w:rsidR="00961D26" w:rsidRPr="003430CD" w:rsidRDefault="00961D26" w:rsidP="00961D26">
            <w:pPr>
              <w:pStyle w:val="Tabletext"/>
              <w:rPr>
                <w:lang w:val="en-GB"/>
              </w:rPr>
            </w:pPr>
            <w:r w:rsidRPr="003430CD">
              <w:rPr>
                <w:lang w:val="en-GB"/>
              </w:rPr>
              <w:t>CODETEL</w:t>
            </w:r>
          </w:p>
        </w:tc>
        <w:tc>
          <w:tcPr>
            <w:tcW w:w="1640" w:type="dxa"/>
          </w:tcPr>
          <w:p w14:paraId="4B83D554" w14:textId="77777777" w:rsidR="00961D26" w:rsidRPr="003430CD" w:rsidRDefault="00961D26" w:rsidP="00961D26">
            <w:pPr>
              <w:pStyle w:val="Tabletext"/>
              <w:rPr>
                <w:lang w:val="en-GB"/>
              </w:rPr>
            </w:pPr>
            <w:r w:rsidRPr="003430CD">
              <w:rPr>
                <w:lang w:val="en-GB"/>
              </w:rPr>
              <w:t>Dec. 3, 2003</w:t>
            </w:r>
          </w:p>
        </w:tc>
        <w:tc>
          <w:tcPr>
            <w:tcW w:w="1854" w:type="dxa"/>
          </w:tcPr>
          <w:p w14:paraId="1B9BD507" w14:textId="77777777" w:rsidR="00961D26" w:rsidRPr="003430CD" w:rsidRDefault="00961D26" w:rsidP="00961D26">
            <w:pPr>
              <w:pStyle w:val="Tabletext"/>
              <w:rPr>
                <w:lang w:val="en-GB"/>
              </w:rPr>
            </w:pPr>
            <w:r w:rsidRPr="003430CD">
              <w:rPr>
                <w:lang w:val="en-GB"/>
              </w:rPr>
              <w:t>1</w:t>
            </w:r>
            <w:r w:rsidRPr="00C06F44">
              <w:rPr>
                <w:sz w:val="12"/>
                <w:lang w:val="en-GB"/>
              </w:rPr>
              <w:t> </w:t>
            </w:r>
            <w:r w:rsidRPr="003430CD">
              <w:rPr>
                <w:lang w:val="en-GB"/>
              </w:rPr>
              <w:t xml:space="preserve">900 </w:t>
            </w:r>
          </w:p>
        </w:tc>
        <w:tc>
          <w:tcPr>
            <w:tcW w:w="2224" w:type="dxa"/>
          </w:tcPr>
          <w:p w14:paraId="44483B65" w14:textId="77777777" w:rsidR="00961D26" w:rsidRPr="003430CD" w:rsidRDefault="00961D26" w:rsidP="00961D26">
            <w:pPr>
              <w:pStyle w:val="Tabletext"/>
              <w:rPr>
                <w:lang w:val="en-GB"/>
              </w:rPr>
            </w:pPr>
            <w:r w:rsidRPr="003430CD">
              <w:rPr>
                <w:lang w:val="en-GB"/>
              </w:rPr>
              <w:t>cdmaOne</w:t>
            </w:r>
          </w:p>
        </w:tc>
      </w:tr>
      <w:tr w:rsidR="00961D26" w:rsidRPr="003430CD" w14:paraId="3CD26EEF" w14:textId="77777777" w:rsidTr="00961D26">
        <w:trPr>
          <w:jc w:val="center"/>
        </w:trPr>
        <w:tc>
          <w:tcPr>
            <w:tcW w:w="1854" w:type="dxa"/>
          </w:tcPr>
          <w:p w14:paraId="0F63C451" w14:textId="77777777" w:rsidR="00961D26" w:rsidRPr="003430CD" w:rsidRDefault="00961D26" w:rsidP="00961D26">
            <w:pPr>
              <w:pStyle w:val="Tabletext"/>
              <w:rPr>
                <w:lang w:val="en-GB"/>
              </w:rPr>
            </w:pPr>
            <w:r w:rsidRPr="003430CD">
              <w:rPr>
                <w:lang w:val="en-GB"/>
              </w:rPr>
              <w:t>Peru</w:t>
            </w:r>
          </w:p>
        </w:tc>
        <w:tc>
          <w:tcPr>
            <w:tcW w:w="2067" w:type="dxa"/>
          </w:tcPr>
          <w:p w14:paraId="016F1013" w14:textId="77777777" w:rsidR="00961D26" w:rsidRPr="003430CD" w:rsidRDefault="00961D26" w:rsidP="00961D26">
            <w:pPr>
              <w:pStyle w:val="Tabletext"/>
              <w:rPr>
                <w:lang w:val="en-GB"/>
              </w:rPr>
            </w:pPr>
            <w:r w:rsidRPr="003430CD">
              <w:rPr>
                <w:lang w:val="en-GB"/>
              </w:rPr>
              <w:t>BellSouth Peru</w:t>
            </w:r>
          </w:p>
        </w:tc>
        <w:tc>
          <w:tcPr>
            <w:tcW w:w="1640" w:type="dxa"/>
          </w:tcPr>
          <w:p w14:paraId="1CC868AB" w14:textId="77777777" w:rsidR="00961D26" w:rsidRPr="003430CD" w:rsidRDefault="00961D26" w:rsidP="00961D26">
            <w:pPr>
              <w:pStyle w:val="Tabletext"/>
              <w:rPr>
                <w:lang w:val="en-GB"/>
              </w:rPr>
            </w:pPr>
            <w:r w:rsidRPr="003430CD">
              <w:rPr>
                <w:lang w:val="en-GB"/>
              </w:rPr>
              <w:t>Dec. 5, 2003</w:t>
            </w:r>
          </w:p>
        </w:tc>
        <w:tc>
          <w:tcPr>
            <w:tcW w:w="1854" w:type="dxa"/>
          </w:tcPr>
          <w:p w14:paraId="4F6431B4" w14:textId="77777777" w:rsidR="00961D26" w:rsidRPr="003430CD" w:rsidRDefault="00961D26" w:rsidP="00961D26">
            <w:pPr>
              <w:pStyle w:val="Tabletext"/>
              <w:rPr>
                <w:lang w:val="en-GB"/>
              </w:rPr>
            </w:pPr>
            <w:r w:rsidRPr="003430CD">
              <w:rPr>
                <w:lang w:val="en-GB"/>
              </w:rPr>
              <w:t xml:space="preserve">800 </w:t>
            </w:r>
          </w:p>
        </w:tc>
        <w:tc>
          <w:tcPr>
            <w:tcW w:w="2224" w:type="dxa"/>
          </w:tcPr>
          <w:p w14:paraId="51D3939A" w14:textId="77777777" w:rsidR="00961D26" w:rsidRPr="003430CD" w:rsidRDefault="00961D26" w:rsidP="00961D26">
            <w:pPr>
              <w:pStyle w:val="Tabletext"/>
              <w:rPr>
                <w:lang w:val="en-GB"/>
              </w:rPr>
            </w:pPr>
            <w:r w:rsidRPr="003430CD">
              <w:rPr>
                <w:lang w:val="en-GB"/>
              </w:rPr>
              <w:t>TDMA</w:t>
            </w:r>
          </w:p>
        </w:tc>
      </w:tr>
      <w:tr w:rsidR="00961D26" w:rsidRPr="003430CD" w14:paraId="0B903630" w14:textId="77777777" w:rsidTr="00961D26">
        <w:trPr>
          <w:jc w:val="center"/>
        </w:trPr>
        <w:tc>
          <w:tcPr>
            <w:tcW w:w="1854" w:type="dxa"/>
          </w:tcPr>
          <w:p w14:paraId="6FF6A78E" w14:textId="77777777" w:rsidR="00961D26" w:rsidRPr="003430CD" w:rsidRDefault="00961D26" w:rsidP="00961D26">
            <w:pPr>
              <w:pStyle w:val="Tabletext"/>
              <w:rPr>
                <w:lang w:val="en-GB"/>
              </w:rPr>
            </w:pPr>
            <w:r w:rsidRPr="003430CD">
              <w:rPr>
                <w:lang w:val="en-GB"/>
              </w:rPr>
              <w:t>Indonesia</w:t>
            </w:r>
          </w:p>
        </w:tc>
        <w:tc>
          <w:tcPr>
            <w:tcW w:w="2067" w:type="dxa"/>
          </w:tcPr>
          <w:p w14:paraId="6486DF88" w14:textId="77777777" w:rsidR="00961D26" w:rsidRPr="003430CD" w:rsidRDefault="00961D26" w:rsidP="00961D26">
            <w:pPr>
              <w:pStyle w:val="Tabletext"/>
              <w:rPr>
                <w:lang w:val="en-GB"/>
              </w:rPr>
            </w:pPr>
            <w:r w:rsidRPr="003430CD">
              <w:rPr>
                <w:lang w:val="en-GB"/>
              </w:rPr>
              <w:t>PT Mobile-8 Indonesia</w:t>
            </w:r>
          </w:p>
        </w:tc>
        <w:tc>
          <w:tcPr>
            <w:tcW w:w="1640" w:type="dxa"/>
          </w:tcPr>
          <w:p w14:paraId="253A4271" w14:textId="77777777" w:rsidR="00961D26" w:rsidRPr="003430CD" w:rsidRDefault="00961D26" w:rsidP="00961D26">
            <w:pPr>
              <w:pStyle w:val="Tabletext"/>
              <w:rPr>
                <w:lang w:val="en-GB"/>
              </w:rPr>
            </w:pPr>
            <w:r w:rsidRPr="003430CD">
              <w:rPr>
                <w:lang w:val="en-GB"/>
              </w:rPr>
              <w:t>Dec. 8, 2003</w:t>
            </w:r>
          </w:p>
        </w:tc>
        <w:tc>
          <w:tcPr>
            <w:tcW w:w="1854" w:type="dxa"/>
          </w:tcPr>
          <w:p w14:paraId="4713C151" w14:textId="77777777" w:rsidR="00961D26" w:rsidRPr="003430CD" w:rsidRDefault="00961D26" w:rsidP="00961D26">
            <w:pPr>
              <w:pStyle w:val="Tabletext"/>
              <w:rPr>
                <w:lang w:val="en-GB"/>
              </w:rPr>
            </w:pPr>
            <w:r w:rsidRPr="003430CD">
              <w:rPr>
                <w:lang w:val="en-GB"/>
              </w:rPr>
              <w:t xml:space="preserve">800 </w:t>
            </w:r>
          </w:p>
        </w:tc>
        <w:tc>
          <w:tcPr>
            <w:tcW w:w="2224" w:type="dxa"/>
          </w:tcPr>
          <w:p w14:paraId="5BEC1937" w14:textId="77777777" w:rsidR="00961D26" w:rsidRPr="003430CD" w:rsidRDefault="00961D26" w:rsidP="00961D26">
            <w:pPr>
              <w:pStyle w:val="Tabletext"/>
              <w:rPr>
                <w:lang w:val="en-GB"/>
              </w:rPr>
            </w:pPr>
          </w:p>
        </w:tc>
      </w:tr>
    </w:tbl>
    <w:p w14:paraId="367B95CC" w14:textId="77777777" w:rsidR="00961D26" w:rsidRPr="003430CD" w:rsidRDefault="00961D26" w:rsidP="00961D26">
      <w:pPr>
        <w:pStyle w:val="Tablefin"/>
      </w:pPr>
    </w:p>
    <w:p w14:paraId="3E2E7C17" w14:textId="77777777" w:rsidR="00961D26" w:rsidRPr="003430CD" w:rsidRDefault="00961D26" w:rsidP="00D1422A">
      <w:pPr>
        <w:jc w:val="left"/>
        <w:rPr>
          <w:szCs w:val="24"/>
          <w:lang w:val="en-GB"/>
        </w:rPr>
      </w:pPr>
      <w:r w:rsidRPr="003430CD">
        <w:rPr>
          <w:szCs w:val="24"/>
          <w:lang w:val="en-GB"/>
        </w:rPr>
        <w:t>For additional information see for example</w:t>
      </w:r>
      <w:r w:rsidR="00445935" w:rsidRPr="003430CD">
        <w:rPr>
          <w:szCs w:val="24"/>
          <w:lang w:val="en-GB"/>
        </w:rPr>
        <w:t>:</w:t>
      </w:r>
      <w:r w:rsidR="00102216">
        <w:rPr>
          <w:szCs w:val="24"/>
          <w:lang w:val="en-GB"/>
        </w:rPr>
        <w:t xml:space="preserve"> </w:t>
      </w:r>
      <w:hyperlink r:id="rId137" w:history="1">
        <w:r w:rsidR="00102216" w:rsidRPr="00220687">
          <w:rPr>
            <w:rStyle w:val="Hyperlink"/>
            <w:szCs w:val="24"/>
            <w:lang w:val="en-GB"/>
          </w:rPr>
          <w:t>http://www.cdg.org/worldwide/index.asp?h_area=0&amp;h_technology=999</w:t>
        </w:r>
      </w:hyperlink>
    </w:p>
    <w:p w14:paraId="185B550D" w14:textId="77777777" w:rsidR="00102216" w:rsidRDefault="00102216" w:rsidP="00102216">
      <w:pPr>
        <w:rPr>
          <w:lang w:val="en-GB"/>
        </w:rPr>
      </w:pPr>
      <w:bookmarkStart w:id="786" w:name="_Toc63611709"/>
      <w:bookmarkStart w:id="787" w:name="_Toc65348016"/>
      <w:bookmarkStart w:id="788" w:name="_Toc95047926"/>
      <w:bookmarkStart w:id="789" w:name="_Toc41042515"/>
      <w:bookmarkStart w:id="790" w:name="_Toc41052593"/>
      <w:bookmarkStart w:id="791" w:name="_Toc41283915"/>
      <w:bookmarkStart w:id="792" w:name="_Toc44606021"/>
      <w:bookmarkStart w:id="793" w:name="_Toc53323504"/>
      <w:bookmarkStart w:id="794" w:name="_Toc51762715"/>
      <w:bookmarkEnd w:id="780"/>
      <w:bookmarkEnd w:id="781"/>
      <w:bookmarkEnd w:id="782"/>
      <w:bookmarkEnd w:id="783"/>
      <w:bookmarkEnd w:id="784"/>
    </w:p>
    <w:p w14:paraId="02DA8D46" w14:textId="77777777" w:rsidR="00961D26" w:rsidRPr="003430CD" w:rsidRDefault="009968AF" w:rsidP="00961D26">
      <w:pPr>
        <w:pStyle w:val="Heading2"/>
        <w:rPr>
          <w:lang w:val="en-GB"/>
        </w:rPr>
      </w:pPr>
      <w:bookmarkStart w:id="795" w:name="_Toc293478491"/>
      <w:r w:rsidRPr="003430CD">
        <w:rPr>
          <w:lang w:val="en-GB"/>
        </w:rPr>
        <w:t>B</w:t>
      </w:r>
      <w:r w:rsidR="00961D26" w:rsidRPr="003430CD">
        <w:rPr>
          <w:lang w:val="en-GB"/>
        </w:rPr>
        <w:t>2</w:t>
      </w:r>
      <w:r w:rsidR="00961D26" w:rsidRPr="003430CD">
        <w:rPr>
          <w:lang w:val="en-GB"/>
        </w:rPr>
        <w:tab/>
      </w:r>
      <w:r w:rsidR="00CC7A88" w:rsidRPr="003430CD">
        <w:rPr>
          <w:lang w:val="en-GB"/>
        </w:rPr>
        <w:t>IMT</w:t>
      </w:r>
      <w:r w:rsidR="00CC7A88" w:rsidRPr="003430CD">
        <w:rPr>
          <w:lang w:val="en-GB"/>
        </w:rPr>
        <w:noBreakHyphen/>
        <w:t>2000</w:t>
      </w:r>
      <w:r w:rsidR="00961D26" w:rsidRPr="003430CD">
        <w:rPr>
          <w:lang w:val="en-GB"/>
        </w:rPr>
        <w:t xml:space="preserve"> CDMA Direct Spread and </w:t>
      </w:r>
      <w:r w:rsidR="00CC7A88" w:rsidRPr="003430CD">
        <w:rPr>
          <w:lang w:val="en-GB"/>
        </w:rPr>
        <w:t>IMT</w:t>
      </w:r>
      <w:r w:rsidR="00CC7A88" w:rsidRPr="003430CD">
        <w:rPr>
          <w:lang w:val="en-GB"/>
        </w:rPr>
        <w:noBreakHyphen/>
        <w:t>2000</w:t>
      </w:r>
      <w:r w:rsidR="00961D26" w:rsidRPr="003430CD">
        <w:rPr>
          <w:lang w:val="en-GB"/>
        </w:rPr>
        <w:t xml:space="preserve"> CDMA TDD (time code) information</w:t>
      </w:r>
      <w:bookmarkEnd w:id="786"/>
      <w:bookmarkEnd w:id="787"/>
      <w:bookmarkEnd w:id="788"/>
      <w:bookmarkEnd w:id="795"/>
    </w:p>
    <w:p w14:paraId="156A56BA" w14:textId="77777777" w:rsidR="00961D26" w:rsidRDefault="00961D26" w:rsidP="00684395">
      <w:pPr>
        <w:pStyle w:val="Headingb"/>
        <w:spacing w:before="120"/>
        <w:rPr>
          <w:lang w:val="en-GB"/>
        </w:rPr>
      </w:pPr>
      <w:r w:rsidRPr="003430CD">
        <w:rPr>
          <w:lang w:val="en-GB"/>
        </w:rPr>
        <w:t>Launched:</w:t>
      </w:r>
    </w:p>
    <w:p w14:paraId="2B8DDC10" w14:textId="77777777" w:rsidR="00BC3BD0" w:rsidRPr="00BC3BD0" w:rsidRDefault="00BC3BD0" w:rsidP="00684395">
      <w:pPr>
        <w:pStyle w:val="TableNo"/>
        <w:spacing w:before="120"/>
        <w:rPr>
          <w:lang w:val="en-GB"/>
        </w:rPr>
      </w:pPr>
      <w:r w:rsidRPr="003430CD">
        <w:rPr>
          <w:lang w:val="en-GB"/>
        </w:rPr>
        <w:t>TABLE  B.2a</w:t>
      </w:r>
    </w:p>
    <w:tbl>
      <w:tblPr>
        <w:tblW w:w="0" w:type="auto"/>
        <w:jc w:val="center"/>
        <w:tblLayout w:type="fixed"/>
        <w:tblCellMar>
          <w:left w:w="54" w:type="dxa"/>
          <w:right w:w="54" w:type="dxa"/>
        </w:tblCellMar>
        <w:tblLook w:val="0000" w:firstRow="0" w:lastRow="0" w:firstColumn="0" w:lastColumn="0" w:noHBand="0" w:noVBand="0"/>
      </w:tblPr>
      <w:tblGrid>
        <w:gridCol w:w="3203"/>
        <w:gridCol w:w="3275"/>
        <w:gridCol w:w="2288"/>
      </w:tblGrid>
      <w:tr w:rsidR="00961D26" w:rsidRPr="00684395" w14:paraId="489A86DB" w14:textId="77777777" w:rsidTr="00BC3BD0">
        <w:trPr>
          <w:trHeight w:val="300"/>
          <w:tblHeader/>
          <w:jc w:val="center"/>
        </w:trPr>
        <w:tc>
          <w:tcPr>
            <w:tcW w:w="3203" w:type="dxa"/>
            <w:tcBorders>
              <w:top w:val="single" w:sz="4" w:space="0" w:color="000000"/>
              <w:left w:val="single" w:sz="4" w:space="0" w:color="000000"/>
              <w:bottom w:val="single" w:sz="4" w:space="0" w:color="000000"/>
              <w:right w:val="single" w:sz="4" w:space="0" w:color="000000"/>
            </w:tcBorders>
            <w:vAlign w:val="center"/>
          </w:tcPr>
          <w:p w14:paraId="7C402F05" w14:textId="77777777" w:rsidR="00961D26" w:rsidRPr="00684395" w:rsidRDefault="00961D26" w:rsidP="00684395">
            <w:pPr>
              <w:pStyle w:val="Tablehead"/>
            </w:pPr>
            <w:r w:rsidRPr="00684395">
              <w:t>Country</w:t>
            </w:r>
          </w:p>
        </w:tc>
        <w:tc>
          <w:tcPr>
            <w:tcW w:w="3275" w:type="dxa"/>
            <w:tcBorders>
              <w:top w:val="single" w:sz="4" w:space="0" w:color="000000"/>
              <w:left w:val="single" w:sz="4" w:space="0" w:color="000000"/>
              <w:bottom w:val="single" w:sz="4" w:space="0" w:color="000000"/>
              <w:right w:val="single" w:sz="4" w:space="0" w:color="000000"/>
            </w:tcBorders>
            <w:vAlign w:val="center"/>
          </w:tcPr>
          <w:p w14:paraId="4558D185" w14:textId="77777777" w:rsidR="00961D26" w:rsidRPr="00684395" w:rsidRDefault="00961D26" w:rsidP="00684395">
            <w:pPr>
              <w:pStyle w:val="Tablehead"/>
            </w:pPr>
            <w:r w:rsidRPr="00684395">
              <w:t>Operator</w:t>
            </w:r>
          </w:p>
        </w:tc>
        <w:tc>
          <w:tcPr>
            <w:tcW w:w="2288" w:type="dxa"/>
            <w:tcBorders>
              <w:top w:val="single" w:sz="4" w:space="0" w:color="000000"/>
              <w:left w:val="single" w:sz="4" w:space="0" w:color="000000"/>
              <w:bottom w:val="single" w:sz="4" w:space="0" w:color="000000"/>
              <w:right w:val="single" w:sz="4" w:space="0" w:color="000000"/>
            </w:tcBorders>
            <w:vAlign w:val="center"/>
          </w:tcPr>
          <w:p w14:paraId="7B6ABB25" w14:textId="77777777" w:rsidR="00961D26" w:rsidRPr="00684395" w:rsidRDefault="00961D26" w:rsidP="00684395">
            <w:pPr>
              <w:pStyle w:val="Tablehead"/>
            </w:pPr>
            <w:r w:rsidRPr="00684395">
              <w:t>Status</w:t>
            </w:r>
          </w:p>
        </w:tc>
      </w:tr>
      <w:tr w:rsidR="00961D26" w:rsidRPr="003430CD" w14:paraId="6BF253B2" w14:textId="77777777" w:rsidTr="00BC3BD0">
        <w:trPr>
          <w:jc w:val="center"/>
        </w:trPr>
        <w:tc>
          <w:tcPr>
            <w:tcW w:w="3203" w:type="dxa"/>
            <w:tcBorders>
              <w:top w:val="single" w:sz="4" w:space="0" w:color="000000"/>
              <w:left w:val="single" w:sz="4" w:space="0" w:color="000000"/>
              <w:bottom w:val="single" w:sz="4" w:space="0" w:color="000000"/>
              <w:right w:val="single" w:sz="4" w:space="0" w:color="000000"/>
            </w:tcBorders>
          </w:tcPr>
          <w:p w14:paraId="6B3468AE" w14:textId="77777777" w:rsidR="00961D26" w:rsidRPr="003430CD" w:rsidRDefault="00961D26" w:rsidP="00961D26">
            <w:pPr>
              <w:pStyle w:val="Tabletext"/>
              <w:spacing w:after="42" w:line="240" w:lineRule="exact"/>
              <w:rPr>
                <w:lang w:val="en-GB"/>
              </w:rPr>
            </w:pPr>
            <w:r w:rsidRPr="003430CD">
              <w:rPr>
                <w:lang w:val="en-GB"/>
              </w:rPr>
              <w:t>Australia</w:t>
            </w:r>
          </w:p>
        </w:tc>
        <w:tc>
          <w:tcPr>
            <w:tcW w:w="3275" w:type="dxa"/>
            <w:tcBorders>
              <w:top w:val="single" w:sz="4" w:space="0" w:color="000000"/>
              <w:left w:val="single" w:sz="4" w:space="0" w:color="000000"/>
              <w:bottom w:val="single" w:sz="4" w:space="0" w:color="000000"/>
              <w:right w:val="single" w:sz="4" w:space="0" w:color="000000"/>
            </w:tcBorders>
          </w:tcPr>
          <w:p w14:paraId="54A0D558" w14:textId="77777777" w:rsidR="00961D26" w:rsidRPr="003430CD" w:rsidRDefault="00961D26" w:rsidP="00961D26">
            <w:pPr>
              <w:pStyle w:val="Tabletext"/>
              <w:spacing w:after="42" w:line="240" w:lineRule="exact"/>
              <w:rPr>
                <w:lang w:val="en-GB"/>
              </w:rPr>
            </w:pPr>
            <w:r w:rsidRPr="003430CD">
              <w:rPr>
                <w:lang w:val="en-GB"/>
              </w:rPr>
              <w:t>Hutchison 3G</w:t>
            </w:r>
          </w:p>
        </w:tc>
        <w:tc>
          <w:tcPr>
            <w:tcW w:w="2288" w:type="dxa"/>
            <w:tcBorders>
              <w:top w:val="single" w:sz="4" w:space="0" w:color="000000"/>
              <w:left w:val="single" w:sz="4" w:space="0" w:color="000000"/>
              <w:bottom w:val="single" w:sz="4" w:space="0" w:color="000000"/>
              <w:right w:val="single" w:sz="4" w:space="0" w:color="000000"/>
            </w:tcBorders>
          </w:tcPr>
          <w:p w14:paraId="39256DCE" w14:textId="77777777" w:rsidR="00961D26" w:rsidRPr="003430CD" w:rsidRDefault="00961D26" w:rsidP="00961D26">
            <w:pPr>
              <w:pStyle w:val="Tabletext"/>
              <w:spacing w:after="42" w:line="240" w:lineRule="exact"/>
              <w:rPr>
                <w:lang w:val="en-GB"/>
              </w:rPr>
            </w:pPr>
            <w:r w:rsidRPr="003430CD">
              <w:rPr>
                <w:lang w:val="en-GB"/>
              </w:rPr>
              <w:t>In service</w:t>
            </w:r>
          </w:p>
        </w:tc>
      </w:tr>
      <w:tr w:rsidR="00961D26" w:rsidRPr="003430CD" w14:paraId="2562B8CB" w14:textId="77777777" w:rsidTr="00BC3BD0">
        <w:trPr>
          <w:jc w:val="center"/>
        </w:trPr>
        <w:tc>
          <w:tcPr>
            <w:tcW w:w="3203" w:type="dxa"/>
            <w:tcBorders>
              <w:top w:val="single" w:sz="4" w:space="0" w:color="000000"/>
              <w:left w:val="single" w:sz="4" w:space="0" w:color="000000"/>
              <w:bottom w:val="single" w:sz="4" w:space="0" w:color="000000"/>
              <w:right w:val="single" w:sz="4" w:space="0" w:color="000000"/>
            </w:tcBorders>
          </w:tcPr>
          <w:p w14:paraId="4A81C807" w14:textId="77777777" w:rsidR="00961D26" w:rsidRPr="003430CD" w:rsidRDefault="00961D26" w:rsidP="00961D26">
            <w:pPr>
              <w:pStyle w:val="Tabletext"/>
              <w:spacing w:after="42" w:line="240" w:lineRule="exact"/>
              <w:rPr>
                <w:lang w:val="en-GB"/>
              </w:rPr>
            </w:pPr>
            <w:r w:rsidRPr="003430CD">
              <w:rPr>
                <w:lang w:val="en-GB"/>
              </w:rPr>
              <w:t>Austria</w:t>
            </w:r>
          </w:p>
        </w:tc>
        <w:tc>
          <w:tcPr>
            <w:tcW w:w="3275" w:type="dxa"/>
            <w:tcBorders>
              <w:top w:val="single" w:sz="4" w:space="0" w:color="000000"/>
              <w:left w:val="single" w:sz="4" w:space="0" w:color="000000"/>
              <w:bottom w:val="single" w:sz="4" w:space="0" w:color="000000"/>
              <w:right w:val="single" w:sz="4" w:space="0" w:color="000000"/>
            </w:tcBorders>
          </w:tcPr>
          <w:p w14:paraId="6FE391D3" w14:textId="77777777" w:rsidR="00961D26" w:rsidRPr="003430CD" w:rsidRDefault="00961D26" w:rsidP="00961D26">
            <w:pPr>
              <w:pStyle w:val="Tabletext"/>
              <w:spacing w:after="42" w:line="240" w:lineRule="exact"/>
              <w:rPr>
                <w:lang w:val="en-GB"/>
              </w:rPr>
            </w:pPr>
            <w:r w:rsidRPr="003430CD">
              <w:rPr>
                <w:lang w:val="en-GB"/>
              </w:rPr>
              <w:t>Connect Austria</w:t>
            </w:r>
          </w:p>
        </w:tc>
        <w:tc>
          <w:tcPr>
            <w:tcW w:w="2288" w:type="dxa"/>
            <w:tcBorders>
              <w:top w:val="single" w:sz="4" w:space="0" w:color="000000"/>
              <w:left w:val="single" w:sz="4" w:space="0" w:color="000000"/>
              <w:bottom w:val="single" w:sz="4" w:space="0" w:color="000000"/>
              <w:right w:val="single" w:sz="4" w:space="0" w:color="000000"/>
            </w:tcBorders>
          </w:tcPr>
          <w:p w14:paraId="085E5154" w14:textId="77777777" w:rsidR="00961D26" w:rsidRPr="003430CD" w:rsidRDefault="00961D26" w:rsidP="00961D26">
            <w:pPr>
              <w:pStyle w:val="Tabletext"/>
              <w:spacing w:after="42" w:line="240" w:lineRule="exact"/>
              <w:rPr>
                <w:lang w:val="en-GB"/>
              </w:rPr>
            </w:pPr>
            <w:r w:rsidRPr="003430CD">
              <w:rPr>
                <w:lang w:val="en-GB"/>
              </w:rPr>
              <w:t>In service</w:t>
            </w:r>
          </w:p>
        </w:tc>
      </w:tr>
      <w:tr w:rsidR="00961D26" w:rsidRPr="003430CD" w14:paraId="2B6016EC" w14:textId="77777777" w:rsidTr="00BC3BD0">
        <w:trPr>
          <w:jc w:val="center"/>
        </w:trPr>
        <w:tc>
          <w:tcPr>
            <w:tcW w:w="3203" w:type="dxa"/>
            <w:tcBorders>
              <w:top w:val="single" w:sz="4" w:space="0" w:color="000000"/>
              <w:left w:val="single" w:sz="4" w:space="0" w:color="000000"/>
              <w:bottom w:val="single" w:sz="4" w:space="0" w:color="000000"/>
              <w:right w:val="single" w:sz="4" w:space="0" w:color="000000"/>
            </w:tcBorders>
          </w:tcPr>
          <w:p w14:paraId="5757FCD7" w14:textId="77777777" w:rsidR="00961D26" w:rsidRPr="003430CD" w:rsidRDefault="00961D26" w:rsidP="00961D26">
            <w:pPr>
              <w:pStyle w:val="Tabletext"/>
              <w:spacing w:after="42" w:line="240" w:lineRule="exact"/>
              <w:rPr>
                <w:lang w:val="en-GB"/>
              </w:rPr>
            </w:pPr>
            <w:r w:rsidRPr="003430CD">
              <w:rPr>
                <w:lang w:val="en-GB"/>
              </w:rPr>
              <w:t>Austria</w:t>
            </w:r>
          </w:p>
        </w:tc>
        <w:tc>
          <w:tcPr>
            <w:tcW w:w="3275" w:type="dxa"/>
            <w:tcBorders>
              <w:top w:val="single" w:sz="4" w:space="0" w:color="000000"/>
              <w:left w:val="single" w:sz="4" w:space="0" w:color="000000"/>
              <w:bottom w:val="single" w:sz="4" w:space="0" w:color="000000"/>
              <w:right w:val="single" w:sz="4" w:space="0" w:color="000000"/>
            </w:tcBorders>
          </w:tcPr>
          <w:p w14:paraId="658BADAD" w14:textId="77777777" w:rsidR="00961D26" w:rsidRPr="003430CD" w:rsidRDefault="00961D26" w:rsidP="00961D26">
            <w:pPr>
              <w:pStyle w:val="Tabletext"/>
              <w:spacing w:after="42" w:line="240" w:lineRule="exact"/>
              <w:rPr>
                <w:lang w:val="en-GB"/>
              </w:rPr>
            </w:pPr>
            <w:r w:rsidRPr="003430CD">
              <w:rPr>
                <w:lang w:val="en-GB"/>
              </w:rPr>
              <w:t>Hutchison 3G</w:t>
            </w:r>
          </w:p>
        </w:tc>
        <w:tc>
          <w:tcPr>
            <w:tcW w:w="2288" w:type="dxa"/>
            <w:tcBorders>
              <w:top w:val="single" w:sz="4" w:space="0" w:color="000000"/>
              <w:left w:val="single" w:sz="4" w:space="0" w:color="000000"/>
              <w:bottom w:val="single" w:sz="4" w:space="0" w:color="000000"/>
              <w:right w:val="single" w:sz="4" w:space="0" w:color="000000"/>
            </w:tcBorders>
          </w:tcPr>
          <w:p w14:paraId="3A92C36E" w14:textId="77777777" w:rsidR="00961D26" w:rsidRPr="003430CD" w:rsidRDefault="00961D26" w:rsidP="00961D26">
            <w:pPr>
              <w:pStyle w:val="Tabletext"/>
              <w:spacing w:after="42" w:line="240" w:lineRule="exact"/>
              <w:rPr>
                <w:lang w:val="en-GB"/>
              </w:rPr>
            </w:pPr>
            <w:r w:rsidRPr="003430CD">
              <w:rPr>
                <w:lang w:val="en-GB"/>
              </w:rPr>
              <w:t>In service</w:t>
            </w:r>
          </w:p>
        </w:tc>
      </w:tr>
      <w:tr w:rsidR="00961D26" w:rsidRPr="003430CD" w14:paraId="6489B550" w14:textId="77777777" w:rsidTr="00BC3BD0">
        <w:trPr>
          <w:jc w:val="center"/>
        </w:trPr>
        <w:tc>
          <w:tcPr>
            <w:tcW w:w="3203" w:type="dxa"/>
            <w:tcBorders>
              <w:top w:val="single" w:sz="4" w:space="0" w:color="000000"/>
              <w:left w:val="single" w:sz="4" w:space="0" w:color="000000"/>
              <w:bottom w:val="single" w:sz="4" w:space="0" w:color="000000"/>
              <w:right w:val="single" w:sz="4" w:space="0" w:color="000000"/>
            </w:tcBorders>
          </w:tcPr>
          <w:p w14:paraId="205C2BE9" w14:textId="77777777" w:rsidR="00961D26" w:rsidRPr="003430CD" w:rsidRDefault="00961D26" w:rsidP="00961D26">
            <w:pPr>
              <w:pStyle w:val="Tabletext"/>
              <w:spacing w:after="42" w:line="240" w:lineRule="exact"/>
              <w:rPr>
                <w:lang w:val="en-GB"/>
              </w:rPr>
            </w:pPr>
            <w:r w:rsidRPr="003430CD">
              <w:rPr>
                <w:lang w:val="en-GB"/>
              </w:rPr>
              <w:t>Austria</w:t>
            </w:r>
          </w:p>
        </w:tc>
        <w:tc>
          <w:tcPr>
            <w:tcW w:w="3275" w:type="dxa"/>
            <w:tcBorders>
              <w:top w:val="single" w:sz="4" w:space="0" w:color="000000"/>
              <w:left w:val="single" w:sz="4" w:space="0" w:color="000000"/>
              <w:bottom w:val="single" w:sz="4" w:space="0" w:color="000000"/>
              <w:right w:val="single" w:sz="4" w:space="0" w:color="000000"/>
            </w:tcBorders>
          </w:tcPr>
          <w:p w14:paraId="0B0D4AC3" w14:textId="77777777" w:rsidR="00961D26" w:rsidRPr="003430CD" w:rsidRDefault="00961D26" w:rsidP="00961D26">
            <w:pPr>
              <w:pStyle w:val="Tabletext"/>
              <w:spacing w:after="42" w:line="240" w:lineRule="exact"/>
              <w:rPr>
                <w:lang w:val="en-GB"/>
              </w:rPr>
            </w:pPr>
            <w:r w:rsidRPr="003430CD">
              <w:rPr>
                <w:lang w:val="en-GB"/>
              </w:rPr>
              <w:t>Mobilkom</w:t>
            </w:r>
          </w:p>
        </w:tc>
        <w:tc>
          <w:tcPr>
            <w:tcW w:w="2288" w:type="dxa"/>
            <w:tcBorders>
              <w:top w:val="single" w:sz="4" w:space="0" w:color="000000"/>
              <w:left w:val="single" w:sz="4" w:space="0" w:color="000000"/>
              <w:bottom w:val="single" w:sz="4" w:space="0" w:color="000000"/>
              <w:right w:val="single" w:sz="4" w:space="0" w:color="000000"/>
            </w:tcBorders>
          </w:tcPr>
          <w:p w14:paraId="17F9C866" w14:textId="77777777" w:rsidR="00961D26" w:rsidRPr="003430CD" w:rsidRDefault="00961D26" w:rsidP="00961D26">
            <w:pPr>
              <w:pStyle w:val="Tabletext"/>
              <w:spacing w:after="42" w:line="240" w:lineRule="exact"/>
              <w:rPr>
                <w:lang w:val="en-GB"/>
              </w:rPr>
            </w:pPr>
            <w:r w:rsidRPr="003430CD">
              <w:rPr>
                <w:lang w:val="en-GB"/>
              </w:rPr>
              <w:t>In service</w:t>
            </w:r>
          </w:p>
        </w:tc>
      </w:tr>
      <w:tr w:rsidR="00961D26" w:rsidRPr="003430CD" w14:paraId="77A2CC62" w14:textId="77777777" w:rsidTr="00BC3BD0">
        <w:trPr>
          <w:jc w:val="center"/>
        </w:trPr>
        <w:tc>
          <w:tcPr>
            <w:tcW w:w="3203" w:type="dxa"/>
            <w:tcBorders>
              <w:top w:val="single" w:sz="4" w:space="0" w:color="000000"/>
              <w:left w:val="single" w:sz="4" w:space="0" w:color="000000"/>
              <w:bottom w:val="single" w:sz="4" w:space="0" w:color="000000"/>
              <w:right w:val="single" w:sz="4" w:space="0" w:color="000000"/>
            </w:tcBorders>
          </w:tcPr>
          <w:p w14:paraId="11FDAA1D" w14:textId="77777777" w:rsidR="00961D26" w:rsidRPr="003430CD" w:rsidRDefault="00961D26" w:rsidP="00961D26">
            <w:pPr>
              <w:pStyle w:val="Tabletext"/>
              <w:spacing w:after="42" w:line="240" w:lineRule="exact"/>
              <w:rPr>
                <w:lang w:val="en-GB"/>
              </w:rPr>
            </w:pPr>
            <w:r w:rsidRPr="003430CD">
              <w:rPr>
                <w:lang w:val="en-GB"/>
              </w:rPr>
              <w:t>Austria</w:t>
            </w:r>
          </w:p>
        </w:tc>
        <w:tc>
          <w:tcPr>
            <w:tcW w:w="3275" w:type="dxa"/>
            <w:tcBorders>
              <w:top w:val="single" w:sz="4" w:space="0" w:color="000000"/>
              <w:left w:val="single" w:sz="4" w:space="0" w:color="000000"/>
              <w:bottom w:val="single" w:sz="4" w:space="0" w:color="000000"/>
              <w:right w:val="single" w:sz="4" w:space="0" w:color="000000"/>
            </w:tcBorders>
          </w:tcPr>
          <w:p w14:paraId="4B73CB2A" w14:textId="77777777" w:rsidR="00961D26" w:rsidRPr="003430CD" w:rsidRDefault="00961D26" w:rsidP="00961D26">
            <w:pPr>
              <w:pStyle w:val="Tabletext"/>
              <w:spacing w:after="42" w:line="240" w:lineRule="exact"/>
              <w:rPr>
                <w:lang w:val="en-GB"/>
              </w:rPr>
            </w:pPr>
            <w:r w:rsidRPr="003430CD">
              <w:rPr>
                <w:lang w:val="en-GB"/>
              </w:rPr>
              <w:t>T-Mobile Austria</w:t>
            </w:r>
          </w:p>
        </w:tc>
        <w:tc>
          <w:tcPr>
            <w:tcW w:w="2288" w:type="dxa"/>
            <w:tcBorders>
              <w:top w:val="single" w:sz="4" w:space="0" w:color="000000"/>
              <w:left w:val="single" w:sz="4" w:space="0" w:color="000000"/>
              <w:bottom w:val="single" w:sz="4" w:space="0" w:color="000000"/>
              <w:right w:val="single" w:sz="4" w:space="0" w:color="000000"/>
            </w:tcBorders>
          </w:tcPr>
          <w:p w14:paraId="3445DFAD" w14:textId="77777777" w:rsidR="00961D26" w:rsidRPr="003430CD" w:rsidRDefault="00961D26" w:rsidP="00961D26">
            <w:pPr>
              <w:pStyle w:val="Tabletext"/>
              <w:spacing w:after="42" w:line="240" w:lineRule="exact"/>
              <w:rPr>
                <w:lang w:val="en-GB"/>
              </w:rPr>
            </w:pPr>
            <w:r w:rsidRPr="003430CD">
              <w:rPr>
                <w:lang w:val="en-GB"/>
              </w:rPr>
              <w:t>In service</w:t>
            </w:r>
          </w:p>
        </w:tc>
      </w:tr>
      <w:tr w:rsidR="00961D26" w:rsidRPr="003430CD" w14:paraId="248BE474" w14:textId="77777777" w:rsidTr="00BC3BD0">
        <w:trPr>
          <w:jc w:val="center"/>
        </w:trPr>
        <w:tc>
          <w:tcPr>
            <w:tcW w:w="3203" w:type="dxa"/>
            <w:tcBorders>
              <w:top w:val="single" w:sz="4" w:space="0" w:color="000000"/>
              <w:left w:val="single" w:sz="4" w:space="0" w:color="000000"/>
              <w:bottom w:val="single" w:sz="4" w:space="0" w:color="000000"/>
              <w:right w:val="single" w:sz="4" w:space="0" w:color="000000"/>
            </w:tcBorders>
          </w:tcPr>
          <w:p w14:paraId="3B87B1F4" w14:textId="77777777" w:rsidR="00961D26" w:rsidRPr="003430CD" w:rsidRDefault="00961D26" w:rsidP="00961D26">
            <w:pPr>
              <w:pStyle w:val="Tabletext"/>
              <w:spacing w:after="42" w:line="240" w:lineRule="exact"/>
              <w:rPr>
                <w:lang w:val="en-GB"/>
              </w:rPr>
            </w:pPr>
            <w:r w:rsidRPr="003430CD">
              <w:rPr>
                <w:lang w:val="en-GB"/>
              </w:rPr>
              <w:t>Austria</w:t>
            </w:r>
          </w:p>
        </w:tc>
        <w:tc>
          <w:tcPr>
            <w:tcW w:w="3275" w:type="dxa"/>
            <w:tcBorders>
              <w:top w:val="single" w:sz="4" w:space="0" w:color="000000"/>
              <w:left w:val="single" w:sz="4" w:space="0" w:color="000000"/>
              <w:bottom w:val="single" w:sz="4" w:space="0" w:color="000000"/>
              <w:right w:val="single" w:sz="4" w:space="0" w:color="000000"/>
            </w:tcBorders>
          </w:tcPr>
          <w:p w14:paraId="5FC2BC46" w14:textId="77777777" w:rsidR="00961D26" w:rsidRPr="003430CD" w:rsidRDefault="00961D26" w:rsidP="00961D26">
            <w:pPr>
              <w:pStyle w:val="Tabletext"/>
              <w:spacing w:after="42" w:line="240" w:lineRule="exact"/>
              <w:rPr>
                <w:lang w:val="en-GB"/>
              </w:rPr>
            </w:pPr>
            <w:r w:rsidRPr="003430CD">
              <w:rPr>
                <w:lang w:val="en-GB"/>
              </w:rPr>
              <w:t>tele.ring</w:t>
            </w:r>
          </w:p>
        </w:tc>
        <w:tc>
          <w:tcPr>
            <w:tcW w:w="2288" w:type="dxa"/>
            <w:tcBorders>
              <w:top w:val="single" w:sz="4" w:space="0" w:color="000000"/>
              <w:left w:val="single" w:sz="4" w:space="0" w:color="000000"/>
              <w:bottom w:val="single" w:sz="4" w:space="0" w:color="000000"/>
              <w:right w:val="single" w:sz="4" w:space="0" w:color="000000"/>
            </w:tcBorders>
          </w:tcPr>
          <w:p w14:paraId="4CBDB314" w14:textId="77777777" w:rsidR="00961D26" w:rsidRPr="003430CD" w:rsidRDefault="00961D26" w:rsidP="00961D26">
            <w:pPr>
              <w:pStyle w:val="Tabletext"/>
              <w:spacing w:after="42" w:line="240" w:lineRule="exact"/>
              <w:rPr>
                <w:lang w:val="en-GB"/>
              </w:rPr>
            </w:pPr>
            <w:r w:rsidRPr="003430CD">
              <w:rPr>
                <w:lang w:val="en-GB"/>
              </w:rPr>
              <w:t>In service</w:t>
            </w:r>
          </w:p>
        </w:tc>
      </w:tr>
    </w:tbl>
    <w:p w14:paraId="25C7F5FB" w14:textId="77777777" w:rsidR="00BC3BD0" w:rsidRPr="00BC3BD0" w:rsidRDefault="00BC3BD0" w:rsidP="00BC3BD0">
      <w:pPr>
        <w:pStyle w:val="TableNo"/>
        <w:rPr>
          <w:lang w:val="en-GB"/>
        </w:rPr>
      </w:pPr>
      <w:r w:rsidRPr="003430CD">
        <w:rPr>
          <w:lang w:val="en-GB"/>
        </w:rPr>
        <w:t>TABLE  B.2a</w:t>
      </w:r>
      <w:r>
        <w:rPr>
          <w:lang w:val="en-GB"/>
        </w:rPr>
        <w:t xml:space="preserve"> </w:t>
      </w:r>
      <w:r w:rsidRPr="00BC3BD0">
        <w:rPr>
          <w:i/>
          <w:iCs/>
          <w:lang w:val="en-GB"/>
        </w:rPr>
        <w:t>(</w:t>
      </w:r>
      <w:r>
        <w:rPr>
          <w:i/>
          <w:iCs/>
          <w:lang w:val="en-GB"/>
        </w:rPr>
        <w:t>end</w:t>
      </w:r>
      <w:r w:rsidRPr="00BC3BD0">
        <w:rPr>
          <w:i/>
          <w:iCs/>
          <w:lang w:val="en-GB"/>
        </w:rPr>
        <w:t>)</w:t>
      </w:r>
    </w:p>
    <w:tbl>
      <w:tblPr>
        <w:tblW w:w="0" w:type="auto"/>
        <w:jc w:val="center"/>
        <w:tblLayout w:type="fixed"/>
        <w:tblCellMar>
          <w:left w:w="54" w:type="dxa"/>
          <w:right w:w="54" w:type="dxa"/>
        </w:tblCellMar>
        <w:tblLook w:val="0000" w:firstRow="0" w:lastRow="0" w:firstColumn="0" w:lastColumn="0" w:noHBand="0" w:noVBand="0"/>
      </w:tblPr>
      <w:tblGrid>
        <w:gridCol w:w="3203"/>
        <w:gridCol w:w="3275"/>
        <w:gridCol w:w="2288"/>
      </w:tblGrid>
      <w:tr w:rsidR="00BC3BD0" w:rsidRPr="003430CD" w14:paraId="7FF38193" w14:textId="77777777" w:rsidTr="006657D8">
        <w:trPr>
          <w:trHeight w:val="300"/>
          <w:tblHeader/>
          <w:jc w:val="center"/>
        </w:trPr>
        <w:tc>
          <w:tcPr>
            <w:tcW w:w="3203" w:type="dxa"/>
            <w:tcBorders>
              <w:top w:val="single" w:sz="4" w:space="0" w:color="000000"/>
              <w:left w:val="single" w:sz="4" w:space="0" w:color="000000"/>
              <w:bottom w:val="single" w:sz="4" w:space="0" w:color="000000"/>
              <w:right w:val="single" w:sz="4" w:space="0" w:color="000000"/>
            </w:tcBorders>
            <w:vAlign w:val="center"/>
          </w:tcPr>
          <w:p w14:paraId="03346EBC" w14:textId="77777777" w:rsidR="00BC3BD0" w:rsidRPr="003430CD" w:rsidRDefault="00BC3BD0" w:rsidP="006657D8">
            <w:pPr>
              <w:pStyle w:val="Tablehead"/>
              <w:spacing w:before="90" w:after="90"/>
              <w:rPr>
                <w:lang w:val="en-GB"/>
              </w:rPr>
            </w:pPr>
            <w:r w:rsidRPr="003430CD">
              <w:rPr>
                <w:lang w:val="en-GB"/>
              </w:rPr>
              <w:t>Country</w:t>
            </w:r>
          </w:p>
        </w:tc>
        <w:tc>
          <w:tcPr>
            <w:tcW w:w="3275" w:type="dxa"/>
            <w:tcBorders>
              <w:top w:val="single" w:sz="4" w:space="0" w:color="000000"/>
              <w:left w:val="single" w:sz="4" w:space="0" w:color="000000"/>
              <w:bottom w:val="single" w:sz="4" w:space="0" w:color="000000"/>
              <w:right w:val="single" w:sz="4" w:space="0" w:color="000000"/>
            </w:tcBorders>
            <w:vAlign w:val="center"/>
          </w:tcPr>
          <w:p w14:paraId="0D88DFE4" w14:textId="77777777" w:rsidR="00BC3BD0" w:rsidRPr="003430CD" w:rsidRDefault="00BC3BD0" w:rsidP="006657D8">
            <w:pPr>
              <w:pStyle w:val="Tablehead"/>
              <w:spacing w:before="90" w:after="90"/>
              <w:rPr>
                <w:lang w:val="en-GB"/>
              </w:rPr>
            </w:pPr>
            <w:r w:rsidRPr="003430CD">
              <w:rPr>
                <w:lang w:val="en-GB"/>
              </w:rPr>
              <w:t>Operator</w:t>
            </w:r>
          </w:p>
        </w:tc>
        <w:tc>
          <w:tcPr>
            <w:tcW w:w="2288" w:type="dxa"/>
            <w:tcBorders>
              <w:top w:val="single" w:sz="4" w:space="0" w:color="000000"/>
              <w:left w:val="single" w:sz="4" w:space="0" w:color="000000"/>
              <w:bottom w:val="single" w:sz="4" w:space="0" w:color="000000"/>
              <w:right w:val="single" w:sz="4" w:space="0" w:color="000000"/>
            </w:tcBorders>
            <w:vAlign w:val="center"/>
          </w:tcPr>
          <w:p w14:paraId="5701ED25" w14:textId="77777777" w:rsidR="00BC3BD0" w:rsidRPr="003430CD" w:rsidRDefault="00BC3BD0" w:rsidP="006657D8">
            <w:pPr>
              <w:pStyle w:val="Tablehead"/>
              <w:spacing w:before="90" w:after="90"/>
              <w:rPr>
                <w:lang w:val="en-GB"/>
              </w:rPr>
            </w:pPr>
            <w:r w:rsidRPr="003430CD">
              <w:rPr>
                <w:lang w:val="en-GB"/>
              </w:rPr>
              <w:t>Status</w:t>
            </w:r>
          </w:p>
        </w:tc>
      </w:tr>
      <w:tr w:rsidR="00102216" w:rsidRPr="003430CD" w14:paraId="3B1F377F" w14:textId="77777777" w:rsidTr="00BC3BD0">
        <w:trPr>
          <w:jc w:val="center"/>
        </w:trPr>
        <w:tc>
          <w:tcPr>
            <w:tcW w:w="3203" w:type="dxa"/>
            <w:tcBorders>
              <w:top w:val="single" w:sz="4" w:space="0" w:color="000000"/>
              <w:left w:val="single" w:sz="4" w:space="0" w:color="000000"/>
              <w:bottom w:val="single" w:sz="4" w:space="0" w:color="000000"/>
              <w:right w:val="single" w:sz="4" w:space="0" w:color="000000"/>
            </w:tcBorders>
          </w:tcPr>
          <w:p w14:paraId="3BBEDC23" w14:textId="77777777" w:rsidR="00102216" w:rsidRPr="003430CD" w:rsidRDefault="00102216" w:rsidP="00016BE9">
            <w:pPr>
              <w:pStyle w:val="Tabletext"/>
              <w:overflowPunct/>
              <w:autoSpaceDE/>
              <w:autoSpaceDN/>
              <w:adjustRightInd/>
              <w:spacing w:before="42" w:after="42"/>
              <w:textAlignment w:val="auto"/>
              <w:rPr>
                <w:lang w:val="en-GB"/>
              </w:rPr>
            </w:pPr>
            <w:r w:rsidRPr="003430CD">
              <w:rPr>
                <w:lang w:val="en-GB"/>
              </w:rPr>
              <w:t xml:space="preserve">Bahrain </w:t>
            </w:r>
          </w:p>
        </w:tc>
        <w:tc>
          <w:tcPr>
            <w:tcW w:w="3275" w:type="dxa"/>
            <w:tcBorders>
              <w:top w:val="single" w:sz="4" w:space="0" w:color="000000"/>
              <w:left w:val="single" w:sz="4" w:space="0" w:color="000000"/>
              <w:bottom w:val="single" w:sz="4" w:space="0" w:color="000000"/>
              <w:right w:val="single" w:sz="4" w:space="0" w:color="000000"/>
            </w:tcBorders>
          </w:tcPr>
          <w:p w14:paraId="24100EBF" w14:textId="77777777" w:rsidR="00102216" w:rsidRPr="003430CD" w:rsidRDefault="00102216" w:rsidP="00016BE9">
            <w:pPr>
              <w:pStyle w:val="Tabletext"/>
              <w:overflowPunct/>
              <w:autoSpaceDE/>
              <w:autoSpaceDN/>
              <w:adjustRightInd/>
              <w:spacing w:before="42" w:after="42"/>
              <w:textAlignment w:val="auto"/>
              <w:rPr>
                <w:lang w:val="en-GB"/>
              </w:rPr>
            </w:pPr>
            <w:r w:rsidRPr="003430CD">
              <w:rPr>
                <w:lang w:val="en-GB"/>
              </w:rPr>
              <w:t>MTC Vodafone</w:t>
            </w:r>
          </w:p>
        </w:tc>
        <w:tc>
          <w:tcPr>
            <w:tcW w:w="2288" w:type="dxa"/>
            <w:tcBorders>
              <w:top w:val="single" w:sz="4" w:space="0" w:color="000000"/>
              <w:left w:val="single" w:sz="4" w:space="0" w:color="000000"/>
              <w:bottom w:val="single" w:sz="4" w:space="0" w:color="000000"/>
              <w:right w:val="single" w:sz="4" w:space="0" w:color="000000"/>
            </w:tcBorders>
          </w:tcPr>
          <w:p w14:paraId="17127BAC" w14:textId="77777777" w:rsidR="00102216" w:rsidRPr="003430CD" w:rsidRDefault="00102216" w:rsidP="00016BE9">
            <w:pPr>
              <w:pStyle w:val="Tabletext"/>
              <w:overflowPunct/>
              <w:autoSpaceDE/>
              <w:autoSpaceDN/>
              <w:adjustRightInd/>
              <w:spacing w:before="42" w:after="42"/>
              <w:textAlignment w:val="auto"/>
              <w:rPr>
                <w:lang w:val="en-GB"/>
              </w:rPr>
            </w:pPr>
            <w:r w:rsidRPr="003430CD">
              <w:rPr>
                <w:lang w:val="en-GB"/>
              </w:rPr>
              <w:t>In service</w:t>
            </w:r>
          </w:p>
        </w:tc>
      </w:tr>
      <w:tr w:rsidR="00102216" w:rsidRPr="003430CD" w14:paraId="1DE2EF1F" w14:textId="77777777" w:rsidTr="00BC3BD0">
        <w:trPr>
          <w:jc w:val="center"/>
        </w:trPr>
        <w:tc>
          <w:tcPr>
            <w:tcW w:w="3203" w:type="dxa"/>
            <w:tcBorders>
              <w:top w:val="single" w:sz="4" w:space="0" w:color="000000"/>
              <w:left w:val="single" w:sz="4" w:space="0" w:color="000000"/>
              <w:bottom w:val="single" w:sz="4" w:space="0" w:color="000000"/>
              <w:right w:val="single" w:sz="4" w:space="0" w:color="000000"/>
            </w:tcBorders>
          </w:tcPr>
          <w:p w14:paraId="37A0DDF3" w14:textId="77777777" w:rsidR="00102216" w:rsidRPr="003430CD" w:rsidRDefault="00102216" w:rsidP="00016BE9">
            <w:pPr>
              <w:pStyle w:val="Tabletext"/>
              <w:overflowPunct/>
              <w:autoSpaceDE/>
              <w:autoSpaceDN/>
              <w:adjustRightInd/>
              <w:spacing w:before="42" w:after="42"/>
              <w:textAlignment w:val="auto"/>
              <w:rPr>
                <w:lang w:val="en-GB"/>
              </w:rPr>
            </w:pPr>
            <w:r w:rsidRPr="003430CD">
              <w:rPr>
                <w:lang w:val="en-GB"/>
              </w:rPr>
              <w:t>Denmark</w:t>
            </w:r>
          </w:p>
        </w:tc>
        <w:tc>
          <w:tcPr>
            <w:tcW w:w="3275" w:type="dxa"/>
            <w:tcBorders>
              <w:top w:val="single" w:sz="4" w:space="0" w:color="000000"/>
              <w:left w:val="single" w:sz="4" w:space="0" w:color="000000"/>
              <w:bottom w:val="single" w:sz="4" w:space="0" w:color="000000"/>
              <w:right w:val="single" w:sz="4" w:space="0" w:color="000000"/>
            </w:tcBorders>
          </w:tcPr>
          <w:p w14:paraId="316F92D0" w14:textId="77777777" w:rsidR="00102216" w:rsidRPr="003430CD" w:rsidRDefault="00102216" w:rsidP="00016BE9">
            <w:pPr>
              <w:pStyle w:val="Tabletext"/>
              <w:overflowPunct/>
              <w:autoSpaceDE/>
              <w:autoSpaceDN/>
              <w:adjustRightInd/>
              <w:spacing w:before="42" w:after="42"/>
              <w:textAlignment w:val="auto"/>
              <w:rPr>
                <w:lang w:val="en-GB"/>
              </w:rPr>
            </w:pPr>
            <w:r w:rsidRPr="003430CD">
              <w:rPr>
                <w:lang w:val="en-GB"/>
              </w:rPr>
              <w:t>HI3G Denmark</w:t>
            </w:r>
          </w:p>
        </w:tc>
        <w:tc>
          <w:tcPr>
            <w:tcW w:w="2288" w:type="dxa"/>
            <w:tcBorders>
              <w:top w:val="single" w:sz="4" w:space="0" w:color="000000"/>
              <w:left w:val="single" w:sz="4" w:space="0" w:color="000000"/>
              <w:bottom w:val="single" w:sz="4" w:space="0" w:color="000000"/>
              <w:right w:val="single" w:sz="4" w:space="0" w:color="000000"/>
            </w:tcBorders>
          </w:tcPr>
          <w:p w14:paraId="205FFFBE" w14:textId="77777777" w:rsidR="00102216" w:rsidRPr="003430CD" w:rsidRDefault="00102216" w:rsidP="00016BE9">
            <w:pPr>
              <w:pStyle w:val="Tabletext"/>
              <w:overflowPunct/>
              <w:autoSpaceDE/>
              <w:autoSpaceDN/>
              <w:adjustRightInd/>
              <w:spacing w:before="42" w:after="42"/>
              <w:textAlignment w:val="auto"/>
              <w:rPr>
                <w:lang w:val="en-GB"/>
              </w:rPr>
            </w:pPr>
            <w:r w:rsidRPr="003430CD">
              <w:rPr>
                <w:lang w:val="en-GB"/>
              </w:rPr>
              <w:t>In service</w:t>
            </w:r>
          </w:p>
        </w:tc>
      </w:tr>
      <w:tr w:rsidR="00961D26" w:rsidRPr="003430CD" w14:paraId="651F3BE9" w14:textId="77777777" w:rsidTr="00BC3BD0">
        <w:trPr>
          <w:jc w:val="center"/>
        </w:trPr>
        <w:tc>
          <w:tcPr>
            <w:tcW w:w="3203" w:type="dxa"/>
            <w:tcBorders>
              <w:top w:val="single" w:sz="4" w:space="0" w:color="000000"/>
              <w:left w:val="single" w:sz="4" w:space="0" w:color="000000"/>
              <w:bottom w:val="single" w:sz="4" w:space="0" w:color="000000"/>
              <w:right w:val="single" w:sz="4" w:space="0" w:color="000000"/>
            </w:tcBorders>
          </w:tcPr>
          <w:p w14:paraId="25FC3C99" w14:textId="77777777" w:rsidR="00961D26" w:rsidRPr="003430CD" w:rsidRDefault="00961D26" w:rsidP="00961D26">
            <w:pPr>
              <w:pStyle w:val="Tabletext"/>
              <w:overflowPunct/>
              <w:autoSpaceDE/>
              <w:autoSpaceDN/>
              <w:adjustRightInd/>
              <w:spacing w:before="42" w:after="42"/>
              <w:textAlignment w:val="auto"/>
              <w:rPr>
                <w:lang w:val="en-GB"/>
              </w:rPr>
            </w:pPr>
            <w:r w:rsidRPr="003430CD">
              <w:rPr>
                <w:lang w:val="en-GB"/>
              </w:rPr>
              <w:t>Greece</w:t>
            </w:r>
          </w:p>
        </w:tc>
        <w:tc>
          <w:tcPr>
            <w:tcW w:w="3275" w:type="dxa"/>
            <w:tcBorders>
              <w:top w:val="single" w:sz="4" w:space="0" w:color="000000"/>
              <w:left w:val="single" w:sz="4" w:space="0" w:color="000000"/>
              <w:bottom w:val="single" w:sz="4" w:space="0" w:color="000000"/>
              <w:right w:val="single" w:sz="4" w:space="0" w:color="000000"/>
            </w:tcBorders>
          </w:tcPr>
          <w:p w14:paraId="58AD863C" w14:textId="77777777" w:rsidR="00961D26" w:rsidRPr="003430CD" w:rsidRDefault="00961D26" w:rsidP="00961D26">
            <w:pPr>
              <w:pStyle w:val="Tabletext"/>
              <w:overflowPunct/>
              <w:autoSpaceDE/>
              <w:autoSpaceDN/>
              <w:adjustRightInd/>
              <w:spacing w:before="42" w:after="42"/>
              <w:textAlignment w:val="auto"/>
              <w:rPr>
                <w:lang w:val="en-GB"/>
              </w:rPr>
            </w:pPr>
            <w:r w:rsidRPr="003430CD">
              <w:rPr>
                <w:lang w:val="en-GB"/>
              </w:rPr>
              <w:t>STET Hellas</w:t>
            </w:r>
          </w:p>
        </w:tc>
        <w:tc>
          <w:tcPr>
            <w:tcW w:w="2288" w:type="dxa"/>
            <w:tcBorders>
              <w:top w:val="single" w:sz="4" w:space="0" w:color="000000"/>
              <w:left w:val="single" w:sz="4" w:space="0" w:color="000000"/>
              <w:bottom w:val="single" w:sz="4" w:space="0" w:color="000000"/>
              <w:right w:val="single" w:sz="4" w:space="0" w:color="000000"/>
            </w:tcBorders>
          </w:tcPr>
          <w:p w14:paraId="14037EAC" w14:textId="77777777" w:rsidR="00961D26" w:rsidRPr="003430CD" w:rsidRDefault="00961D26" w:rsidP="00961D26">
            <w:pPr>
              <w:pStyle w:val="Tabletext"/>
              <w:overflowPunct/>
              <w:autoSpaceDE/>
              <w:autoSpaceDN/>
              <w:adjustRightInd/>
              <w:spacing w:before="42" w:after="42"/>
              <w:textAlignment w:val="auto"/>
              <w:rPr>
                <w:lang w:val="en-GB"/>
              </w:rPr>
            </w:pPr>
            <w:r w:rsidRPr="003430CD">
              <w:rPr>
                <w:lang w:val="en-GB"/>
              </w:rPr>
              <w:t>In service</w:t>
            </w:r>
          </w:p>
        </w:tc>
      </w:tr>
      <w:tr w:rsidR="00961D26" w:rsidRPr="003430CD" w14:paraId="6568F27A" w14:textId="77777777" w:rsidTr="00BC3BD0">
        <w:trPr>
          <w:jc w:val="center"/>
        </w:trPr>
        <w:tc>
          <w:tcPr>
            <w:tcW w:w="3203" w:type="dxa"/>
            <w:tcBorders>
              <w:top w:val="single" w:sz="4" w:space="0" w:color="000000"/>
              <w:left w:val="single" w:sz="4" w:space="0" w:color="000000"/>
              <w:bottom w:val="single" w:sz="4" w:space="0" w:color="000000"/>
              <w:right w:val="single" w:sz="4" w:space="0" w:color="000000"/>
            </w:tcBorders>
          </w:tcPr>
          <w:p w14:paraId="7A4A5905" w14:textId="77777777" w:rsidR="00961D26" w:rsidRPr="003430CD" w:rsidRDefault="00961D26" w:rsidP="00961D26">
            <w:pPr>
              <w:pStyle w:val="Tabletext"/>
              <w:overflowPunct/>
              <w:autoSpaceDE/>
              <w:autoSpaceDN/>
              <w:adjustRightInd/>
              <w:spacing w:before="42" w:after="42"/>
              <w:textAlignment w:val="auto"/>
              <w:rPr>
                <w:lang w:val="en-GB"/>
              </w:rPr>
            </w:pPr>
            <w:r w:rsidRPr="003430CD">
              <w:rPr>
                <w:lang w:val="en-GB"/>
              </w:rPr>
              <w:t>Hong Kong</w:t>
            </w:r>
          </w:p>
        </w:tc>
        <w:tc>
          <w:tcPr>
            <w:tcW w:w="3275" w:type="dxa"/>
            <w:tcBorders>
              <w:top w:val="single" w:sz="4" w:space="0" w:color="000000"/>
              <w:left w:val="single" w:sz="4" w:space="0" w:color="000000"/>
              <w:bottom w:val="single" w:sz="4" w:space="0" w:color="000000"/>
              <w:right w:val="single" w:sz="4" w:space="0" w:color="000000"/>
            </w:tcBorders>
          </w:tcPr>
          <w:p w14:paraId="11460CEE" w14:textId="77777777" w:rsidR="00961D26" w:rsidRPr="003430CD" w:rsidRDefault="00961D26" w:rsidP="00961D26">
            <w:pPr>
              <w:pStyle w:val="Tabletext"/>
              <w:overflowPunct/>
              <w:autoSpaceDE/>
              <w:autoSpaceDN/>
              <w:adjustRightInd/>
              <w:spacing w:before="42" w:after="42"/>
              <w:textAlignment w:val="auto"/>
              <w:rPr>
                <w:lang w:val="en-GB"/>
              </w:rPr>
            </w:pPr>
            <w:r w:rsidRPr="003430CD">
              <w:rPr>
                <w:lang w:val="en-GB"/>
              </w:rPr>
              <w:t>Hutchison</w:t>
            </w:r>
          </w:p>
        </w:tc>
        <w:tc>
          <w:tcPr>
            <w:tcW w:w="2288" w:type="dxa"/>
            <w:tcBorders>
              <w:top w:val="single" w:sz="4" w:space="0" w:color="000000"/>
              <w:left w:val="single" w:sz="4" w:space="0" w:color="000000"/>
              <w:bottom w:val="single" w:sz="4" w:space="0" w:color="000000"/>
              <w:right w:val="single" w:sz="4" w:space="0" w:color="000000"/>
            </w:tcBorders>
          </w:tcPr>
          <w:p w14:paraId="476AC088" w14:textId="77777777" w:rsidR="00961D26" w:rsidRPr="003430CD" w:rsidRDefault="00961D26" w:rsidP="00961D26">
            <w:pPr>
              <w:pStyle w:val="Tabletext"/>
              <w:overflowPunct/>
              <w:autoSpaceDE/>
              <w:autoSpaceDN/>
              <w:adjustRightInd/>
              <w:spacing w:before="42" w:after="42"/>
              <w:textAlignment w:val="auto"/>
              <w:rPr>
                <w:lang w:val="en-GB"/>
              </w:rPr>
            </w:pPr>
            <w:r w:rsidRPr="003430CD">
              <w:rPr>
                <w:lang w:val="en-GB"/>
              </w:rPr>
              <w:t>In service</w:t>
            </w:r>
          </w:p>
        </w:tc>
      </w:tr>
      <w:tr w:rsidR="00961D26" w:rsidRPr="003430CD" w14:paraId="0FFD57F6" w14:textId="77777777" w:rsidTr="00BC3BD0">
        <w:trPr>
          <w:jc w:val="center"/>
        </w:trPr>
        <w:tc>
          <w:tcPr>
            <w:tcW w:w="3203" w:type="dxa"/>
            <w:tcBorders>
              <w:top w:val="single" w:sz="4" w:space="0" w:color="000000"/>
              <w:left w:val="single" w:sz="4" w:space="0" w:color="000000"/>
              <w:bottom w:val="single" w:sz="4" w:space="0" w:color="000000"/>
              <w:right w:val="single" w:sz="4" w:space="0" w:color="000000"/>
            </w:tcBorders>
          </w:tcPr>
          <w:p w14:paraId="062B20B2" w14:textId="77777777" w:rsidR="00961D26" w:rsidRPr="003430CD" w:rsidRDefault="00961D26" w:rsidP="00961D26">
            <w:pPr>
              <w:pStyle w:val="Tabletext"/>
              <w:spacing w:after="42" w:line="240" w:lineRule="exact"/>
              <w:rPr>
                <w:lang w:val="en-GB"/>
              </w:rPr>
            </w:pPr>
            <w:r w:rsidRPr="003430CD">
              <w:rPr>
                <w:lang w:val="en-GB"/>
              </w:rPr>
              <w:t>Italy</w:t>
            </w:r>
          </w:p>
        </w:tc>
        <w:tc>
          <w:tcPr>
            <w:tcW w:w="3275" w:type="dxa"/>
            <w:tcBorders>
              <w:top w:val="single" w:sz="4" w:space="0" w:color="000000"/>
              <w:left w:val="single" w:sz="4" w:space="0" w:color="000000"/>
              <w:bottom w:val="single" w:sz="4" w:space="0" w:color="000000"/>
              <w:right w:val="single" w:sz="4" w:space="0" w:color="000000"/>
            </w:tcBorders>
          </w:tcPr>
          <w:p w14:paraId="3F91EF22" w14:textId="77777777" w:rsidR="00961D26" w:rsidRPr="003430CD" w:rsidRDefault="00961D26" w:rsidP="00961D26">
            <w:pPr>
              <w:pStyle w:val="Tabletext"/>
              <w:spacing w:after="42" w:line="240" w:lineRule="exact"/>
              <w:rPr>
                <w:lang w:val="en-GB"/>
              </w:rPr>
            </w:pPr>
            <w:r w:rsidRPr="003430CD">
              <w:rPr>
                <w:lang w:val="en-GB"/>
              </w:rPr>
              <w:t>H3G</w:t>
            </w:r>
          </w:p>
        </w:tc>
        <w:tc>
          <w:tcPr>
            <w:tcW w:w="2288" w:type="dxa"/>
            <w:tcBorders>
              <w:top w:val="single" w:sz="4" w:space="0" w:color="000000"/>
              <w:left w:val="single" w:sz="4" w:space="0" w:color="000000"/>
              <w:bottom w:val="single" w:sz="4" w:space="0" w:color="000000"/>
              <w:right w:val="single" w:sz="4" w:space="0" w:color="000000"/>
            </w:tcBorders>
          </w:tcPr>
          <w:p w14:paraId="5C8FB41B" w14:textId="77777777" w:rsidR="00961D26" w:rsidRPr="003430CD" w:rsidRDefault="00961D26" w:rsidP="00961D26">
            <w:pPr>
              <w:pStyle w:val="Tabletext"/>
              <w:spacing w:after="42" w:line="240" w:lineRule="exact"/>
              <w:rPr>
                <w:lang w:val="en-GB"/>
              </w:rPr>
            </w:pPr>
            <w:r w:rsidRPr="003430CD">
              <w:rPr>
                <w:lang w:val="en-GB"/>
              </w:rPr>
              <w:t>In service</w:t>
            </w:r>
          </w:p>
        </w:tc>
      </w:tr>
      <w:tr w:rsidR="00961D26" w:rsidRPr="003430CD" w14:paraId="207FE8B4" w14:textId="77777777" w:rsidTr="00BC3BD0">
        <w:trPr>
          <w:jc w:val="center"/>
        </w:trPr>
        <w:tc>
          <w:tcPr>
            <w:tcW w:w="3203" w:type="dxa"/>
            <w:tcBorders>
              <w:top w:val="single" w:sz="4" w:space="0" w:color="000000"/>
              <w:left w:val="single" w:sz="4" w:space="0" w:color="000000"/>
              <w:bottom w:val="single" w:sz="4" w:space="0" w:color="000000"/>
              <w:right w:val="single" w:sz="4" w:space="0" w:color="000000"/>
            </w:tcBorders>
          </w:tcPr>
          <w:p w14:paraId="05243E47" w14:textId="77777777" w:rsidR="00961D26" w:rsidRPr="003430CD" w:rsidRDefault="00961D26" w:rsidP="00961D26">
            <w:pPr>
              <w:pStyle w:val="Tabletext"/>
              <w:spacing w:after="42" w:line="240" w:lineRule="exact"/>
              <w:rPr>
                <w:lang w:val="en-GB"/>
              </w:rPr>
            </w:pPr>
            <w:r w:rsidRPr="003430CD">
              <w:rPr>
                <w:lang w:val="en-GB"/>
              </w:rPr>
              <w:t>Japan</w:t>
            </w:r>
          </w:p>
        </w:tc>
        <w:tc>
          <w:tcPr>
            <w:tcW w:w="3275" w:type="dxa"/>
            <w:tcBorders>
              <w:top w:val="single" w:sz="4" w:space="0" w:color="000000"/>
              <w:left w:val="single" w:sz="4" w:space="0" w:color="000000"/>
              <w:bottom w:val="single" w:sz="4" w:space="0" w:color="000000"/>
              <w:right w:val="single" w:sz="4" w:space="0" w:color="000000"/>
            </w:tcBorders>
          </w:tcPr>
          <w:p w14:paraId="5A75EF53" w14:textId="77777777" w:rsidR="00961D26" w:rsidRPr="003430CD" w:rsidRDefault="00961D26" w:rsidP="00961D26">
            <w:pPr>
              <w:pStyle w:val="Tabletext"/>
              <w:spacing w:after="42" w:line="240" w:lineRule="exact"/>
              <w:rPr>
                <w:lang w:val="en-GB"/>
              </w:rPr>
            </w:pPr>
            <w:r w:rsidRPr="003430CD">
              <w:rPr>
                <w:lang w:val="en-GB"/>
              </w:rPr>
              <w:t>J-Phone</w:t>
            </w:r>
          </w:p>
        </w:tc>
        <w:tc>
          <w:tcPr>
            <w:tcW w:w="2288" w:type="dxa"/>
            <w:tcBorders>
              <w:top w:val="single" w:sz="4" w:space="0" w:color="000000"/>
              <w:left w:val="single" w:sz="4" w:space="0" w:color="000000"/>
              <w:bottom w:val="single" w:sz="4" w:space="0" w:color="000000"/>
              <w:right w:val="single" w:sz="4" w:space="0" w:color="000000"/>
            </w:tcBorders>
          </w:tcPr>
          <w:p w14:paraId="796B3291" w14:textId="77777777" w:rsidR="00961D26" w:rsidRPr="003430CD" w:rsidRDefault="00961D26" w:rsidP="00961D26">
            <w:pPr>
              <w:pStyle w:val="Tabletext"/>
              <w:spacing w:after="42" w:line="240" w:lineRule="exact"/>
              <w:rPr>
                <w:lang w:val="en-GB"/>
              </w:rPr>
            </w:pPr>
            <w:r w:rsidRPr="003430CD">
              <w:rPr>
                <w:lang w:val="en-GB"/>
              </w:rPr>
              <w:t>In Service</w:t>
            </w:r>
          </w:p>
        </w:tc>
      </w:tr>
      <w:tr w:rsidR="00961D26" w:rsidRPr="003430CD" w14:paraId="1B18399E" w14:textId="77777777" w:rsidTr="00BC3BD0">
        <w:trPr>
          <w:jc w:val="center"/>
        </w:trPr>
        <w:tc>
          <w:tcPr>
            <w:tcW w:w="3203" w:type="dxa"/>
            <w:tcBorders>
              <w:top w:val="single" w:sz="4" w:space="0" w:color="000000"/>
              <w:left w:val="single" w:sz="4" w:space="0" w:color="000000"/>
              <w:bottom w:val="single" w:sz="4" w:space="0" w:color="000000"/>
              <w:right w:val="single" w:sz="4" w:space="0" w:color="000000"/>
            </w:tcBorders>
          </w:tcPr>
          <w:p w14:paraId="660EF6F6" w14:textId="77777777" w:rsidR="00961D26" w:rsidRPr="003430CD" w:rsidRDefault="00961D26" w:rsidP="00961D26">
            <w:pPr>
              <w:pStyle w:val="Tabletext"/>
              <w:spacing w:after="42" w:line="240" w:lineRule="exact"/>
              <w:rPr>
                <w:lang w:val="en-GB"/>
              </w:rPr>
            </w:pPr>
            <w:r w:rsidRPr="003430CD">
              <w:rPr>
                <w:lang w:val="en-GB"/>
              </w:rPr>
              <w:t>Japan</w:t>
            </w:r>
          </w:p>
        </w:tc>
        <w:tc>
          <w:tcPr>
            <w:tcW w:w="3275" w:type="dxa"/>
            <w:tcBorders>
              <w:top w:val="single" w:sz="4" w:space="0" w:color="000000"/>
              <w:left w:val="single" w:sz="4" w:space="0" w:color="000000"/>
              <w:bottom w:val="single" w:sz="4" w:space="0" w:color="000000"/>
              <w:right w:val="single" w:sz="4" w:space="0" w:color="000000"/>
            </w:tcBorders>
          </w:tcPr>
          <w:p w14:paraId="672536B2" w14:textId="77777777" w:rsidR="00961D26" w:rsidRPr="003430CD" w:rsidRDefault="00961D26" w:rsidP="00961D26">
            <w:pPr>
              <w:pStyle w:val="Tabletext"/>
              <w:spacing w:after="42" w:line="240" w:lineRule="exact"/>
              <w:rPr>
                <w:lang w:val="en-GB"/>
              </w:rPr>
            </w:pPr>
            <w:r w:rsidRPr="003430CD">
              <w:rPr>
                <w:lang w:val="en-GB"/>
              </w:rPr>
              <w:t>NTT DoCoMo</w:t>
            </w:r>
          </w:p>
        </w:tc>
        <w:tc>
          <w:tcPr>
            <w:tcW w:w="2288" w:type="dxa"/>
            <w:tcBorders>
              <w:top w:val="single" w:sz="4" w:space="0" w:color="000000"/>
              <w:left w:val="single" w:sz="4" w:space="0" w:color="000000"/>
              <w:bottom w:val="single" w:sz="4" w:space="0" w:color="000000"/>
              <w:right w:val="single" w:sz="4" w:space="0" w:color="000000"/>
            </w:tcBorders>
          </w:tcPr>
          <w:p w14:paraId="19B04A1F" w14:textId="77777777" w:rsidR="00961D26" w:rsidRPr="003430CD" w:rsidRDefault="00961D26" w:rsidP="00961D26">
            <w:pPr>
              <w:pStyle w:val="Tabletext"/>
              <w:spacing w:after="42" w:line="240" w:lineRule="exact"/>
              <w:rPr>
                <w:lang w:val="en-GB"/>
              </w:rPr>
            </w:pPr>
            <w:r w:rsidRPr="003430CD">
              <w:rPr>
                <w:lang w:val="en-GB"/>
              </w:rPr>
              <w:t>In Service</w:t>
            </w:r>
          </w:p>
        </w:tc>
      </w:tr>
      <w:tr w:rsidR="00961D26" w:rsidRPr="003430CD" w14:paraId="0971AF78" w14:textId="77777777" w:rsidTr="00BC3BD0">
        <w:trPr>
          <w:jc w:val="center"/>
        </w:trPr>
        <w:tc>
          <w:tcPr>
            <w:tcW w:w="3203" w:type="dxa"/>
            <w:tcBorders>
              <w:top w:val="single" w:sz="4" w:space="0" w:color="000000"/>
              <w:left w:val="single" w:sz="4" w:space="0" w:color="000000"/>
              <w:bottom w:val="single" w:sz="4" w:space="0" w:color="000000"/>
              <w:right w:val="single" w:sz="4" w:space="0" w:color="000000"/>
            </w:tcBorders>
          </w:tcPr>
          <w:p w14:paraId="0B671847" w14:textId="77777777" w:rsidR="00961D26" w:rsidRPr="003430CD" w:rsidRDefault="00961D26" w:rsidP="00961D26">
            <w:pPr>
              <w:pStyle w:val="Tabletext"/>
              <w:spacing w:line="240" w:lineRule="exact"/>
              <w:rPr>
                <w:lang w:val="en-GB"/>
              </w:rPr>
            </w:pPr>
            <w:r w:rsidRPr="003430CD">
              <w:rPr>
                <w:lang w:val="en-GB"/>
              </w:rPr>
              <w:t>Korea</w:t>
            </w:r>
          </w:p>
        </w:tc>
        <w:tc>
          <w:tcPr>
            <w:tcW w:w="3275" w:type="dxa"/>
            <w:tcBorders>
              <w:top w:val="single" w:sz="4" w:space="0" w:color="000000"/>
              <w:left w:val="single" w:sz="4" w:space="0" w:color="000000"/>
              <w:bottom w:val="single" w:sz="4" w:space="0" w:color="000000"/>
              <w:right w:val="single" w:sz="4" w:space="0" w:color="000000"/>
            </w:tcBorders>
          </w:tcPr>
          <w:p w14:paraId="0D1AFFE9" w14:textId="77777777" w:rsidR="00961D26" w:rsidRPr="003430CD" w:rsidRDefault="00961D26" w:rsidP="00961D26">
            <w:pPr>
              <w:pStyle w:val="Tabletext"/>
              <w:spacing w:line="240" w:lineRule="exact"/>
              <w:rPr>
                <w:lang w:val="en-GB"/>
              </w:rPr>
            </w:pPr>
            <w:r w:rsidRPr="003430CD">
              <w:rPr>
                <w:lang w:val="en-GB"/>
              </w:rPr>
              <w:t>KT ICOM</w:t>
            </w:r>
          </w:p>
        </w:tc>
        <w:tc>
          <w:tcPr>
            <w:tcW w:w="2288" w:type="dxa"/>
            <w:tcBorders>
              <w:top w:val="single" w:sz="4" w:space="0" w:color="000000"/>
              <w:left w:val="single" w:sz="4" w:space="0" w:color="000000"/>
              <w:bottom w:val="single" w:sz="4" w:space="0" w:color="000000"/>
              <w:right w:val="single" w:sz="4" w:space="0" w:color="000000"/>
            </w:tcBorders>
          </w:tcPr>
          <w:p w14:paraId="5FD85640" w14:textId="77777777" w:rsidR="00961D26" w:rsidRPr="003430CD" w:rsidRDefault="00961D26" w:rsidP="00961D26">
            <w:pPr>
              <w:pStyle w:val="Tabletext"/>
              <w:spacing w:line="240" w:lineRule="exact"/>
              <w:rPr>
                <w:lang w:val="en-GB"/>
              </w:rPr>
            </w:pPr>
            <w:r w:rsidRPr="003430CD">
              <w:rPr>
                <w:lang w:val="en-GB"/>
              </w:rPr>
              <w:t>In service</w:t>
            </w:r>
          </w:p>
        </w:tc>
      </w:tr>
      <w:tr w:rsidR="00961D26" w:rsidRPr="003430CD" w14:paraId="4B1AB665" w14:textId="77777777" w:rsidTr="00BC3BD0">
        <w:trPr>
          <w:jc w:val="center"/>
        </w:trPr>
        <w:tc>
          <w:tcPr>
            <w:tcW w:w="3203" w:type="dxa"/>
            <w:tcBorders>
              <w:top w:val="single" w:sz="4" w:space="0" w:color="000000"/>
              <w:left w:val="single" w:sz="4" w:space="0" w:color="000000"/>
              <w:bottom w:val="single" w:sz="4" w:space="0" w:color="000000"/>
              <w:right w:val="single" w:sz="4" w:space="0" w:color="000000"/>
            </w:tcBorders>
          </w:tcPr>
          <w:p w14:paraId="69653661" w14:textId="77777777" w:rsidR="00961D26" w:rsidRPr="003430CD" w:rsidRDefault="00961D26" w:rsidP="00961D26">
            <w:pPr>
              <w:pStyle w:val="Tabletext"/>
              <w:spacing w:line="240" w:lineRule="exact"/>
              <w:rPr>
                <w:lang w:val="en-GB"/>
              </w:rPr>
            </w:pPr>
            <w:r w:rsidRPr="003430CD">
              <w:rPr>
                <w:lang w:val="en-GB"/>
              </w:rPr>
              <w:t>Korea</w:t>
            </w:r>
          </w:p>
        </w:tc>
        <w:tc>
          <w:tcPr>
            <w:tcW w:w="3275" w:type="dxa"/>
            <w:tcBorders>
              <w:top w:val="single" w:sz="4" w:space="0" w:color="000000"/>
              <w:left w:val="single" w:sz="4" w:space="0" w:color="000000"/>
              <w:bottom w:val="single" w:sz="4" w:space="0" w:color="000000"/>
              <w:right w:val="single" w:sz="4" w:space="0" w:color="000000"/>
            </w:tcBorders>
          </w:tcPr>
          <w:p w14:paraId="6AE41262" w14:textId="77777777" w:rsidR="00961D26" w:rsidRPr="003430CD" w:rsidRDefault="00961D26" w:rsidP="00961D26">
            <w:pPr>
              <w:pStyle w:val="Tabletext"/>
              <w:spacing w:line="240" w:lineRule="exact"/>
              <w:rPr>
                <w:lang w:val="en-GB"/>
              </w:rPr>
            </w:pPr>
            <w:r w:rsidRPr="003430CD">
              <w:rPr>
                <w:lang w:val="en-GB"/>
              </w:rPr>
              <w:t>SK IMT</w:t>
            </w:r>
          </w:p>
        </w:tc>
        <w:tc>
          <w:tcPr>
            <w:tcW w:w="2288" w:type="dxa"/>
            <w:tcBorders>
              <w:top w:val="single" w:sz="4" w:space="0" w:color="000000"/>
              <w:left w:val="single" w:sz="4" w:space="0" w:color="000000"/>
              <w:bottom w:val="single" w:sz="4" w:space="0" w:color="000000"/>
              <w:right w:val="single" w:sz="4" w:space="0" w:color="000000"/>
            </w:tcBorders>
          </w:tcPr>
          <w:p w14:paraId="4AA23010" w14:textId="77777777" w:rsidR="00961D26" w:rsidRPr="003430CD" w:rsidRDefault="00961D26" w:rsidP="00961D26">
            <w:pPr>
              <w:pStyle w:val="Tabletext"/>
              <w:spacing w:line="240" w:lineRule="exact"/>
              <w:rPr>
                <w:lang w:val="en-GB"/>
              </w:rPr>
            </w:pPr>
            <w:r w:rsidRPr="003430CD">
              <w:rPr>
                <w:lang w:val="en-GB"/>
              </w:rPr>
              <w:t>In service</w:t>
            </w:r>
          </w:p>
        </w:tc>
      </w:tr>
      <w:tr w:rsidR="00961D26" w:rsidRPr="003430CD" w14:paraId="72B59E3F" w14:textId="77777777" w:rsidTr="00BC3BD0">
        <w:trPr>
          <w:jc w:val="center"/>
        </w:trPr>
        <w:tc>
          <w:tcPr>
            <w:tcW w:w="3203" w:type="dxa"/>
            <w:tcBorders>
              <w:top w:val="single" w:sz="4" w:space="0" w:color="000000"/>
              <w:left w:val="single" w:sz="4" w:space="0" w:color="000000"/>
              <w:bottom w:val="single" w:sz="4" w:space="0" w:color="000000"/>
              <w:right w:val="single" w:sz="4" w:space="0" w:color="000000"/>
            </w:tcBorders>
          </w:tcPr>
          <w:p w14:paraId="5AD41FB3" w14:textId="77777777" w:rsidR="00961D26" w:rsidRPr="003430CD" w:rsidRDefault="00961D26" w:rsidP="00961D26">
            <w:pPr>
              <w:pStyle w:val="Tabletext"/>
              <w:spacing w:after="42" w:line="240" w:lineRule="exact"/>
              <w:rPr>
                <w:lang w:val="en-GB"/>
              </w:rPr>
            </w:pPr>
            <w:r w:rsidRPr="003430CD">
              <w:rPr>
                <w:lang w:val="en-GB"/>
              </w:rPr>
              <w:t>Luxembourg</w:t>
            </w:r>
          </w:p>
        </w:tc>
        <w:tc>
          <w:tcPr>
            <w:tcW w:w="3275" w:type="dxa"/>
            <w:tcBorders>
              <w:top w:val="single" w:sz="4" w:space="0" w:color="000000"/>
              <w:left w:val="single" w:sz="4" w:space="0" w:color="000000"/>
              <w:bottom w:val="single" w:sz="4" w:space="0" w:color="000000"/>
              <w:right w:val="single" w:sz="4" w:space="0" w:color="000000"/>
            </w:tcBorders>
          </w:tcPr>
          <w:p w14:paraId="16D0FC28" w14:textId="77777777" w:rsidR="00961D26" w:rsidRPr="003430CD" w:rsidRDefault="00961D26" w:rsidP="00961D26">
            <w:pPr>
              <w:pStyle w:val="Tabletext"/>
              <w:spacing w:after="42" w:line="240" w:lineRule="exact"/>
              <w:rPr>
                <w:lang w:val="en-GB"/>
              </w:rPr>
            </w:pPr>
            <w:r w:rsidRPr="003430CD">
              <w:rPr>
                <w:lang w:val="en-GB"/>
              </w:rPr>
              <w:t>Tele2</w:t>
            </w:r>
          </w:p>
        </w:tc>
        <w:tc>
          <w:tcPr>
            <w:tcW w:w="2288" w:type="dxa"/>
            <w:tcBorders>
              <w:top w:val="single" w:sz="4" w:space="0" w:color="000000"/>
              <w:left w:val="single" w:sz="4" w:space="0" w:color="000000"/>
              <w:bottom w:val="single" w:sz="4" w:space="0" w:color="000000"/>
              <w:right w:val="single" w:sz="4" w:space="0" w:color="000000"/>
            </w:tcBorders>
          </w:tcPr>
          <w:p w14:paraId="6A66541C" w14:textId="77777777" w:rsidR="00961D26" w:rsidRPr="003430CD" w:rsidRDefault="00961D26" w:rsidP="00961D26">
            <w:pPr>
              <w:pStyle w:val="Tabletext"/>
              <w:spacing w:after="42" w:line="240" w:lineRule="exact"/>
              <w:rPr>
                <w:lang w:val="en-GB"/>
              </w:rPr>
            </w:pPr>
            <w:r w:rsidRPr="003430CD">
              <w:rPr>
                <w:lang w:val="en-GB"/>
              </w:rPr>
              <w:t>In service</w:t>
            </w:r>
          </w:p>
        </w:tc>
      </w:tr>
      <w:tr w:rsidR="00961D26" w:rsidRPr="003430CD" w14:paraId="08BFEE43" w14:textId="77777777" w:rsidTr="00BC3BD0">
        <w:trPr>
          <w:jc w:val="center"/>
        </w:trPr>
        <w:tc>
          <w:tcPr>
            <w:tcW w:w="3203" w:type="dxa"/>
            <w:tcBorders>
              <w:top w:val="single" w:sz="4" w:space="0" w:color="000000"/>
              <w:left w:val="single" w:sz="4" w:space="0" w:color="000000"/>
              <w:bottom w:val="single" w:sz="4" w:space="0" w:color="000000"/>
              <w:right w:val="single" w:sz="4" w:space="0" w:color="000000"/>
            </w:tcBorders>
          </w:tcPr>
          <w:p w14:paraId="3C84BC31" w14:textId="77777777" w:rsidR="00961D26" w:rsidRPr="003430CD" w:rsidRDefault="00961D26" w:rsidP="00961D26">
            <w:pPr>
              <w:pStyle w:val="Tabletext"/>
              <w:spacing w:line="240" w:lineRule="exact"/>
              <w:rPr>
                <w:lang w:val="en-GB"/>
              </w:rPr>
            </w:pPr>
            <w:r w:rsidRPr="003430CD">
              <w:rPr>
                <w:lang w:val="en-GB"/>
              </w:rPr>
              <w:t>Sweden</w:t>
            </w:r>
          </w:p>
        </w:tc>
        <w:tc>
          <w:tcPr>
            <w:tcW w:w="3275" w:type="dxa"/>
            <w:tcBorders>
              <w:top w:val="single" w:sz="4" w:space="0" w:color="000000"/>
              <w:left w:val="single" w:sz="4" w:space="0" w:color="000000"/>
              <w:bottom w:val="single" w:sz="4" w:space="0" w:color="000000"/>
              <w:right w:val="single" w:sz="4" w:space="0" w:color="000000"/>
            </w:tcBorders>
          </w:tcPr>
          <w:p w14:paraId="4B346D74" w14:textId="77777777" w:rsidR="00961D26" w:rsidRPr="003430CD" w:rsidRDefault="00961D26" w:rsidP="00961D26">
            <w:pPr>
              <w:pStyle w:val="Tabletext"/>
              <w:spacing w:line="240" w:lineRule="exact"/>
              <w:rPr>
                <w:lang w:val="en-GB"/>
              </w:rPr>
            </w:pPr>
            <w:r w:rsidRPr="003430CD">
              <w:rPr>
                <w:lang w:val="en-GB"/>
              </w:rPr>
              <w:t>HI3G</w:t>
            </w:r>
          </w:p>
        </w:tc>
        <w:tc>
          <w:tcPr>
            <w:tcW w:w="2288" w:type="dxa"/>
            <w:tcBorders>
              <w:top w:val="single" w:sz="4" w:space="0" w:color="000000"/>
              <w:left w:val="single" w:sz="4" w:space="0" w:color="000000"/>
              <w:bottom w:val="single" w:sz="4" w:space="0" w:color="000000"/>
              <w:right w:val="single" w:sz="4" w:space="0" w:color="000000"/>
            </w:tcBorders>
          </w:tcPr>
          <w:p w14:paraId="3557EA2F" w14:textId="77777777" w:rsidR="00961D26" w:rsidRPr="003430CD" w:rsidRDefault="00961D26" w:rsidP="00961D26">
            <w:pPr>
              <w:pStyle w:val="Tabletext"/>
              <w:spacing w:line="240" w:lineRule="exact"/>
              <w:rPr>
                <w:lang w:val="en-GB"/>
              </w:rPr>
            </w:pPr>
            <w:r w:rsidRPr="003430CD">
              <w:rPr>
                <w:lang w:val="en-GB"/>
              </w:rPr>
              <w:t>In service</w:t>
            </w:r>
          </w:p>
        </w:tc>
      </w:tr>
      <w:tr w:rsidR="00961D26" w:rsidRPr="003430CD" w14:paraId="46BA6C0C" w14:textId="77777777" w:rsidTr="00BC3BD0">
        <w:trPr>
          <w:jc w:val="center"/>
        </w:trPr>
        <w:tc>
          <w:tcPr>
            <w:tcW w:w="3203" w:type="dxa"/>
            <w:tcBorders>
              <w:top w:val="single" w:sz="4" w:space="0" w:color="000000"/>
              <w:left w:val="single" w:sz="4" w:space="0" w:color="000000"/>
              <w:bottom w:val="single" w:sz="4" w:space="0" w:color="000000"/>
              <w:right w:val="single" w:sz="4" w:space="0" w:color="000000"/>
            </w:tcBorders>
          </w:tcPr>
          <w:p w14:paraId="46242401" w14:textId="77777777" w:rsidR="00961D26" w:rsidRPr="003430CD" w:rsidRDefault="00961D26" w:rsidP="00961D26">
            <w:pPr>
              <w:pStyle w:val="Tabletext"/>
              <w:spacing w:line="240" w:lineRule="exact"/>
              <w:rPr>
                <w:lang w:val="en-GB"/>
              </w:rPr>
            </w:pPr>
            <w:r w:rsidRPr="003430CD">
              <w:rPr>
                <w:lang w:val="en-GB"/>
              </w:rPr>
              <w:t>UAE</w:t>
            </w:r>
          </w:p>
        </w:tc>
        <w:tc>
          <w:tcPr>
            <w:tcW w:w="3275" w:type="dxa"/>
            <w:tcBorders>
              <w:top w:val="single" w:sz="4" w:space="0" w:color="000000"/>
              <w:left w:val="single" w:sz="4" w:space="0" w:color="000000"/>
              <w:bottom w:val="single" w:sz="4" w:space="0" w:color="000000"/>
              <w:right w:val="single" w:sz="4" w:space="0" w:color="000000"/>
            </w:tcBorders>
          </w:tcPr>
          <w:p w14:paraId="738625E2" w14:textId="77777777" w:rsidR="00961D26" w:rsidRPr="003430CD" w:rsidRDefault="00961D26" w:rsidP="00961D26">
            <w:pPr>
              <w:pStyle w:val="Tabletext"/>
              <w:spacing w:line="240" w:lineRule="exact"/>
              <w:rPr>
                <w:lang w:val="en-GB"/>
              </w:rPr>
            </w:pPr>
            <w:r w:rsidRPr="003430CD">
              <w:rPr>
                <w:lang w:val="en-GB"/>
              </w:rPr>
              <w:t>Etisalat</w:t>
            </w:r>
          </w:p>
        </w:tc>
        <w:tc>
          <w:tcPr>
            <w:tcW w:w="2288" w:type="dxa"/>
            <w:tcBorders>
              <w:top w:val="single" w:sz="4" w:space="0" w:color="000000"/>
              <w:left w:val="single" w:sz="4" w:space="0" w:color="000000"/>
              <w:bottom w:val="single" w:sz="4" w:space="0" w:color="000000"/>
              <w:right w:val="single" w:sz="4" w:space="0" w:color="000000"/>
            </w:tcBorders>
          </w:tcPr>
          <w:p w14:paraId="7C68420A" w14:textId="77777777" w:rsidR="00961D26" w:rsidRPr="003430CD" w:rsidRDefault="00961D26" w:rsidP="00961D26">
            <w:pPr>
              <w:pStyle w:val="Tabletext"/>
              <w:spacing w:line="240" w:lineRule="exact"/>
              <w:rPr>
                <w:lang w:val="en-GB"/>
              </w:rPr>
            </w:pPr>
            <w:r w:rsidRPr="003430CD">
              <w:rPr>
                <w:lang w:val="en-GB"/>
              </w:rPr>
              <w:t>In service</w:t>
            </w:r>
          </w:p>
        </w:tc>
      </w:tr>
      <w:tr w:rsidR="00961D26" w:rsidRPr="003430CD" w14:paraId="5B0E2475" w14:textId="77777777" w:rsidTr="00BC3BD0">
        <w:trPr>
          <w:jc w:val="center"/>
        </w:trPr>
        <w:tc>
          <w:tcPr>
            <w:tcW w:w="3203" w:type="dxa"/>
            <w:tcBorders>
              <w:top w:val="single" w:sz="4" w:space="0" w:color="000000"/>
              <w:left w:val="single" w:sz="4" w:space="0" w:color="000000"/>
              <w:bottom w:val="single" w:sz="4" w:space="0" w:color="000000"/>
              <w:right w:val="single" w:sz="4" w:space="0" w:color="000000"/>
            </w:tcBorders>
          </w:tcPr>
          <w:p w14:paraId="78CFF048" w14:textId="77777777" w:rsidR="00961D26" w:rsidRPr="003430CD" w:rsidRDefault="00961D26" w:rsidP="00961D26">
            <w:pPr>
              <w:pStyle w:val="Tabletext"/>
              <w:spacing w:line="240" w:lineRule="exact"/>
              <w:rPr>
                <w:lang w:val="en-GB"/>
              </w:rPr>
            </w:pPr>
            <w:r w:rsidRPr="003430CD">
              <w:rPr>
                <w:lang w:val="en-GB"/>
              </w:rPr>
              <w:t>UK</w:t>
            </w:r>
          </w:p>
        </w:tc>
        <w:tc>
          <w:tcPr>
            <w:tcW w:w="3275" w:type="dxa"/>
            <w:tcBorders>
              <w:top w:val="single" w:sz="4" w:space="0" w:color="000000"/>
              <w:left w:val="single" w:sz="4" w:space="0" w:color="000000"/>
              <w:bottom w:val="single" w:sz="4" w:space="0" w:color="000000"/>
              <w:right w:val="single" w:sz="4" w:space="0" w:color="000000"/>
            </w:tcBorders>
          </w:tcPr>
          <w:p w14:paraId="5C41F7E2" w14:textId="77777777" w:rsidR="00961D26" w:rsidRPr="003430CD" w:rsidRDefault="00961D26" w:rsidP="00961D26">
            <w:pPr>
              <w:pStyle w:val="Tabletext"/>
              <w:spacing w:line="240" w:lineRule="exact"/>
              <w:rPr>
                <w:lang w:val="en-GB"/>
              </w:rPr>
            </w:pPr>
            <w:r w:rsidRPr="003430CD">
              <w:rPr>
                <w:lang w:val="en-GB"/>
              </w:rPr>
              <w:t>Hutchison 3G</w:t>
            </w:r>
          </w:p>
        </w:tc>
        <w:tc>
          <w:tcPr>
            <w:tcW w:w="2288" w:type="dxa"/>
            <w:tcBorders>
              <w:top w:val="single" w:sz="4" w:space="0" w:color="000000"/>
              <w:left w:val="single" w:sz="4" w:space="0" w:color="000000"/>
              <w:bottom w:val="single" w:sz="4" w:space="0" w:color="000000"/>
              <w:right w:val="single" w:sz="4" w:space="0" w:color="000000"/>
            </w:tcBorders>
          </w:tcPr>
          <w:p w14:paraId="69CF9182" w14:textId="77777777" w:rsidR="00961D26" w:rsidRPr="003430CD" w:rsidRDefault="00961D26" w:rsidP="00961D26">
            <w:pPr>
              <w:pStyle w:val="Tabletext"/>
              <w:spacing w:line="240" w:lineRule="exact"/>
              <w:rPr>
                <w:lang w:val="en-GB"/>
              </w:rPr>
            </w:pPr>
            <w:r w:rsidRPr="003430CD">
              <w:rPr>
                <w:lang w:val="en-GB"/>
              </w:rPr>
              <w:t>In service</w:t>
            </w:r>
          </w:p>
        </w:tc>
      </w:tr>
      <w:tr w:rsidR="00961D26" w:rsidRPr="003430CD" w14:paraId="5E9AFBF2" w14:textId="77777777" w:rsidTr="00BC3BD0">
        <w:trPr>
          <w:jc w:val="center"/>
        </w:trPr>
        <w:tc>
          <w:tcPr>
            <w:tcW w:w="3203" w:type="dxa"/>
            <w:tcBorders>
              <w:top w:val="single" w:sz="4" w:space="0" w:color="000000"/>
              <w:left w:val="single" w:sz="4" w:space="0" w:color="000000"/>
              <w:bottom w:val="single" w:sz="4" w:space="0" w:color="000000"/>
              <w:right w:val="single" w:sz="4" w:space="0" w:color="000000"/>
            </w:tcBorders>
          </w:tcPr>
          <w:p w14:paraId="48997C7D" w14:textId="77777777" w:rsidR="00961D26" w:rsidRPr="003430CD" w:rsidRDefault="00961D26" w:rsidP="00961D26">
            <w:pPr>
              <w:pStyle w:val="Tabletext"/>
              <w:spacing w:line="240" w:lineRule="exact"/>
              <w:rPr>
                <w:lang w:val="en-GB"/>
              </w:rPr>
            </w:pPr>
            <w:r w:rsidRPr="003430CD">
              <w:rPr>
                <w:lang w:val="en-GB"/>
              </w:rPr>
              <w:t>USA</w:t>
            </w:r>
          </w:p>
        </w:tc>
        <w:tc>
          <w:tcPr>
            <w:tcW w:w="3275" w:type="dxa"/>
            <w:tcBorders>
              <w:top w:val="single" w:sz="4" w:space="0" w:color="000000"/>
              <w:left w:val="single" w:sz="4" w:space="0" w:color="000000"/>
              <w:bottom w:val="single" w:sz="4" w:space="0" w:color="000000"/>
              <w:right w:val="single" w:sz="4" w:space="0" w:color="000000"/>
            </w:tcBorders>
          </w:tcPr>
          <w:p w14:paraId="43499509" w14:textId="77777777" w:rsidR="00961D26" w:rsidRPr="003430CD" w:rsidRDefault="00961D26" w:rsidP="00961D26">
            <w:pPr>
              <w:pStyle w:val="Tabletext"/>
              <w:spacing w:line="240" w:lineRule="exact"/>
              <w:rPr>
                <w:lang w:val="en-GB"/>
              </w:rPr>
            </w:pPr>
            <w:r w:rsidRPr="003430CD">
              <w:rPr>
                <w:lang w:val="en-GB"/>
              </w:rPr>
              <w:t>AT&amp;T Wireless Services</w:t>
            </w:r>
          </w:p>
        </w:tc>
        <w:tc>
          <w:tcPr>
            <w:tcW w:w="2288" w:type="dxa"/>
            <w:tcBorders>
              <w:top w:val="single" w:sz="4" w:space="0" w:color="000000"/>
              <w:left w:val="single" w:sz="4" w:space="0" w:color="000000"/>
              <w:bottom w:val="single" w:sz="4" w:space="0" w:color="000000"/>
              <w:right w:val="single" w:sz="4" w:space="0" w:color="000000"/>
            </w:tcBorders>
          </w:tcPr>
          <w:p w14:paraId="78E75B00" w14:textId="77777777" w:rsidR="00961D26" w:rsidRPr="003430CD" w:rsidRDefault="00961D26" w:rsidP="00961D26">
            <w:pPr>
              <w:pStyle w:val="Tabletext"/>
              <w:spacing w:line="240" w:lineRule="exact"/>
              <w:rPr>
                <w:lang w:val="en-GB"/>
              </w:rPr>
            </w:pPr>
            <w:r w:rsidRPr="003430CD">
              <w:rPr>
                <w:lang w:val="en-GB"/>
              </w:rPr>
              <w:t>In service</w:t>
            </w:r>
          </w:p>
        </w:tc>
      </w:tr>
    </w:tbl>
    <w:p w14:paraId="7AC050F2" w14:textId="77777777" w:rsidR="00961D26" w:rsidRPr="00962F85" w:rsidRDefault="00961D26" w:rsidP="00962F85">
      <w:pPr>
        <w:pStyle w:val="Tablefin"/>
      </w:pPr>
    </w:p>
    <w:p w14:paraId="3EEE528B" w14:textId="77777777" w:rsidR="00961D26" w:rsidRDefault="00961D26" w:rsidP="00962F85">
      <w:pPr>
        <w:pStyle w:val="Headingb"/>
        <w:rPr>
          <w:lang w:val="en-GB"/>
        </w:rPr>
      </w:pPr>
      <w:r w:rsidRPr="00962F85">
        <w:t>In</w:t>
      </w:r>
      <w:r w:rsidRPr="003430CD">
        <w:rPr>
          <w:lang w:val="en-GB"/>
        </w:rPr>
        <w:t xml:space="preserve"> trial/planned:</w:t>
      </w:r>
    </w:p>
    <w:p w14:paraId="57E1776F" w14:textId="77777777" w:rsidR="00BC3BD0" w:rsidRPr="00BC3BD0" w:rsidRDefault="00BC3BD0" w:rsidP="00684395">
      <w:pPr>
        <w:pStyle w:val="TableNo"/>
        <w:spacing w:before="120"/>
        <w:rPr>
          <w:lang w:val="en-GB"/>
        </w:rPr>
      </w:pPr>
      <w:r>
        <w:rPr>
          <w:lang w:val="en-GB"/>
        </w:rPr>
        <w:t xml:space="preserve">TABLE  B.2b </w:t>
      </w:r>
    </w:p>
    <w:tbl>
      <w:tblPr>
        <w:tblW w:w="0" w:type="auto"/>
        <w:jc w:val="center"/>
        <w:tblLayout w:type="fixed"/>
        <w:tblCellMar>
          <w:left w:w="54" w:type="dxa"/>
          <w:right w:w="54" w:type="dxa"/>
        </w:tblCellMar>
        <w:tblLook w:val="0000" w:firstRow="0" w:lastRow="0" w:firstColumn="0" w:lastColumn="0" w:noHBand="0" w:noVBand="0"/>
      </w:tblPr>
      <w:tblGrid>
        <w:gridCol w:w="3046"/>
        <w:gridCol w:w="3401"/>
        <w:gridCol w:w="2335"/>
      </w:tblGrid>
      <w:tr w:rsidR="00BC3BD0" w:rsidRPr="003430CD" w14:paraId="0D0AEE5B" w14:textId="77777777" w:rsidTr="002E74B1">
        <w:trPr>
          <w:trHeight w:val="300"/>
          <w:tblHeader/>
          <w:jc w:val="center"/>
        </w:trPr>
        <w:tc>
          <w:tcPr>
            <w:tcW w:w="3046" w:type="dxa"/>
            <w:tcBorders>
              <w:top w:val="single" w:sz="4" w:space="0" w:color="000000"/>
              <w:left w:val="single" w:sz="4" w:space="0" w:color="000000"/>
              <w:bottom w:val="single" w:sz="4" w:space="0" w:color="000000"/>
              <w:right w:val="single" w:sz="4" w:space="0" w:color="000000"/>
            </w:tcBorders>
            <w:vAlign w:val="center"/>
          </w:tcPr>
          <w:p w14:paraId="7FAFCE76" w14:textId="77777777" w:rsidR="00BC3BD0" w:rsidRPr="003430CD" w:rsidRDefault="00BC3BD0" w:rsidP="006657D8">
            <w:pPr>
              <w:pStyle w:val="Tablehead"/>
              <w:spacing w:before="90" w:after="90"/>
              <w:rPr>
                <w:lang w:val="en-GB"/>
              </w:rPr>
            </w:pPr>
            <w:r w:rsidRPr="003430CD">
              <w:rPr>
                <w:lang w:val="en-GB"/>
              </w:rPr>
              <w:t>Country</w:t>
            </w:r>
          </w:p>
        </w:tc>
        <w:tc>
          <w:tcPr>
            <w:tcW w:w="3401" w:type="dxa"/>
            <w:tcBorders>
              <w:top w:val="single" w:sz="4" w:space="0" w:color="000000"/>
              <w:left w:val="single" w:sz="4" w:space="0" w:color="000000"/>
              <w:bottom w:val="single" w:sz="4" w:space="0" w:color="000000"/>
              <w:right w:val="single" w:sz="4" w:space="0" w:color="000000"/>
            </w:tcBorders>
            <w:vAlign w:val="center"/>
          </w:tcPr>
          <w:p w14:paraId="16908FB6" w14:textId="77777777" w:rsidR="00BC3BD0" w:rsidRPr="003430CD" w:rsidRDefault="00BC3BD0" w:rsidP="006657D8">
            <w:pPr>
              <w:pStyle w:val="Tablehead"/>
              <w:spacing w:before="90" w:after="90"/>
              <w:rPr>
                <w:lang w:val="en-GB"/>
              </w:rPr>
            </w:pPr>
            <w:r w:rsidRPr="003430CD">
              <w:rPr>
                <w:lang w:val="en-GB"/>
              </w:rPr>
              <w:t>Operator</w:t>
            </w:r>
          </w:p>
        </w:tc>
        <w:tc>
          <w:tcPr>
            <w:tcW w:w="2335" w:type="dxa"/>
            <w:tcBorders>
              <w:top w:val="single" w:sz="4" w:space="0" w:color="000000"/>
              <w:left w:val="single" w:sz="4" w:space="0" w:color="000000"/>
              <w:bottom w:val="single" w:sz="4" w:space="0" w:color="000000"/>
              <w:right w:val="single" w:sz="4" w:space="0" w:color="000000"/>
            </w:tcBorders>
            <w:vAlign w:val="center"/>
          </w:tcPr>
          <w:p w14:paraId="42E602EC" w14:textId="77777777" w:rsidR="00BC3BD0" w:rsidRPr="003430CD" w:rsidRDefault="00BC3BD0" w:rsidP="006657D8">
            <w:pPr>
              <w:pStyle w:val="Tablehead"/>
              <w:spacing w:before="90" w:after="90"/>
              <w:rPr>
                <w:lang w:val="en-GB"/>
              </w:rPr>
            </w:pPr>
            <w:r w:rsidRPr="003430CD">
              <w:rPr>
                <w:lang w:val="en-GB"/>
              </w:rPr>
              <w:t>Status</w:t>
            </w:r>
          </w:p>
        </w:tc>
      </w:tr>
      <w:tr w:rsidR="00961D26" w:rsidRPr="003430CD" w14:paraId="54573F95" w14:textId="77777777" w:rsidTr="002E74B1">
        <w:trPr>
          <w:jc w:val="center"/>
        </w:trPr>
        <w:tc>
          <w:tcPr>
            <w:tcW w:w="3046" w:type="dxa"/>
            <w:tcBorders>
              <w:top w:val="single" w:sz="4" w:space="0" w:color="000000"/>
              <w:left w:val="single" w:sz="4" w:space="0" w:color="000000"/>
              <w:bottom w:val="single" w:sz="4" w:space="0" w:color="000000"/>
              <w:right w:val="single" w:sz="4" w:space="0" w:color="000000"/>
            </w:tcBorders>
          </w:tcPr>
          <w:p w14:paraId="7766CBA2" w14:textId="77777777" w:rsidR="00961D26" w:rsidRPr="003430CD" w:rsidRDefault="00961D26" w:rsidP="00961D26">
            <w:pPr>
              <w:pStyle w:val="Tabletext"/>
              <w:spacing w:before="38" w:after="38" w:line="240" w:lineRule="exact"/>
              <w:rPr>
                <w:lang w:val="en-GB"/>
              </w:rPr>
            </w:pPr>
            <w:r w:rsidRPr="003430CD">
              <w:rPr>
                <w:lang w:val="en-GB"/>
              </w:rPr>
              <w:t>Australia</w:t>
            </w:r>
          </w:p>
        </w:tc>
        <w:tc>
          <w:tcPr>
            <w:tcW w:w="3401" w:type="dxa"/>
            <w:tcBorders>
              <w:top w:val="single" w:sz="4" w:space="0" w:color="000000"/>
              <w:left w:val="single" w:sz="4" w:space="0" w:color="000000"/>
              <w:bottom w:val="single" w:sz="4" w:space="0" w:color="000000"/>
              <w:right w:val="single" w:sz="4" w:space="0" w:color="000000"/>
            </w:tcBorders>
          </w:tcPr>
          <w:p w14:paraId="3D9EF6FE" w14:textId="77777777" w:rsidR="00961D26" w:rsidRPr="003430CD" w:rsidRDefault="00961D26" w:rsidP="00961D26">
            <w:pPr>
              <w:pStyle w:val="Tabletext"/>
              <w:spacing w:before="38" w:after="38" w:line="240" w:lineRule="exact"/>
              <w:rPr>
                <w:lang w:val="en-GB"/>
              </w:rPr>
            </w:pPr>
            <w:r w:rsidRPr="003430CD">
              <w:rPr>
                <w:lang w:val="en-GB"/>
              </w:rPr>
              <w:t>Vodafone</w:t>
            </w:r>
          </w:p>
        </w:tc>
        <w:tc>
          <w:tcPr>
            <w:tcW w:w="2335" w:type="dxa"/>
            <w:tcBorders>
              <w:top w:val="single" w:sz="4" w:space="0" w:color="000000"/>
              <w:left w:val="single" w:sz="4" w:space="0" w:color="000000"/>
              <w:bottom w:val="single" w:sz="4" w:space="0" w:color="000000"/>
              <w:right w:val="single" w:sz="4" w:space="0" w:color="000000"/>
            </w:tcBorders>
          </w:tcPr>
          <w:p w14:paraId="167652E8" w14:textId="77777777" w:rsidR="00961D26" w:rsidRPr="003430CD" w:rsidRDefault="00961D26" w:rsidP="00961D26">
            <w:pPr>
              <w:pStyle w:val="Tabletext"/>
              <w:spacing w:before="38" w:after="38" w:line="240" w:lineRule="exact"/>
              <w:rPr>
                <w:lang w:val="en-GB"/>
              </w:rPr>
            </w:pPr>
            <w:r w:rsidRPr="003430CD">
              <w:rPr>
                <w:lang w:val="en-GB"/>
              </w:rPr>
              <w:t>Planned</w:t>
            </w:r>
          </w:p>
        </w:tc>
      </w:tr>
      <w:tr w:rsidR="00961D26" w:rsidRPr="003430CD" w14:paraId="200DA662" w14:textId="77777777" w:rsidTr="002E74B1">
        <w:trPr>
          <w:jc w:val="center"/>
        </w:trPr>
        <w:tc>
          <w:tcPr>
            <w:tcW w:w="3046" w:type="dxa"/>
            <w:tcBorders>
              <w:top w:val="single" w:sz="4" w:space="0" w:color="000000"/>
              <w:left w:val="single" w:sz="4" w:space="0" w:color="000000"/>
              <w:bottom w:val="single" w:sz="4" w:space="0" w:color="000000"/>
              <w:right w:val="single" w:sz="4" w:space="0" w:color="000000"/>
            </w:tcBorders>
          </w:tcPr>
          <w:p w14:paraId="322F24E6" w14:textId="77777777" w:rsidR="00961D26" w:rsidRPr="003430CD" w:rsidRDefault="00961D26" w:rsidP="00961D26">
            <w:pPr>
              <w:pStyle w:val="Tabletext"/>
              <w:spacing w:before="38" w:after="38" w:line="240" w:lineRule="exact"/>
              <w:rPr>
                <w:lang w:val="en-GB"/>
              </w:rPr>
            </w:pPr>
            <w:r w:rsidRPr="003430CD">
              <w:rPr>
                <w:lang w:val="en-GB"/>
              </w:rPr>
              <w:t>Belgium</w:t>
            </w:r>
          </w:p>
        </w:tc>
        <w:tc>
          <w:tcPr>
            <w:tcW w:w="3401" w:type="dxa"/>
            <w:tcBorders>
              <w:top w:val="single" w:sz="4" w:space="0" w:color="000000"/>
              <w:left w:val="single" w:sz="4" w:space="0" w:color="000000"/>
              <w:bottom w:val="single" w:sz="4" w:space="0" w:color="000000"/>
              <w:right w:val="single" w:sz="4" w:space="0" w:color="000000"/>
            </w:tcBorders>
          </w:tcPr>
          <w:p w14:paraId="55A7695D" w14:textId="77777777" w:rsidR="00961D26" w:rsidRPr="003430CD" w:rsidRDefault="00961D26" w:rsidP="00961D26">
            <w:pPr>
              <w:pStyle w:val="Tabletext"/>
              <w:spacing w:before="38" w:after="38" w:line="240" w:lineRule="exact"/>
              <w:rPr>
                <w:lang w:val="en-GB"/>
              </w:rPr>
            </w:pPr>
            <w:r w:rsidRPr="003430CD">
              <w:rPr>
                <w:lang w:val="en-GB"/>
              </w:rPr>
              <w:t>BASE (KPN Orange)</w:t>
            </w:r>
          </w:p>
        </w:tc>
        <w:tc>
          <w:tcPr>
            <w:tcW w:w="2335" w:type="dxa"/>
            <w:tcBorders>
              <w:top w:val="single" w:sz="4" w:space="0" w:color="000000"/>
              <w:left w:val="single" w:sz="4" w:space="0" w:color="000000"/>
              <w:bottom w:val="single" w:sz="4" w:space="0" w:color="000000"/>
              <w:right w:val="single" w:sz="4" w:space="0" w:color="000000"/>
            </w:tcBorders>
          </w:tcPr>
          <w:p w14:paraId="1281FE83" w14:textId="77777777" w:rsidR="00961D26" w:rsidRPr="003430CD" w:rsidRDefault="00961D26" w:rsidP="00961D26">
            <w:pPr>
              <w:pStyle w:val="Tabletext"/>
              <w:spacing w:before="38" w:after="38" w:line="240" w:lineRule="exact"/>
              <w:rPr>
                <w:lang w:val="en-GB"/>
              </w:rPr>
            </w:pPr>
            <w:r w:rsidRPr="003430CD">
              <w:rPr>
                <w:lang w:val="en-GB"/>
              </w:rPr>
              <w:t>Planned</w:t>
            </w:r>
          </w:p>
        </w:tc>
      </w:tr>
      <w:tr w:rsidR="00961D26" w:rsidRPr="003430CD" w14:paraId="3052C74C" w14:textId="77777777" w:rsidTr="002E74B1">
        <w:trPr>
          <w:jc w:val="center"/>
        </w:trPr>
        <w:tc>
          <w:tcPr>
            <w:tcW w:w="3046" w:type="dxa"/>
            <w:tcBorders>
              <w:top w:val="single" w:sz="4" w:space="0" w:color="000000"/>
              <w:left w:val="single" w:sz="4" w:space="0" w:color="000000"/>
              <w:bottom w:val="single" w:sz="4" w:space="0" w:color="000000"/>
              <w:right w:val="single" w:sz="4" w:space="0" w:color="000000"/>
            </w:tcBorders>
          </w:tcPr>
          <w:p w14:paraId="46B4B952" w14:textId="77777777" w:rsidR="00961D26" w:rsidRPr="003430CD" w:rsidRDefault="00961D26" w:rsidP="00961D26">
            <w:pPr>
              <w:pStyle w:val="Tabletext"/>
              <w:spacing w:before="38" w:after="38" w:line="240" w:lineRule="exact"/>
              <w:rPr>
                <w:lang w:val="en-GB"/>
              </w:rPr>
            </w:pPr>
            <w:r w:rsidRPr="003430CD">
              <w:rPr>
                <w:lang w:val="en-GB"/>
              </w:rPr>
              <w:t>Brazil</w:t>
            </w:r>
          </w:p>
        </w:tc>
        <w:tc>
          <w:tcPr>
            <w:tcW w:w="3401" w:type="dxa"/>
            <w:tcBorders>
              <w:top w:val="single" w:sz="4" w:space="0" w:color="000000"/>
              <w:left w:val="single" w:sz="4" w:space="0" w:color="000000"/>
              <w:bottom w:val="single" w:sz="4" w:space="0" w:color="000000"/>
              <w:right w:val="single" w:sz="4" w:space="0" w:color="000000"/>
            </w:tcBorders>
          </w:tcPr>
          <w:p w14:paraId="1E364FB7" w14:textId="77777777" w:rsidR="00961D26" w:rsidRPr="003430CD" w:rsidRDefault="00961D26" w:rsidP="00961D26">
            <w:pPr>
              <w:pStyle w:val="Tabletext"/>
              <w:spacing w:before="38" w:after="38" w:line="240" w:lineRule="exact"/>
              <w:rPr>
                <w:lang w:val="en-GB"/>
              </w:rPr>
            </w:pPr>
            <w:r w:rsidRPr="003430CD">
              <w:rPr>
                <w:lang w:val="en-GB"/>
              </w:rPr>
              <w:t>CTBC</w:t>
            </w:r>
          </w:p>
        </w:tc>
        <w:tc>
          <w:tcPr>
            <w:tcW w:w="2335" w:type="dxa"/>
            <w:tcBorders>
              <w:top w:val="single" w:sz="4" w:space="0" w:color="000000"/>
              <w:left w:val="single" w:sz="4" w:space="0" w:color="000000"/>
              <w:bottom w:val="single" w:sz="4" w:space="0" w:color="000000"/>
              <w:right w:val="single" w:sz="4" w:space="0" w:color="000000"/>
            </w:tcBorders>
          </w:tcPr>
          <w:p w14:paraId="249CD98D" w14:textId="77777777" w:rsidR="00961D26" w:rsidRPr="003430CD" w:rsidRDefault="00961D26" w:rsidP="00961D26">
            <w:pPr>
              <w:pStyle w:val="Tabletext"/>
              <w:spacing w:before="38" w:after="38" w:line="240" w:lineRule="exact"/>
              <w:rPr>
                <w:lang w:val="en-GB"/>
              </w:rPr>
            </w:pPr>
            <w:r w:rsidRPr="003430CD">
              <w:rPr>
                <w:lang w:val="en-GB"/>
              </w:rPr>
              <w:t>Planned</w:t>
            </w:r>
          </w:p>
        </w:tc>
      </w:tr>
      <w:tr w:rsidR="00961D26" w:rsidRPr="003430CD" w14:paraId="68242D96" w14:textId="77777777" w:rsidTr="002E74B1">
        <w:trPr>
          <w:jc w:val="center"/>
        </w:trPr>
        <w:tc>
          <w:tcPr>
            <w:tcW w:w="3046" w:type="dxa"/>
            <w:tcBorders>
              <w:top w:val="single" w:sz="4" w:space="0" w:color="000000"/>
              <w:left w:val="single" w:sz="4" w:space="0" w:color="000000"/>
              <w:bottom w:val="single" w:sz="4" w:space="0" w:color="000000"/>
              <w:right w:val="single" w:sz="4" w:space="0" w:color="000000"/>
            </w:tcBorders>
          </w:tcPr>
          <w:p w14:paraId="72B4769D" w14:textId="77777777" w:rsidR="00961D26" w:rsidRPr="003430CD" w:rsidRDefault="00961D26" w:rsidP="00961D26">
            <w:pPr>
              <w:pStyle w:val="Tabletext"/>
              <w:spacing w:before="38" w:after="38" w:line="240" w:lineRule="exact"/>
              <w:rPr>
                <w:lang w:val="en-GB"/>
              </w:rPr>
            </w:pPr>
            <w:r w:rsidRPr="003430CD">
              <w:rPr>
                <w:lang w:val="en-GB"/>
              </w:rPr>
              <w:t>Brazil</w:t>
            </w:r>
          </w:p>
        </w:tc>
        <w:tc>
          <w:tcPr>
            <w:tcW w:w="3401" w:type="dxa"/>
            <w:tcBorders>
              <w:top w:val="single" w:sz="4" w:space="0" w:color="000000"/>
              <w:left w:val="single" w:sz="4" w:space="0" w:color="000000"/>
              <w:bottom w:val="single" w:sz="4" w:space="0" w:color="000000"/>
              <w:right w:val="single" w:sz="4" w:space="0" w:color="000000"/>
            </w:tcBorders>
          </w:tcPr>
          <w:p w14:paraId="1037543B" w14:textId="77777777" w:rsidR="00961D26" w:rsidRPr="003430CD" w:rsidRDefault="00961D26" w:rsidP="00961D26">
            <w:pPr>
              <w:pStyle w:val="Tabletext"/>
              <w:spacing w:before="38" w:after="38" w:line="240" w:lineRule="exact"/>
              <w:rPr>
                <w:lang w:val="en-GB"/>
              </w:rPr>
            </w:pPr>
            <w:r w:rsidRPr="003430CD">
              <w:rPr>
                <w:lang w:val="en-GB"/>
              </w:rPr>
              <w:t>Oi</w:t>
            </w:r>
          </w:p>
        </w:tc>
        <w:tc>
          <w:tcPr>
            <w:tcW w:w="2335" w:type="dxa"/>
            <w:tcBorders>
              <w:top w:val="single" w:sz="4" w:space="0" w:color="000000"/>
              <w:left w:val="single" w:sz="4" w:space="0" w:color="000000"/>
              <w:bottom w:val="single" w:sz="4" w:space="0" w:color="000000"/>
              <w:right w:val="single" w:sz="4" w:space="0" w:color="000000"/>
            </w:tcBorders>
          </w:tcPr>
          <w:p w14:paraId="35A72431" w14:textId="77777777" w:rsidR="00961D26" w:rsidRPr="003430CD" w:rsidRDefault="00961D26" w:rsidP="00961D26">
            <w:pPr>
              <w:pStyle w:val="Tabletext"/>
              <w:spacing w:before="38" w:after="38" w:line="240" w:lineRule="exact"/>
              <w:rPr>
                <w:lang w:val="en-GB"/>
              </w:rPr>
            </w:pPr>
            <w:r w:rsidRPr="003430CD">
              <w:rPr>
                <w:lang w:val="en-GB"/>
              </w:rPr>
              <w:t>Planned</w:t>
            </w:r>
          </w:p>
        </w:tc>
      </w:tr>
      <w:tr w:rsidR="00961D26" w:rsidRPr="003430CD" w14:paraId="54C81824" w14:textId="77777777" w:rsidTr="002E74B1">
        <w:trPr>
          <w:jc w:val="center"/>
        </w:trPr>
        <w:tc>
          <w:tcPr>
            <w:tcW w:w="3046" w:type="dxa"/>
            <w:tcBorders>
              <w:top w:val="single" w:sz="4" w:space="0" w:color="000000"/>
              <w:left w:val="single" w:sz="4" w:space="0" w:color="000000"/>
              <w:bottom w:val="single" w:sz="4" w:space="0" w:color="000000"/>
              <w:right w:val="single" w:sz="4" w:space="0" w:color="000000"/>
            </w:tcBorders>
          </w:tcPr>
          <w:p w14:paraId="4EF5BFC3" w14:textId="77777777" w:rsidR="00961D26" w:rsidRPr="003430CD" w:rsidRDefault="00961D26" w:rsidP="00961D26">
            <w:pPr>
              <w:pStyle w:val="Tabletext"/>
              <w:spacing w:before="38" w:after="38" w:line="240" w:lineRule="exact"/>
              <w:rPr>
                <w:lang w:val="en-GB"/>
              </w:rPr>
            </w:pPr>
            <w:r w:rsidRPr="003430CD">
              <w:rPr>
                <w:lang w:val="en-GB"/>
              </w:rPr>
              <w:t>Brazil</w:t>
            </w:r>
          </w:p>
        </w:tc>
        <w:tc>
          <w:tcPr>
            <w:tcW w:w="3401" w:type="dxa"/>
            <w:tcBorders>
              <w:top w:val="single" w:sz="4" w:space="0" w:color="000000"/>
              <w:left w:val="single" w:sz="4" w:space="0" w:color="000000"/>
              <w:bottom w:val="single" w:sz="4" w:space="0" w:color="000000"/>
              <w:right w:val="single" w:sz="4" w:space="0" w:color="000000"/>
            </w:tcBorders>
          </w:tcPr>
          <w:p w14:paraId="44CA87BD" w14:textId="77777777" w:rsidR="00961D26" w:rsidRPr="003430CD" w:rsidRDefault="00961D26" w:rsidP="00961D26">
            <w:pPr>
              <w:pStyle w:val="Tabletext"/>
              <w:spacing w:before="38" w:after="38" w:line="240" w:lineRule="exact"/>
              <w:rPr>
                <w:lang w:val="en-GB"/>
              </w:rPr>
            </w:pPr>
            <w:r w:rsidRPr="003430CD">
              <w:rPr>
                <w:lang w:val="en-GB"/>
              </w:rPr>
              <w:t>Sercomtel</w:t>
            </w:r>
          </w:p>
        </w:tc>
        <w:tc>
          <w:tcPr>
            <w:tcW w:w="2335" w:type="dxa"/>
            <w:tcBorders>
              <w:top w:val="single" w:sz="4" w:space="0" w:color="000000"/>
              <w:left w:val="single" w:sz="4" w:space="0" w:color="000000"/>
              <w:bottom w:val="single" w:sz="4" w:space="0" w:color="000000"/>
              <w:right w:val="single" w:sz="4" w:space="0" w:color="000000"/>
            </w:tcBorders>
          </w:tcPr>
          <w:p w14:paraId="28C626B8" w14:textId="77777777" w:rsidR="00961D26" w:rsidRPr="003430CD" w:rsidRDefault="00961D26" w:rsidP="00961D26">
            <w:pPr>
              <w:pStyle w:val="Tabletext"/>
              <w:spacing w:before="38" w:after="38" w:line="240" w:lineRule="exact"/>
              <w:rPr>
                <w:lang w:val="en-GB"/>
              </w:rPr>
            </w:pPr>
            <w:r w:rsidRPr="003430CD">
              <w:rPr>
                <w:lang w:val="en-GB"/>
              </w:rPr>
              <w:t>Planned</w:t>
            </w:r>
          </w:p>
        </w:tc>
      </w:tr>
      <w:tr w:rsidR="00961D26" w:rsidRPr="003430CD" w14:paraId="0D24CB77" w14:textId="77777777" w:rsidTr="002E74B1">
        <w:trPr>
          <w:jc w:val="center"/>
        </w:trPr>
        <w:tc>
          <w:tcPr>
            <w:tcW w:w="3046" w:type="dxa"/>
            <w:tcBorders>
              <w:top w:val="single" w:sz="4" w:space="0" w:color="000000"/>
              <w:left w:val="single" w:sz="4" w:space="0" w:color="000000"/>
              <w:bottom w:val="single" w:sz="4" w:space="0" w:color="000000"/>
              <w:right w:val="single" w:sz="4" w:space="0" w:color="000000"/>
            </w:tcBorders>
          </w:tcPr>
          <w:p w14:paraId="1B52F8DE" w14:textId="77777777" w:rsidR="00961D26" w:rsidRPr="003430CD" w:rsidRDefault="00961D26" w:rsidP="00961D26">
            <w:pPr>
              <w:pStyle w:val="Tabletext"/>
              <w:spacing w:before="38" w:after="38" w:line="240" w:lineRule="exact"/>
              <w:rPr>
                <w:lang w:val="en-GB"/>
              </w:rPr>
            </w:pPr>
            <w:r w:rsidRPr="003430CD">
              <w:rPr>
                <w:lang w:val="en-GB"/>
              </w:rPr>
              <w:t>Brazil</w:t>
            </w:r>
          </w:p>
        </w:tc>
        <w:tc>
          <w:tcPr>
            <w:tcW w:w="3401" w:type="dxa"/>
            <w:tcBorders>
              <w:top w:val="single" w:sz="4" w:space="0" w:color="000000"/>
              <w:left w:val="single" w:sz="4" w:space="0" w:color="000000"/>
              <w:bottom w:val="single" w:sz="4" w:space="0" w:color="000000"/>
              <w:right w:val="single" w:sz="4" w:space="0" w:color="000000"/>
            </w:tcBorders>
          </w:tcPr>
          <w:p w14:paraId="592223AE" w14:textId="77777777" w:rsidR="00961D26" w:rsidRPr="003430CD" w:rsidRDefault="00961D26" w:rsidP="00961D26">
            <w:pPr>
              <w:pStyle w:val="Tabletext"/>
              <w:spacing w:before="38" w:after="38" w:line="240" w:lineRule="exact"/>
              <w:rPr>
                <w:lang w:val="en-GB"/>
              </w:rPr>
            </w:pPr>
            <w:r w:rsidRPr="003430CD">
              <w:rPr>
                <w:lang w:val="en-GB"/>
              </w:rPr>
              <w:t>Vivo</w:t>
            </w:r>
          </w:p>
        </w:tc>
        <w:tc>
          <w:tcPr>
            <w:tcW w:w="2335" w:type="dxa"/>
            <w:tcBorders>
              <w:top w:val="single" w:sz="4" w:space="0" w:color="000000"/>
              <w:left w:val="single" w:sz="4" w:space="0" w:color="000000"/>
              <w:bottom w:val="single" w:sz="4" w:space="0" w:color="000000"/>
              <w:right w:val="single" w:sz="4" w:space="0" w:color="000000"/>
            </w:tcBorders>
          </w:tcPr>
          <w:p w14:paraId="0DBFAB8C" w14:textId="77777777" w:rsidR="00961D26" w:rsidRPr="003430CD" w:rsidRDefault="00961D26" w:rsidP="00961D26">
            <w:pPr>
              <w:pStyle w:val="Tabletext"/>
              <w:spacing w:before="38" w:after="38" w:line="240" w:lineRule="exact"/>
              <w:rPr>
                <w:lang w:val="en-GB"/>
              </w:rPr>
            </w:pPr>
            <w:r w:rsidRPr="003430CD">
              <w:rPr>
                <w:lang w:val="en-GB"/>
              </w:rPr>
              <w:t>Trial planned</w:t>
            </w:r>
          </w:p>
        </w:tc>
      </w:tr>
      <w:tr w:rsidR="00961D26" w:rsidRPr="003430CD" w14:paraId="6A0883C2" w14:textId="77777777" w:rsidTr="002E74B1">
        <w:trPr>
          <w:jc w:val="center"/>
        </w:trPr>
        <w:tc>
          <w:tcPr>
            <w:tcW w:w="3046" w:type="dxa"/>
            <w:tcBorders>
              <w:top w:val="single" w:sz="4" w:space="0" w:color="000000"/>
              <w:left w:val="single" w:sz="4" w:space="0" w:color="000000"/>
              <w:bottom w:val="single" w:sz="4" w:space="0" w:color="000000"/>
              <w:right w:val="single" w:sz="4" w:space="0" w:color="000000"/>
            </w:tcBorders>
          </w:tcPr>
          <w:p w14:paraId="579E5125" w14:textId="77777777" w:rsidR="00961D26" w:rsidRPr="003430CD" w:rsidRDefault="00961D26" w:rsidP="00961D26">
            <w:pPr>
              <w:pStyle w:val="Tabletext"/>
              <w:spacing w:before="38" w:after="38" w:line="240" w:lineRule="exact"/>
              <w:rPr>
                <w:lang w:val="en-GB"/>
              </w:rPr>
            </w:pPr>
            <w:r w:rsidRPr="003430CD">
              <w:rPr>
                <w:lang w:val="en-GB"/>
              </w:rPr>
              <w:t>Canada</w:t>
            </w:r>
          </w:p>
        </w:tc>
        <w:tc>
          <w:tcPr>
            <w:tcW w:w="3401" w:type="dxa"/>
            <w:tcBorders>
              <w:top w:val="single" w:sz="4" w:space="0" w:color="000000"/>
              <w:left w:val="single" w:sz="4" w:space="0" w:color="000000"/>
              <w:bottom w:val="single" w:sz="4" w:space="0" w:color="000000"/>
              <w:right w:val="single" w:sz="4" w:space="0" w:color="000000"/>
            </w:tcBorders>
          </w:tcPr>
          <w:p w14:paraId="6F9BEC21" w14:textId="77777777" w:rsidR="00961D26" w:rsidRPr="003430CD" w:rsidRDefault="00961D26" w:rsidP="00961D26">
            <w:pPr>
              <w:pStyle w:val="Tabletext"/>
              <w:spacing w:before="38" w:after="38" w:line="240" w:lineRule="exact"/>
              <w:rPr>
                <w:lang w:val="en-GB"/>
              </w:rPr>
            </w:pPr>
            <w:r w:rsidRPr="003430CD">
              <w:rPr>
                <w:lang w:val="en-GB"/>
              </w:rPr>
              <w:t>Rogers AT&amp;T Wireless</w:t>
            </w:r>
          </w:p>
        </w:tc>
        <w:tc>
          <w:tcPr>
            <w:tcW w:w="2335" w:type="dxa"/>
            <w:tcBorders>
              <w:top w:val="single" w:sz="4" w:space="0" w:color="000000"/>
              <w:left w:val="single" w:sz="4" w:space="0" w:color="000000"/>
              <w:bottom w:val="single" w:sz="4" w:space="0" w:color="000000"/>
              <w:right w:val="single" w:sz="4" w:space="0" w:color="000000"/>
            </w:tcBorders>
          </w:tcPr>
          <w:p w14:paraId="4BBE9936" w14:textId="77777777" w:rsidR="00961D26" w:rsidRPr="003430CD" w:rsidRDefault="00961D26" w:rsidP="00961D26">
            <w:pPr>
              <w:pStyle w:val="Tabletext"/>
              <w:spacing w:before="38" w:after="38" w:line="240" w:lineRule="exact"/>
              <w:rPr>
                <w:lang w:val="en-GB"/>
              </w:rPr>
            </w:pPr>
            <w:r w:rsidRPr="003430CD">
              <w:rPr>
                <w:lang w:val="en-GB"/>
              </w:rPr>
              <w:t>Planned</w:t>
            </w:r>
          </w:p>
        </w:tc>
      </w:tr>
      <w:tr w:rsidR="00961D26" w:rsidRPr="003430CD" w14:paraId="31E4DDEF" w14:textId="77777777" w:rsidTr="002E74B1">
        <w:trPr>
          <w:jc w:val="center"/>
        </w:trPr>
        <w:tc>
          <w:tcPr>
            <w:tcW w:w="3046" w:type="dxa"/>
            <w:tcBorders>
              <w:top w:val="single" w:sz="4" w:space="0" w:color="000000"/>
              <w:left w:val="single" w:sz="4" w:space="0" w:color="000000"/>
              <w:bottom w:val="single" w:sz="4" w:space="0" w:color="000000"/>
              <w:right w:val="single" w:sz="4" w:space="0" w:color="000000"/>
            </w:tcBorders>
          </w:tcPr>
          <w:p w14:paraId="63B38CD4" w14:textId="77777777" w:rsidR="00961D26" w:rsidRPr="003430CD" w:rsidRDefault="00961D26" w:rsidP="00961D26">
            <w:pPr>
              <w:pStyle w:val="Tabletext"/>
              <w:spacing w:before="38" w:after="38" w:line="240" w:lineRule="exact"/>
              <w:rPr>
                <w:lang w:val="en-GB"/>
              </w:rPr>
            </w:pPr>
            <w:r w:rsidRPr="003430CD">
              <w:rPr>
                <w:lang w:val="en-GB"/>
              </w:rPr>
              <w:t>Finland</w:t>
            </w:r>
          </w:p>
        </w:tc>
        <w:tc>
          <w:tcPr>
            <w:tcW w:w="3401" w:type="dxa"/>
            <w:tcBorders>
              <w:top w:val="single" w:sz="4" w:space="0" w:color="000000"/>
              <w:left w:val="single" w:sz="4" w:space="0" w:color="000000"/>
              <w:bottom w:val="single" w:sz="4" w:space="0" w:color="000000"/>
              <w:right w:val="single" w:sz="4" w:space="0" w:color="000000"/>
            </w:tcBorders>
          </w:tcPr>
          <w:p w14:paraId="7A2E9BAC" w14:textId="77777777" w:rsidR="00961D26" w:rsidRPr="003430CD" w:rsidRDefault="00961D26" w:rsidP="00961D26">
            <w:pPr>
              <w:pStyle w:val="Tabletext"/>
              <w:spacing w:before="38" w:after="38" w:line="240" w:lineRule="exact"/>
              <w:rPr>
                <w:lang w:val="en-GB"/>
              </w:rPr>
            </w:pPr>
            <w:r w:rsidRPr="003430CD">
              <w:rPr>
                <w:lang w:val="en-GB"/>
              </w:rPr>
              <w:t>TeliaSonera</w:t>
            </w:r>
          </w:p>
        </w:tc>
        <w:tc>
          <w:tcPr>
            <w:tcW w:w="2335" w:type="dxa"/>
            <w:tcBorders>
              <w:top w:val="single" w:sz="4" w:space="0" w:color="000000"/>
              <w:left w:val="single" w:sz="4" w:space="0" w:color="000000"/>
              <w:bottom w:val="single" w:sz="4" w:space="0" w:color="000000"/>
              <w:right w:val="single" w:sz="4" w:space="0" w:color="000000"/>
            </w:tcBorders>
          </w:tcPr>
          <w:p w14:paraId="6916FC95" w14:textId="77777777" w:rsidR="00961D26" w:rsidRPr="003430CD" w:rsidRDefault="00961D26" w:rsidP="00961D26">
            <w:pPr>
              <w:pStyle w:val="Tabletext"/>
              <w:spacing w:before="38" w:after="38" w:line="240" w:lineRule="exact"/>
              <w:rPr>
                <w:lang w:val="en-GB"/>
              </w:rPr>
            </w:pPr>
            <w:r w:rsidRPr="003430CD">
              <w:rPr>
                <w:lang w:val="en-GB"/>
              </w:rPr>
              <w:t>In trial</w:t>
            </w:r>
          </w:p>
        </w:tc>
      </w:tr>
      <w:tr w:rsidR="00961D26" w:rsidRPr="003430CD" w14:paraId="4B76BB49" w14:textId="77777777" w:rsidTr="002E74B1">
        <w:trPr>
          <w:jc w:val="center"/>
        </w:trPr>
        <w:tc>
          <w:tcPr>
            <w:tcW w:w="3046" w:type="dxa"/>
            <w:tcBorders>
              <w:top w:val="single" w:sz="4" w:space="0" w:color="000000"/>
              <w:left w:val="single" w:sz="4" w:space="0" w:color="000000"/>
              <w:bottom w:val="single" w:sz="4" w:space="0" w:color="000000"/>
              <w:right w:val="single" w:sz="4" w:space="0" w:color="000000"/>
            </w:tcBorders>
          </w:tcPr>
          <w:p w14:paraId="3422F2B1" w14:textId="77777777" w:rsidR="00961D26" w:rsidRPr="003430CD" w:rsidRDefault="00961D26" w:rsidP="00961D26">
            <w:pPr>
              <w:pStyle w:val="Tabletext"/>
              <w:spacing w:before="38" w:after="38" w:line="240" w:lineRule="exact"/>
              <w:rPr>
                <w:lang w:val="en-GB"/>
              </w:rPr>
            </w:pPr>
            <w:r w:rsidRPr="003430CD">
              <w:rPr>
                <w:lang w:val="en-GB"/>
              </w:rPr>
              <w:t>France</w:t>
            </w:r>
          </w:p>
        </w:tc>
        <w:tc>
          <w:tcPr>
            <w:tcW w:w="3401" w:type="dxa"/>
            <w:tcBorders>
              <w:top w:val="single" w:sz="4" w:space="0" w:color="000000"/>
              <w:left w:val="single" w:sz="4" w:space="0" w:color="000000"/>
              <w:bottom w:val="single" w:sz="4" w:space="0" w:color="000000"/>
              <w:right w:val="single" w:sz="4" w:space="0" w:color="000000"/>
            </w:tcBorders>
          </w:tcPr>
          <w:p w14:paraId="3BC5341D" w14:textId="77777777" w:rsidR="00961D26" w:rsidRPr="003430CD" w:rsidRDefault="00961D26" w:rsidP="00961D26">
            <w:pPr>
              <w:pStyle w:val="Tabletext"/>
              <w:spacing w:before="38" w:after="38" w:line="240" w:lineRule="exact"/>
              <w:rPr>
                <w:lang w:val="en-GB"/>
              </w:rPr>
            </w:pPr>
            <w:r w:rsidRPr="003430CD">
              <w:rPr>
                <w:lang w:val="en-GB"/>
              </w:rPr>
              <w:t>Orange France</w:t>
            </w:r>
          </w:p>
        </w:tc>
        <w:tc>
          <w:tcPr>
            <w:tcW w:w="2335" w:type="dxa"/>
            <w:tcBorders>
              <w:top w:val="single" w:sz="4" w:space="0" w:color="000000"/>
              <w:left w:val="single" w:sz="4" w:space="0" w:color="000000"/>
              <w:bottom w:val="single" w:sz="4" w:space="0" w:color="000000"/>
              <w:right w:val="single" w:sz="4" w:space="0" w:color="000000"/>
            </w:tcBorders>
          </w:tcPr>
          <w:p w14:paraId="176CFEC6" w14:textId="77777777" w:rsidR="00961D26" w:rsidRPr="003430CD" w:rsidRDefault="00961D26" w:rsidP="00961D26">
            <w:pPr>
              <w:pStyle w:val="Tabletext"/>
              <w:spacing w:before="38" w:after="38" w:line="240" w:lineRule="exact"/>
              <w:rPr>
                <w:lang w:val="en-GB"/>
              </w:rPr>
            </w:pPr>
            <w:r w:rsidRPr="003430CD">
              <w:rPr>
                <w:lang w:val="en-GB"/>
              </w:rPr>
              <w:t>In trial</w:t>
            </w:r>
          </w:p>
        </w:tc>
      </w:tr>
      <w:tr w:rsidR="00961D26" w:rsidRPr="003430CD" w14:paraId="2933D85A" w14:textId="77777777" w:rsidTr="002E74B1">
        <w:trPr>
          <w:jc w:val="center"/>
        </w:trPr>
        <w:tc>
          <w:tcPr>
            <w:tcW w:w="3046" w:type="dxa"/>
            <w:tcBorders>
              <w:top w:val="single" w:sz="4" w:space="0" w:color="000000"/>
              <w:left w:val="single" w:sz="4" w:space="0" w:color="000000"/>
              <w:bottom w:val="single" w:sz="4" w:space="0" w:color="000000"/>
              <w:right w:val="single" w:sz="4" w:space="0" w:color="000000"/>
            </w:tcBorders>
          </w:tcPr>
          <w:p w14:paraId="24FBB2B1" w14:textId="77777777" w:rsidR="00961D26" w:rsidRPr="003430CD" w:rsidRDefault="00961D26" w:rsidP="00961D26">
            <w:pPr>
              <w:pStyle w:val="Tabletext"/>
              <w:spacing w:before="38" w:after="38" w:line="240" w:lineRule="exact"/>
              <w:rPr>
                <w:lang w:val="en-GB"/>
              </w:rPr>
            </w:pPr>
            <w:r w:rsidRPr="003430CD">
              <w:rPr>
                <w:lang w:val="en-GB"/>
              </w:rPr>
              <w:t>Germany</w:t>
            </w:r>
          </w:p>
        </w:tc>
        <w:tc>
          <w:tcPr>
            <w:tcW w:w="3401" w:type="dxa"/>
            <w:tcBorders>
              <w:top w:val="single" w:sz="4" w:space="0" w:color="000000"/>
              <w:left w:val="single" w:sz="4" w:space="0" w:color="000000"/>
              <w:bottom w:val="single" w:sz="4" w:space="0" w:color="000000"/>
              <w:right w:val="single" w:sz="4" w:space="0" w:color="000000"/>
            </w:tcBorders>
          </w:tcPr>
          <w:p w14:paraId="6702FB9A" w14:textId="77777777" w:rsidR="00961D26" w:rsidRPr="003430CD" w:rsidRDefault="00961D26" w:rsidP="00961D26">
            <w:pPr>
              <w:pStyle w:val="Tabletext"/>
              <w:spacing w:before="38" w:after="38" w:line="240" w:lineRule="exact"/>
              <w:rPr>
                <w:lang w:val="en-GB"/>
              </w:rPr>
            </w:pPr>
            <w:r w:rsidRPr="003430CD">
              <w:rPr>
                <w:lang w:val="en-GB"/>
              </w:rPr>
              <w:t>O2</w:t>
            </w:r>
          </w:p>
        </w:tc>
        <w:tc>
          <w:tcPr>
            <w:tcW w:w="2335" w:type="dxa"/>
            <w:tcBorders>
              <w:top w:val="single" w:sz="4" w:space="0" w:color="000000"/>
              <w:left w:val="single" w:sz="4" w:space="0" w:color="000000"/>
              <w:bottom w:val="single" w:sz="4" w:space="0" w:color="000000"/>
              <w:right w:val="single" w:sz="4" w:space="0" w:color="000000"/>
            </w:tcBorders>
          </w:tcPr>
          <w:p w14:paraId="787B31D6" w14:textId="77777777" w:rsidR="00961D26" w:rsidRPr="003430CD" w:rsidRDefault="00961D26" w:rsidP="00961D26">
            <w:pPr>
              <w:pStyle w:val="Tabletext"/>
              <w:spacing w:before="38" w:after="38" w:line="240" w:lineRule="exact"/>
              <w:rPr>
                <w:lang w:val="en-GB"/>
              </w:rPr>
            </w:pPr>
            <w:r w:rsidRPr="003430CD">
              <w:rPr>
                <w:lang w:val="en-GB"/>
              </w:rPr>
              <w:t>In trial</w:t>
            </w:r>
          </w:p>
        </w:tc>
      </w:tr>
      <w:tr w:rsidR="00961D26" w:rsidRPr="003430CD" w14:paraId="65A2F7FF" w14:textId="77777777" w:rsidTr="002E74B1">
        <w:trPr>
          <w:jc w:val="center"/>
        </w:trPr>
        <w:tc>
          <w:tcPr>
            <w:tcW w:w="3046" w:type="dxa"/>
            <w:tcBorders>
              <w:top w:val="single" w:sz="4" w:space="0" w:color="000000"/>
              <w:left w:val="single" w:sz="4" w:space="0" w:color="000000"/>
              <w:bottom w:val="single" w:sz="4" w:space="0" w:color="000000"/>
              <w:right w:val="single" w:sz="4" w:space="0" w:color="000000"/>
            </w:tcBorders>
          </w:tcPr>
          <w:p w14:paraId="44FFC70B" w14:textId="77777777" w:rsidR="00961D26" w:rsidRPr="003430CD" w:rsidRDefault="00961D26" w:rsidP="00961D26">
            <w:pPr>
              <w:pStyle w:val="Tabletext"/>
              <w:spacing w:before="38" w:after="38" w:line="240" w:lineRule="exact"/>
              <w:rPr>
                <w:lang w:val="en-GB"/>
              </w:rPr>
            </w:pPr>
            <w:r w:rsidRPr="003430CD">
              <w:rPr>
                <w:lang w:val="en-GB"/>
              </w:rPr>
              <w:t>Germany</w:t>
            </w:r>
          </w:p>
        </w:tc>
        <w:tc>
          <w:tcPr>
            <w:tcW w:w="3401" w:type="dxa"/>
            <w:tcBorders>
              <w:top w:val="single" w:sz="4" w:space="0" w:color="000000"/>
              <w:left w:val="single" w:sz="4" w:space="0" w:color="000000"/>
              <w:bottom w:val="single" w:sz="4" w:space="0" w:color="000000"/>
              <w:right w:val="single" w:sz="4" w:space="0" w:color="000000"/>
            </w:tcBorders>
          </w:tcPr>
          <w:p w14:paraId="2383BC60" w14:textId="77777777" w:rsidR="00961D26" w:rsidRPr="003430CD" w:rsidRDefault="00961D26" w:rsidP="00961D26">
            <w:pPr>
              <w:pStyle w:val="Tabletext"/>
              <w:spacing w:before="38" w:after="38" w:line="240" w:lineRule="exact"/>
              <w:rPr>
                <w:lang w:val="en-GB"/>
              </w:rPr>
            </w:pPr>
            <w:r w:rsidRPr="003430CD">
              <w:rPr>
                <w:lang w:val="en-GB"/>
              </w:rPr>
              <w:t>T-Mobile</w:t>
            </w:r>
          </w:p>
        </w:tc>
        <w:tc>
          <w:tcPr>
            <w:tcW w:w="2335" w:type="dxa"/>
            <w:tcBorders>
              <w:top w:val="single" w:sz="4" w:space="0" w:color="000000"/>
              <w:left w:val="single" w:sz="4" w:space="0" w:color="000000"/>
              <w:bottom w:val="single" w:sz="4" w:space="0" w:color="000000"/>
              <w:right w:val="single" w:sz="4" w:space="0" w:color="000000"/>
            </w:tcBorders>
          </w:tcPr>
          <w:p w14:paraId="0FDE7E61" w14:textId="77777777" w:rsidR="00961D26" w:rsidRPr="003430CD" w:rsidRDefault="00961D26" w:rsidP="00961D26">
            <w:pPr>
              <w:pStyle w:val="Tabletext"/>
              <w:spacing w:before="38" w:after="38" w:line="240" w:lineRule="exact"/>
              <w:rPr>
                <w:lang w:val="en-GB"/>
              </w:rPr>
            </w:pPr>
            <w:r w:rsidRPr="003430CD">
              <w:rPr>
                <w:lang w:val="en-GB"/>
              </w:rPr>
              <w:t>Planned</w:t>
            </w:r>
          </w:p>
        </w:tc>
      </w:tr>
      <w:tr w:rsidR="00961D26" w:rsidRPr="003430CD" w14:paraId="5708D968" w14:textId="77777777" w:rsidTr="002E74B1">
        <w:trPr>
          <w:jc w:val="center"/>
        </w:trPr>
        <w:tc>
          <w:tcPr>
            <w:tcW w:w="3046" w:type="dxa"/>
            <w:tcBorders>
              <w:top w:val="single" w:sz="4" w:space="0" w:color="000000"/>
              <w:left w:val="single" w:sz="4" w:space="0" w:color="000000"/>
              <w:bottom w:val="single" w:sz="4" w:space="0" w:color="000000"/>
              <w:right w:val="single" w:sz="4" w:space="0" w:color="000000"/>
            </w:tcBorders>
          </w:tcPr>
          <w:p w14:paraId="3810EAA6" w14:textId="77777777" w:rsidR="00961D26" w:rsidRPr="003430CD" w:rsidRDefault="00961D26" w:rsidP="00961D26">
            <w:pPr>
              <w:pStyle w:val="Tabletext"/>
              <w:spacing w:before="38" w:after="38" w:line="240" w:lineRule="exact"/>
              <w:rPr>
                <w:lang w:val="en-GB"/>
              </w:rPr>
            </w:pPr>
            <w:r w:rsidRPr="003430CD">
              <w:rPr>
                <w:lang w:val="en-GB"/>
              </w:rPr>
              <w:t>Germany</w:t>
            </w:r>
          </w:p>
        </w:tc>
        <w:tc>
          <w:tcPr>
            <w:tcW w:w="3401" w:type="dxa"/>
            <w:tcBorders>
              <w:top w:val="single" w:sz="4" w:space="0" w:color="000000"/>
              <w:left w:val="single" w:sz="4" w:space="0" w:color="000000"/>
              <w:bottom w:val="single" w:sz="4" w:space="0" w:color="000000"/>
              <w:right w:val="single" w:sz="4" w:space="0" w:color="000000"/>
            </w:tcBorders>
          </w:tcPr>
          <w:p w14:paraId="7C06A330" w14:textId="77777777" w:rsidR="00961D26" w:rsidRPr="003430CD" w:rsidRDefault="00961D26" w:rsidP="00961D26">
            <w:pPr>
              <w:pStyle w:val="Tabletext"/>
              <w:spacing w:before="38" w:after="38" w:line="240" w:lineRule="exact"/>
              <w:rPr>
                <w:lang w:val="en-GB"/>
              </w:rPr>
            </w:pPr>
            <w:r w:rsidRPr="003430CD">
              <w:rPr>
                <w:lang w:val="en-GB"/>
              </w:rPr>
              <w:t>Vodafone D2</w:t>
            </w:r>
          </w:p>
        </w:tc>
        <w:tc>
          <w:tcPr>
            <w:tcW w:w="2335" w:type="dxa"/>
            <w:tcBorders>
              <w:top w:val="single" w:sz="4" w:space="0" w:color="000000"/>
              <w:left w:val="single" w:sz="4" w:space="0" w:color="000000"/>
              <w:bottom w:val="single" w:sz="4" w:space="0" w:color="000000"/>
              <w:right w:val="single" w:sz="4" w:space="0" w:color="000000"/>
            </w:tcBorders>
          </w:tcPr>
          <w:p w14:paraId="25AF742E" w14:textId="77777777" w:rsidR="00961D26" w:rsidRPr="003430CD" w:rsidRDefault="00961D26" w:rsidP="00961D26">
            <w:pPr>
              <w:pStyle w:val="Tabletext"/>
              <w:spacing w:before="38" w:after="38" w:line="240" w:lineRule="exact"/>
              <w:rPr>
                <w:lang w:val="en-GB"/>
              </w:rPr>
            </w:pPr>
            <w:r w:rsidRPr="003430CD">
              <w:rPr>
                <w:lang w:val="en-GB"/>
              </w:rPr>
              <w:t>In trial</w:t>
            </w:r>
          </w:p>
        </w:tc>
      </w:tr>
      <w:tr w:rsidR="00961D26" w:rsidRPr="003430CD" w14:paraId="69355BF1" w14:textId="77777777" w:rsidTr="002E74B1">
        <w:trPr>
          <w:jc w:val="center"/>
        </w:trPr>
        <w:tc>
          <w:tcPr>
            <w:tcW w:w="3046" w:type="dxa"/>
            <w:tcBorders>
              <w:top w:val="single" w:sz="4" w:space="0" w:color="000000"/>
              <w:left w:val="single" w:sz="4" w:space="0" w:color="000000"/>
              <w:bottom w:val="single" w:sz="4" w:space="0" w:color="000000"/>
              <w:right w:val="single" w:sz="4" w:space="0" w:color="000000"/>
            </w:tcBorders>
          </w:tcPr>
          <w:p w14:paraId="09895CAD" w14:textId="77777777" w:rsidR="00961D26" w:rsidRPr="003430CD" w:rsidRDefault="00961D26" w:rsidP="00961D26">
            <w:pPr>
              <w:pStyle w:val="Tabletext"/>
              <w:spacing w:before="38" w:after="38" w:line="240" w:lineRule="exact"/>
              <w:rPr>
                <w:lang w:val="en-GB"/>
              </w:rPr>
            </w:pPr>
            <w:r w:rsidRPr="003430CD">
              <w:rPr>
                <w:lang w:val="en-GB"/>
              </w:rPr>
              <w:t>Hong Kong</w:t>
            </w:r>
          </w:p>
        </w:tc>
        <w:tc>
          <w:tcPr>
            <w:tcW w:w="3401" w:type="dxa"/>
            <w:tcBorders>
              <w:top w:val="single" w:sz="4" w:space="0" w:color="000000"/>
              <w:left w:val="single" w:sz="4" w:space="0" w:color="000000"/>
              <w:bottom w:val="single" w:sz="4" w:space="0" w:color="000000"/>
              <w:right w:val="single" w:sz="4" w:space="0" w:color="000000"/>
            </w:tcBorders>
          </w:tcPr>
          <w:p w14:paraId="75B50FEB" w14:textId="77777777" w:rsidR="00961D26" w:rsidRPr="003430CD" w:rsidRDefault="00961D26" w:rsidP="00961D26">
            <w:pPr>
              <w:pStyle w:val="Tabletext"/>
              <w:spacing w:before="38" w:after="38" w:line="240" w:lineRule="exact"/>
              <w:rPr>
                <w:lang w:val="en-GB"/>
              </w:rPr>
            </w:pPr>
            <w:r w:rsidRPr="003430CD">
              <w:rPr>
                <w:lang w:val="en-GB"/>
              </w:rPr>
              <w:t>SmarTone 3G</w:t>
            </w:r>
          </w:p>
        </w:tc>
        <w:tc>
          <w:tcPr>
            <w:tcW w:w="2335" w:type="dxa"/>
            <w:tcBorders>
              <w:top w:val="single" w:sz="4" w:space="0" w:color="000000"/>
              <w:left w:val="single" w:sz="4" w:space="0" w:color="000000"/>
              <w:bottom w:val="single" w:sz="4" w:space="0" w:color="000000"/>
              <w:right w:val="single" w:sz="4" w:space="0" w:color="000000"/>
            </w:tcBorders>
          </w:tcPr>
          <w:p w14:paraId="3E30979E" w14:textId="77777777" w:rsidR="00961D26" w:rsidRPr="003430CD" w:rsidRDefault="00961D26" w:rsidP="00961D26">
            <w:pPr>
              <w:pStyle w:val="Tabletext"/>
              <w:spacing w:before="38" w:after="38" w:line="240" w:lineRule="exact"/>
              <w:rPr>
                <w:lang w:val="en-GB"/>
              </w:rPr>
            </w:pPr>
            <w:r w:rsidRPr="003430CD">
              <w:rPr>
                <w:lang w:val="en-GB"/>
              </w:rPr>
              <w:t>Planned</w:t>
            </w:r>
          </w:p>
        </w:tc>
      </w:tr>
      <w:tr w:rsidR="00961D26" w:rsidRPr="003430CD" w14:paraId="70C96280" w14:textId="77777777" w:rsidTr="002E74B1">
        <w:trPr>
          <w:jc w:val="center"/>
        </w:trPr>
        <w:tc>
          <w:tcPr>
            <w:tcW w:w="3046" w:type="dxa"/>
            <w:tcBorders>
              <w:top w:val="single" w:sz="4" w:space="0" w:color="000000"/>
              <w:left w:val="single" w:sz="4" w:space="0" w:color="000000"/>
              <w:bottom w:val="single" w:sz="4" w:space="0" w:color="000000"/>
              <w:right w:val="single" w:sz="4" w:space="0" w:color="000000"/>
            </w:tcBorders>
          </w:tcPr>
          <w:p w14:paraId="3F151AB2" w14:textId="77777777" w:rsidR="00961D26" w:rsidRPr="003430CD" w:rsidRDefault="00961D26" w:rsidP="00961D26">
            <w:pPr>
              <w:pStyle w:val="Tabletext"/>
              <w:spacing w:before="38" w:after="38" w:line="240" w:lineRule="exact"/>
              <w:rPr>
                <w:lang w:val="en-GB"/>
              </w:rPr>
            </w:pPr>
            <w:r w:rsidRPr="003430CD">
              <w:rPr>
                <w:lang w:val="en-GB"/>
              </w:rPr>
              <w:t>Ireland</w:t>
            </w:r>
          </w:p>
        </w:tc>
        <w:tc>
          <w:tcPr>
            <w:tcW w:w="3401" w:type="dxa"/>
            <w:tcBorders>
              <w:top w:val="single" w:sz="4" w:space="0" w:color="000000"/>
              <w:left w:val="single" w:sz="4" w:space="0" w:color="000000"/>
              <w:bottom w:val="single" w:sz="4" w:space="0" w:color="000000"/>
              <w:right w:val="single" w:sz="4" w:space="0" w:color="000000"/>
            </w:tcBorders>
          </w:tcPr>
          <w:p w14:paraId="27ADF8F4" w14:textId="77777777" w:rsidR="00961D26" w:rsidRPr="003430CD" w:rsidRDefault="00961D26" w:rsidP="00961D26">
            <w:pPr>
              <w:pStyle w:val="Tabletext"/>
              <w:spacing w:before="38" w:after="38" w:line="240" w:lineRule="exact"/>
              <w:rPr>
                <w:lang w:val="en-GB"/>
              </w:rPr>
            </w:pPr>
            <w:r w:rsidRPr="003430CD">
              <w:rPr>
                <w:lang w:val="en-GB"/>
              </w:rPr>
              <w:t>Hutchison Whampoa</w:t>
            </w:r>
          </w:p>
        </w:tc>
        <w:tc>
          <w:tcPr>
            <w:tcW w:w="2335" w:type="dxa"/>
            <w:tcBorders>
              <w:top w:val="single" w:sz="4" w:space="0" w:color="000000"/>
              <w:left w:val="single" w:sz="4" w:space="0" w:color="000000"/>
              <w:bottom w:val="single" w:sz="4" w:space="0" w:color="000000"/>
              <w:right w:val="single" w:sz="4" w:space="0" w:color="000000"/>
            </w:tcBorders>
          </w:tcPr>
          <w:p w14:paraId="58347DC2" w14:textId="77777777" w:rsidR="00961D26" w:rsidRPr="003430CD" w:rsidRDefault="00961D26" w:rsidP="00961D26">
            <w:pPr>
              <w:pStyle w:val="Tabletext"/>
              <w:spacing w:before="38" w:after="38" w:line="240" w:lineRule="exact"/>
              <w:rPr>
                <w:lang w:val="en-GB"/>
              </w:rPr>
            </w:pPr>
            <w:r w:rsidRPr="003430CD">
              <w:rPr>
                <w:lang w:val="en-GB"/>
              </w:rPr>
              <w:t>In trial</w:t>
            </w:r>
          </w:p>
        </w:tc>
      </w:tr>
      <w:tr w:rsidR="00961D26" w:rsidRPr="003430CD" w14:paraId="0BCA516D" w14:textId="77777777" w:rsidTr="002E74B1">
        <w:trPr>
          <w:jc w:val="center"/>
        </w:trPr>
        <w:tc>
          <w:tcPr>
            <w:tcW w:w="3046" w:type="dxa"/>
            <w:tcBorders>
              <w:top w:val="single" w:sz="4" w:space="0" w:color="000000"/>
              <w:left w:val="single" w:sz="4" w:space="0" w:color="000000"/>
              <w:bottom w:val="single" w:sz="4" w:space="0" w:color="000000"/>
              <w:right w:val="single" w:sz="4" w:space="0" w:color="000000"/>
            </w:tcBorders>
          </w:tcPr>
          <w:p w14:paraId="78D4BF55" w14:textId="77777777" w:rsidR="00961D26" w:rsidRPr="003430CD" w:rsidRDefault="00961D26" w:rsidP="00961D26">
            <w:pPr>
              <w:pStyle w:val="Tabletext"/>
              <w:spacing w:before="38" w:after="38" w:line="240" w:lineRule="exact"/>
              <w:rPr>
                <w:lang w:val="en-GB"/>
              </w:rPr>
            </w:pPr>
            <w:r w:rsidRPr="003430CD">
              <w:rPr>
                <w:lang w:val="en-GB"/>
              </w:rPr>
              <w:t>Ireland</w:t>
            </w:r>
          </w:p>
        </w:tc>
        <w:tc>
          <w:tcPr>
            <w:tcW w:w="3401" w:type="dxa"/>
            <w:tcBorders>
              <w:top w:val="single" w:sz="4" w:space="0" w:color="000000"/>
              <w:left w:val="single" w:sz="4" w:space="0" w:color="000000"/>
              <w:bottom w:val="single" w:sz="4" w:space="0" w:color="000000"/>
              <w:right w:val="single" w:sz="4" w:space="0" w:color="000000"/>
            </w:tcBorders>
          </w:tcPr>
          <w:p w14:paraId="14BD2362" w14:textId="77777777" w:rsidR="00961D26" w:rsidRPr="003430CD" w:rsidRDefault="00961D26" w:rsidP="00961D26">
            <w:pPr>
              <w:pStyle w:val="Tabletext"/>
              <w:spacing w:before="38" w:after="38" w:line="240" w:lineRule="exact"/>
              <w:rPr>
                <w:lang w:val="en-GB"/>
              </w:rPr>
            </w:pPr>
            <w:r w:rsidRPr="003430CD">
              <w:rPr>
                <w:lang w:val="en-GB"/>
              </w:rPr>
              <w:t>O2</w:t>
            </w:r>
          </w:p>
        </w:tc>
        <w:tc>
          <w:tcPr>
            <w:tcW w:w="2335" w:type="dxa"/>
            <w:tcBorders>
              <w:top w:val="single" w:sz="4" w:space="0" w:color="000000"/>
              <w:left w:val="single" w:sz="4" w:space="0" w:color="000000"/>
              <w:bottom w:val="single" w:sz="4" w:space="0" w:color="000000"/>
              <w:right w:val="single" w:sz="4" w:space="0" w:color="000000"/>
            </w:tcBorders>
          </w:tcPr>
          <w:p w14:paraId="370311B0" w14:textId="77777777" w:rsidR="00961D26" w:rsidRPr="003430CD" w:rsidRDefault="00961D26" w:rsidP="00961D26">
            <w:pPr>
              <w:pStyle w:val="Tabletext"/>
              <w:spacing w:before="38" w:after="38" w:line="240" w:lineRule="exact"/>
              <w:rPr>
                <w:lang w:val="en-GB"/>
              </w:rPr>
            </w:pPr>
            <w:r w:rsidRPr="003430CD">
              <w:rPr>
                <w:lang w:val="en-GB"/>
              </w:rPr>
              <w:t>In trial</w:t>
            </w:r>
          </w:p>
        </w:tc>
      </w:tr>
      <w:tr w:rsidR="00961D26" w:rsidRPr="003430CD" w14:paraId="333C8400" w14:textId="77777777" w:rsidTr="002E74B1">
        <w:trPr>
          <w:jc w:val="center"/>
        </w:trPr>
        <w:tc>
          <w:tcPr>
            <w:tcW w:w="3046" w:type="dxa"/>
            <w:tcBorders>
              <w:top w:val="single" w:sz="4" w:space="0" w:color="000000"/>
              <w:left w:val="single" w:sz="4" w:space="0" w:color="000000"/>
              <w:bottom w:val="single" w:sz="4" w:space="0" w:color="000000"/>
              <w:right w:val="single" w:sz="4" w:space="0" w:color="000000"/>
            </w:tcBorders>
          </w:tcPr>
          <w:p w14:paraId="6BA276D2" w14:textId="77777777" w:rsidR="00961D26" w:rsidRPr="003430CD" w:rsidRDefault="00961D26" w:rsidP="00961D26">
            <w:pPr>
              <w:pStyle w:val="Tabletext"/>
              <w:spacing w:before="38" w:after="38" w:line="240" w:lineRule="exact"/>
              <w:rPr>
                <w:lang w:val="en-GB"/>
              </w:rPr>
            </w:pPr>
            <w:r w:rsidRPr="003430CD">
              <w:rPr>
                <w:lang w:val="en-GB"/>
              </w:rPr>
              <w:t>Ireland</w:t>
            </w:r>
          </w:p>
        </w:tc>
        <w:tc>
          <w:tcPr>
            <w:tcW w:w="3401" w:type="dxa"/>
            <w:tcBorders>
              <w:top w:val="single" w:sz="4" w:space="0" w:color="000000"/>
              <w:left w:val="single" w:sz="4" w:space="0" w:color="000000"/>
              <w:bottom w:val="single" w:sz="4" w:space="0" w:color="000000"/>
              <w:right w:val="single" w:sz="4" w:space="0" w:color="000000"/>
            </w:tcBorders>
          </w:tcPr>
          <w:p w14:paraId="52B54748" w14:textId="77777777" w:rsidR="00961D26" w:rsidRPr="003430CD" w:rsidRDefault="00961D26" w:rsidP="00961D26">
            <w:pPr>
              <w:pStyle w:val="Tabletext"/>
              <w:spacing w:before="38" w:after="38" w:line="240" w:lineRule="exact"/>
              <w:rPr>
                <w:lang w:val="en-GB"/>
              </w:rPr>
            </w:pPr>
            <w:r w:rsidRPr="003430CD">
              <w:rPr>
                <w:lang w:val="en-GB"/>
              </w:rPr>
              <w:t>Vodafone Ireland</w:t>
            </w:r>
          </w:p>
        </w:tc>
        <w:tc>
          <w:tcPr>
            <w:tcW w:w="2335" w:type="dxa"/>
            <w:tcBorders>
              <w:top w:val="single" w:sz="4" w:space="0" w:color="000000"/>
              <w:left w:val="single" w:sz="4" w:space="0" w:color="000000"/>
              <w:bottom w:val="single" w:sz="4" w:space="0" w:color="000000"/>
              <w:right w:val="single" w:sz="4" w:space="0" w:color="000000"/>
            </w:tcBorders>
          </w:tcPr>
          <w:p w14:paraId="0F7C6BB4" w14:textId="77777777" w:rsidR="00961D26" w:rsidRPr="003430CD" w:rsidRDefault="00961D26" w:rsidP="00961D26">
            <w:pPr>
              <w:pStyle w:val="Tabletext"/>
              <w:spacing w:before="38" w:after="38" w:line="240" w:lineRule="exact"/>
              <w:rPr>
                <w:lang w:val="en-GB"/>
              </w:rPr>
            </w:pPr>
            <w:r w:rsidRPr="003430CD">
              <w:rPr>
                <w:lang w:val="en-GB"/>
              </w:rPr>
              <w:t>In trial</w:t>
            </w:r>
          </w:p>
        </w:tc>
      </w:tr>
      <w:tr w:rsidR="00961D26" w:rsidRPr="003430CD" w14:paraId="53D07B32" w14:textId="77777777" w:rsidTr="002E74B1">
        <w:trPr>
          <w:jc w:val="center"/>
        </w:trPr>
        <w:tc>
          <w:tcPr>
            <w:tcW w:w="3046" w:type="dxa"/>
            <w:tcBorders>
              <w:top w:val="single" w:sz="4" w:space="0" w:color="000000"/>
              <w:left w:val="single" w:sz="4" w:space="0" w:color="000000"/>
              <w:bottom w:val="single" w:sz="4" w:space="0" w:color="000000"/>
              <w:right w:val="single" w:sz="4" w:space="0" w:color="000000"/>
            </w:tcBorders>
          </w:tcPr>
          <w:p w14:paraId="33A0C2E7" w14:textId="77777777" w:rsidR="00961D26" w:rsidRPr="003430CD" w:rsidRDefault="00961D26" w:rsidP="00961D26">
            <w:pPr>
              <w:pStyle w:val="Tabletext"/>
              <w:spacing w:before="38" w:after="38" w:line="240" w:lineRule="exact"/>
              <w:rPr>
                <w:lang w:val="en-GB"/>
              </w:rPr>
            </w:pPr>
            <w:r w:rsidRPr="003430CD">
              <w:rPr>
                <w:lang w:val="en-GB"/>
              </w:rPr>
              <w:t>Isle of Man</w:t>
            </w:r>
          </w:p>
        </w:tc>
        <w:tc>
          <w:tcPr>
            <w:tcW w:w="3401" w:type="dxa"/>
            <w:tcBorders>
              <w:top w:val="single" w:sz="4" w:space="0" w:color="000000"/>
              <w:left w:val="single" w:sz="4" w:space="0" w:color="000000"/>
              <w:bottom w:val="single" w:sz="4" w:space="0" w:color="000000"/>
              <w:right w:val="single" w:sz="4" w:space="0" w:color="000000"/>
            </w:tcBorders>
          </w:tcPr>
          <w:p w14:paraId="3961D5A9" w14:textId="77777777" w:rsidR="00961D26" w:rsidRPr="003430CD" w:rsidRDefault="00961D26" w:rsidP="00961D26">
            <w:pPr>
              <w:pStyle w:val="Tabletext"/>
              <w:spacing w:before="38" w:after="38" w:line="240" w:lineRule="exact"/>
              <w:rPr>
                <w:lang w:val="en-GB"/>
              </w:rPr>
            </w:pPr>
            <w:r w:rsidRPr="003430CD">
              <w:rPr>
                <w:lang w:val="en-GB"/>
              </w:rPr>
              <w:t>Manx Telecom</w:t>
            </w:r>
          </w:p>
        </w:tc>
        <w:tc>
          <w:tcPr>
            <w:tcW w:w="2335" w:type="dxa"/>
            <w:tcBorders>
              <w:top w:val="single" w:sz="4" w:space="0" w:color="000000"/>
              <w:left w:val="single" w:sz="4" w:space="0" w:color="000000"/>
              <w:bottom w:val="single" w:sz="4" w:space="0" w:color="000000"/>
              <w:right w:val="single" w:sz="4" w:space="0" w:color="000000"/>
            </w:tcBorders>
          </w:tcPr>
          <w:p w14:paraId="794E81A4" w14:textId="77777777" w:rsidR="00961D26" w:rsidRPr="003430CD" w:rsidRDefault="00961D26" w:rsidP="00961D26">
            <w:pPr>
              <w:pStyle w:val="Tabletext"/>
              <w:spacing w:before="38" w:after="38" w:line="240" w:lineRule="exact"/>
              <w:rPr>
                <w:lang w:val="en-GB"/>
              </w:rPr>
            </w:pPr>
            <w:r w:rsidRPr="003430CD">
              <w:rPr>
                <w:lang w:val="en-GB"/>
              </w:rPr>
              <w:t>In trial</w:t>
            </w:r>
          </w:p>
        </w:tc>
      </w:tr>
      <w:tr w:rsidR="00961D26" w:rsidRPr="003430CD" w14:paraId="47CE7863" w14:textId="77777777" w:rsidTr="002E74B1">
        <w:trPr>
          <w:jc w:val="center"/>
        </w:trPr>
        <w:tc>
          <w:tcPr>
            <w:tcW w:w="3046" w:type="dxa"/>
            <w:tcBorders>
              <w:top w:val="single" w:sz="4" w:space="0" w:color="000000"/>
              <w:left w:val="single" w:sz="4" w:space="0" w:color="000000"/>
              <w:bottom w:val="single" w:sz="4" w:space="0" w:color="000000"/>
              <w:right w:val="single" w:sz="4" w:space="0" w:color="000000"/>
            </w:tcBorders>
          </w:tcPr>
          <w:p w14:paraId="00130882" w14:textId="77777777" w:rsidR="00961D26" w:rsidRPr="003430CD" w:rsidRDefault="00961D26" w:rsidP="00961D26">
            <w:pPr>
              <w:pStyle w:val="Tabletext"/>
              <w:spacing w:before="38" w:after="38" w:line="240" w:lineRule="exact"/>
              <w:rPr>
                <w:lang w:val="en-GB"/>
              </w:rPr>
            </w:pPr>
            <w:r w:rsidRPr="003430CD">
              <w:rPr>
                <w:lang w:val="en-GB"/>
              </w:rPr>
              <w:t>Israel</w:t>
            </w:r>
          </w:p>
        </w:tc>
        <w:tc>
          <w:tcPr>
            <w:tcW w:w="3401" w:type="dxa"/>
            <w:tcBorders>
              <w:top w:val="single" w:sz="4" w:space="0" w:color="000000"/>
              <w:left w:val="single" w:sz="4" w:space="0" w:color="000000"/>
              <w:bottom w:val="single" w:sz="4" w:space="0" w:color="000000"/>
              <w:right w:val="single" w:sz="4" w:space="0" w:color="000000"/>
            </w:tcBorders>
          </w:tcPr>
          <w:p w14:paraId="753A0072" w14:textId="77777777" w:rsidR="00961D26" w:rsidRPr="003430CD" w:rsidRDefault="00961D26" w:rsidP="00961D26">
            <w:pPr>
              <w:pStyle w:val="Tabletext"/>
              <w:spacing w:before="38" w:after="38" w:line="240" w:lineRule="exact"/>
              <w:rPr>
                <w:lang w:val="en-GB"/>
              </w:rPr>
            </w:pPr>
            <w:r w:rsidRPr="003430CD">
              <w:rPr>
                <w:lang w:val="en-GB"/>
              </w:rPr>
              <w:t>Partner Communications – Orange</w:t>
            </w:r>
          </w:p>
        </w:tc>
        <w:tc>
          <w:tcPr>
            <w:tcW w:w="2335" w:type="dxa"/>
            <w:tcBorders>
              <w:top w:val="single" w:sz="4" w:space="0" w:color="000000"/>
              <w:left w:val="single" w:sz="4" w:space="0" w:color="000000"/>
              <w:bottom w:val="single" w:sz="4" w:space="0" w:color="000000"/>
              <w:right w:val="single" w:sz="4" w:space="0" w:color="000000"/>
            </w:tcBorders>
          </w:tcPr>
          <w:p w14:paraId="4D300F79" w14:textId="77777777" w:rsidR="00961D26" w:rsidRPr="003430CD" w:rsidRDefault="00961D26" w:rsidP="00961D26">
            <w:pPr>
              <w:pStyle w:val="Tabletext"/>
              <w:spacing w:before="38" w:after="38" w:line="240" w:lineRule="exact"/>
              <w:rPr>
                <w:lang w:val="en-GB"/>
              </w:rPr>
            </w:pPr>
            <w:r w:rsidRPr="003430CD">
              <w:rPr>
                <w:lang w:val="en-GB"/>
              </w:rPr>
              <w:t>Planned</w:t>
            </w:r>
          </w:p>
        </w:tc>
      </w:tr>
      <w:tr w:rsidR="00961D26" w:rsidRPr="003430CD" w14:paraId="7E5C8679" w14:textId="77777777" w:rsidTr="002E74B1">
        <w:trPr>
          <w:jc w:val="center"/>
        </w:trPr>
        <w:tc>
          <w:tcPr>
            <w:tcW w:w="3046" w:type="dxa"/>
            <w:tcBorders>
              <w:top w:val="single" w:sz="4" w:space="0" w:color="000000"/>
              <w:left w:val="single" w:sz="4" w:space="0" w:color="000000"/>
              <w:bottom w:val="single" w:sz="4" w:space="0" w:color="000000"/>
              <w:right w:val="single" w:sz="4" w:space="0" w:color="000000"/>
            </w:tcBorders>
          </w:tcPr>
          <w:p w14:paraId="56ED493A" w14:textId="77777777" w:rsidR="00961D26" w:rsidRPr="003430CD" w:rsidRDefault="00961D26" w:rsidP="00961D26">
            <w:pPr>
              <w:pStyle w:val="Tabletext"/>
              <w:spacing w:before="38" w:after="38" w:line="240" w:lineRule="exact"/>
              <w:rPr>
                <w:lang w:val="en-GB"/>
              </w:rPr>
            </w:pPr>
            <w:r w:rsidRPr="003430CD">
              <w:rPr>
                <w:lang w:val="en-GB"/>
              </w:rPr>
              <w:t>Italy</w:t>
            </w:r>
          </w:p>
        </w:tc>
        <w:tc>
          <w:tcPr>
            <w:tcW w:w="3401" w:type="dxa"/>
            <w:tcBorders>
              <w:top w:val="single" w:sz="4" w:space="0" w:color="000000"/>
              <w:left w:val="single" w:sz="4" w:space="0" w:color="000000"/>
              <w:bottom w:val="single" w:sz="4" w:space="0" w:color="000000"/>
              <w:right w:val="single" w:sz="4" w:space="0" w:color="000000"/>
            </w:tcBorders>
          </w:tcPr>
          <w:p w14:paraId="681F190C" w14:textId="77777777" w:rsidR="00961D26" w:rsidRPr="003430CD" w:rsidRDefault="00961D26" w:rsidP="00961D26">
            <w:pPr>
              <w:pStyle w:val="Tabletext"/>
              <w:spacing w:before="38" w:after="38" w:line="240" w:lineRule="exact"/>
              <w:rPr>
                <w:lang w:val="en-GB"/>
              </w:rPr>
            </w:pPr>
            <w:r w:rsidRPr="003430CD">
              <w:rPr>
                <w:lang w:val="en-GB"/>
              </w:rPr>
              <w:t>TIM</w:t>
            </w:r>
          </w:p>
        </w:tc>
        <w:tc>
          <w:tcPr>
            <w:tcW w:w="2335" w:type="dxa"/>
            <w:tcBorders>
              <w:top w:val="single" w:sz="4" w:space="0" w:color="000000"/>
              <w:left w:val="single" w:sz="4" w:space="0" w:color="000000"/>
              <w:bottom w:val="single" w:sz="4" w:space="0" w:color="000000"/>
              <w:right w:val="single" w:sz="4" w:space="0" w:color="000000"/>
            </w:tcBorders>
          </w:tcPr>
          <w:p w14:paraId="0C10DF8B" w14:textId="77777777" w:rsidR="00961D26" w:rsidRPr="003430CD" w:rsidRDefault="00961D26" w:rsidP="00961D26">
            <w:pPr>
              <w:pStyle w:val="Tabletext"/>
              <w:spacing w:before="38" w:after="38" w:line="240" w:lineRule="exact"/>
              <w:rPr>
                <w:lang w:val="en-GB"/>
              </w:rPr>
            </w:pPr>
            <w:r w:rsidRPr="003430CD">
              <w:rPr>
                <w:lang w:val="en-GB"/>
              </w:rPr>
              <w:t>Planned</w:t>
            </w:r>
          </w:p>
        </w:tc>
      </w:tr>
      <w:tr w:rsidR="00961D26" w:rsidRPr="003430CD" w14:paraId="08464CA1" w14:textId="77777777" w:rsidTr="002E74B1">
        <w:trPr>
          <w:jc w:val="center"/>
        </w:trPr>
        <w:tc>
          <w:tcPr>
            <w:tcW w:w="3046" w:type="dxa"/>
            <w:tcBorders>
              <w:top w:val="single" w:sz="4" w:space="0" w:color="000000"/>
              <w:left w:val="single" w:sz="4" w:space="0" w:color="000000"/>
              <w:bottom w:val="single" w:sz="4" w:space="0" w:color="000000"/>
              <w:right w:val="single" w:sz="4" w:space="0" w:color="000000"/>
            </w:tcBorders>
          </w:tcPr>
          <w:p w14:paraId="3E9FCBE4" w14:textId="77777777" w:rsidR="00961D26" w:rsidRPr="003430CD" w:rsidRDefault="00961D26" w:rsidP="00961D26">
            <w:pPr>
              <w:pStyle w:val="Tabletext"/>
              <w:spacing w:before="38" w:after="38" w:line="240" w:lineRule="exact"/>
              <w:rPr>
                <w:lang w:val="en-GB"/>
              </w:rPr>
            </w:pPr>
            <w:r w:rsidRPr="003430CD">
              <w:rPr>
                <w:lang w:val="en-GB"/>
              </w:rPr>
              <w:t>Monaco</w:t>
            </w:r>
          </w:p>
        </w:tc>
        <w:tc>
          <w:tcPr>
            <w:tcW w:w="3401" w:type="dxa"/>
            <w:tcBorders>
              <w:top w:val="single" w:sz="4" w:space="0" w:color="000000"/>
              <w:left w:val="single" w:sz="4" w:space="0" w:color="000000"/>
              <w:bottom w:val="single" w:sz="4" w:space="0" w:color="000000"/>
              <w:right w:val="single" w:sz="4" w:space="0" w:color="000000"/>
            </w:tcBorders>
          </w:tcPr>
          <w:p w14:paraId="135DAE17" w14:textId="77777777" w:rsidR="00961D26" w:rsidRPr="003430CD" w:rsidRDefault="00961D26" w:rsidP="00961D26">
            <w:pPr>
              <w:pStyle w:val="Tabletext"/>
              <w:spacing w:before="38" w:after="38" w:line="240" w:lineRule="exact"/>
              <w:rPr>
                <w:lang w:val="en-GB"/>
              </w:rPr>
            </w:pPr>
            <w:r w:rsidRPr="003430CD">
              <w:rPr>
                <w:lang w:val="en-GB"/>
              </w:rPr>
              <w:t>Monaco Telecom</w:t>
            </w:r>
          </w:p>
        </w:tc>
        <w:tc>
          <w:tcPr>
            <w:tcW w:w="2335" w:type="dxa"/>
            <w:tcBorders>
              <w:top w:val="single" w:sz="4" w:space="0" w:color="000000"/>
              <w:left w:val="single" w:sz="4" w:space="0" w:color="000000"/>
              <w:bottom w:val="single" w:sz="4" w:space="0" w:color="000000"/>
              <w:right w:val="single" w:sz="4" w:space="0" w:color="000000"/>
            </w:tcBorders>
          </w:tcPr>
          <w:p w14:paraId="0BEC6E0B" w14:textId="77777777" w:rsidR="00961D26" w:rsidRPr="003430CD" w:rsidRDefault="00961D26" w:rsidP="00961D26">
            <w:pPr>
              <w:pStyle w:val="Tabletext"/>
              <w:spacing w:before="38" w:after="38" w:line="240" w:lineRule="exact"/>
              <w:rPr>
                <w:lang w:val="en-GB"/>
              </w:rPr>
            </w:pPr>
            <w:r w:rsidRPr="003430CD">
              <w:rPr>
                <w:lang w:val="en-GB"/>
              </w:rPr>
              <w:t>In trial</w:t>
            </w:r>
          </w:p>
        </w:tc>
      </w:tr>
      <w:tr w:rsidR="00961D26" w:rsidRPr="003430CD" w14:paraId="3374E776" w14:textId="77777777" w:rsidTr="002E74B1">
        <w:trPr>
          <w:jc w:val="center"/>
        </w:trPr>
        <w:tc>
          <w:tcPr>
            <w:tcW w:w="3046" w:type="dxa"/>
            <w:tcBorders>
              <w:top w:val="single" w:sz="4" w:space="0" w:color="000000"/>
              <w:left w:val="single" w:sz="4" w:space="0" w:color="000000"/>
              <w:bottom w:val="single" w:sz="4" w:space="0" w:color="000000"/>
              <w:right w:val="single" w:sz="4" w:space="0" w:color="000000"/>
            </w:tcBorders>
          </w:tcPr>
          <w:p w14:paraId="0BF66B8C" w14:textId="77777777" w:rsidR="00961D26" w:rsidRPr="003430CD" w:rsidRDefault="00961D26" w:rsidP="00961D26">
            <w:pPr>
              <w:pStyle w:val="Tabletext"/>
              <w:spacing w:before="38" w:after="38" w:line="240" w:lineRule="exact"/>
              <w:rPr>
                <w:lang w:val="en-GB"/>
              </w:rPr>
            </w:pPr>
            <w:r w:rsidRPr="003430CD">
              <w:rPr>
                <w:lang w:val="en-GB"/>
              </w:rPr>
              <w:t>Netherlands</w:t>
            </w:r>
          </w:p>
        </w:tc>
        <w:tc>
          <w:tcPr>
            <w:tcW w:w="3401" w:type="dxa"/>
            <w:tcBorders>
              <w:top w:val="single" w:sz="4" w:space="0" w:color="000000"/>
              <w:left w:val="single" w:sz="4" w:space="0" w:color="000000"/>
              <w:bottom w:val="single" w:sz="4" w:space="0" w:color="000000"/>
              <w:right w:val="single" w:sz="4" w:space="0" w:color="000000"/>
            </w:tcBorders>
          </w:tcPr>
          <w:p w14:paraId="07889009" w14:textId="77777777" w:rsidR="00961D26" w:rsidRPr="003430CD" w:rsidRDefault="00961D26" w:rsidP="00961D26">
            <w:pPr>
              <w:pStyle w:val="Tabletext"/>
              <w:spacing w:before="38" w:after="38" w:line="240" w:lineRule="exact"/>
              <w:rPr>
                <w:lang w:val="en-GB"/>
              </w:rPr>
            </w:pPr>
            <w:r w:rsidRPr="003430CD">
              <w:rPr>
                <w:lang w:val="en-GB"/>
              </w:rPr>
              <w:t>KPN Mobile</w:t>
            </w:r>
          </w:p>
        </w:tc>
        <w:tc>
          <w:tcPr>
            <w:tcW w:w="2335" w:type="dxa"/>
            <w:tcBorders>
              <w:top w:val="single" w:sz="4" w:space="0" w:color="000000"/>
              <w:left w:val="single" w:sz="4" w:space="0" w:color="000000"/>
              <w:bottom w:val="single" w:sz="4" w:space="0" w:color="000000"/>
              <w:right w:val="single" w:sz="4" w:space="0" w:color="000000"/>
            </w:tcBorders>
          </w:tcPr>
          <w:p w14:paraId="1D0A6943" w14:textId="77777777" w:rsidR="00961D26" w:rsidRPr="003430CD" w:rsidRDefault="00961D26" w:rsidP="00961D26">
            <w:pPr>
              <w:pStyle w:val="Tabletext"/>
              <w:spacing w:before="38" w:after="38" w:line="240" w:lineRule="exact"/>
              <w:rPr>
                <w:lang w:val="en-GB"/>
              </w:rPr>
            </w:pPr>
            <w:r w:rsidRPr="003430CD">
              <w:rPr>
                <w:lang w:val="en-GB"/>
              </w:rPr>
              <w:t>Planned</w:t>
            </w:r>
          </w:p>
        </w:tc>
      </w:tr>
    </w:tbl>
    <w:p w14:paraId="26E07595" w14:textId="77777777" w:rsidR="00BC3BD0" w:rsidRPr="00BC3BD0" w:rsidRDefault="00BC3BD0" w:rsidP="00BC3BD0">
      <w:pPr>
        <w:pStyle w:val="TableNo"/>
        <w:rPr>
          <w:lang w:val="en-GB"/>
        </w:rPr>
      </w:pPr>
      <w:r w:rsidRPr="003430CD">
        <w:rPr>
          <w:lang w:val="en-GB"/>
        </w:rPr>
        <w:t>TABLE  B.2</w:t>
      </w:r>
      <w:r>
        <w:rPr>
          <w:lang w:val="en-GB"/>
        </w:rPr>
        <w:t xml:space="preserve">b </w:t>
      </w:r>
      <w:r w:rsidRPr="00BC3BD0">
        <w:rPr>
          <w:i/>
          <w:iCs/>
          <w:lang w:val="en-GB"/>
        </w:rPr>
        <w:t>(</w:t>
      </w:r>
      <w:r>
        <w:rPr>
          <w:i/>
          <w:iCs/>
          <w:lang w:val="en-GB"/>
        </w:rPr>
        <w:t>end</w:t>
      </w:r>
      <w:r w:rsidRPr="00BC3BD0">
        <w:rPr>
          <w:i/>
          <w:iCs/>
          <w:lang w:val="en-GB"/>
        </w:rPr>
        <w:t>)</w:t>
      </w:r>
    </w:p>
    <w:tbl>
      <w:tblPr>
        <w:tblW w:w="0" w:type="auto"/>
        <w:jc w:val="center"/>
        <w:tblLayout w:type="fixed"/>
        <w:tblCellMar>
          <w:left w:w="54" w:type="dxa"/>
          <w:right w:w="54" w:type="dxa"/>
        </w:tblCellMar>
        <w:tblLook w:val="0000" w:firstRow="0" w:lastRow="0" w:firstColumn="0" w:lastColumn="0" w:noHBand="0" w:noVBand="0"/>
      </w:tblPr>
      <w:tblGrid>
        <w:gridCol w:w="6"/>
        <w:gridCol w:w="3030"/>
        <w:gridCol w:w="3373"/>
        <w:gridCol w:w="2357"/>
        <w:gridCol w:w="9"/>
      </w:tblGrid>
      <w:tr w:rsidR="00BC3BD0" w:rsidRPr="003430CD" w14:paraId="1AF5A0B2" w14:textId="77777777" w:rsidTr="00BC3BD0">
        <w:trPr>
          <w:trHeight w:val="300"/>
          <w:tblHeader/>
          <w:jc w:val="center"/>
        </w:trPr>
        <w:tc>
          <w:tcPr>
            <w:tcW w:w="3036" w:type="dxa"/>
            <w:gridSpan w:val="2"/>
            <w:tcBorders>
              <w:top w:val="single" w:sz="4" w:space="0" w:color="000000"/>
              <w:left w:val="single" w:sz="4" w:space="0" w:color="000000"/>
              <w:bottom w:val="single" w:sz="4" w:space="0" w:color="000000"/>
              <w:right w:val="single" w:sz="4" w:space="0" w:color="000000"/>
            </w:tcBorders>
            <w:vAlign w:val="center"/>
          </w:tcPr>
          <w:p w14:paraId="0C0B9532" w14:textId="77777777" w:rsidR="00BC3BD0" w:rsidRPr="003430CD" w:rsidRDefault="00BC3BD0" w:rsidP="006657D8">
            <w:pPr>
              <w:pStyle w:val="Tablehead"/>
              <w:spacing w:before="90" w:after="90"/>
              <w:rPr>
                <w:lang w:val="en-GB"/>
              </w:rPr>
            </w:pPr>
            <w:r w:rsidRPr="003430CD">
              <w:rPr>
                <w:lang w:val="en-GB"/>
              </w:rPr>
              <w:t>Country</w:t>
            </w:r>
          </w:p>
        </w:tc>
        <w:tc>
          <w:tcPr>
            <w:tcW w:w="3373" w:type="dxa"/>
            <w:tcBorders>
              <w:top w:val="single" w:sz="4" w:space="0" w:color="000000"/>
              <w:left w:val="single" w:sz="4" w:space="0" w:color="000000"/>
              <w:bottom w:val="single" w:sz="4" w:space="0" w:color="000000"/>
              <w:right w:val="single" w:sz="4" w:space="0" w:color="000000"/>
            </w:tcBorders>
            <w:vAlign w:val="center"/>
          </w:tcPr>
          <w:p w14:paraId="33675E41" w14:textId="77777777" w:rsidR="00BC3BD0" w:rsidRPr="003430CD" w:rsidRDefault="00BC3BD0" w:rsidP="006657D8">
            <w:pPr>
              <w:pStyle w:val="Tablehead"/>
              <w:spacing w:before="90" w:after="90"/>
              <w:rPr>
                <w:lang w:val="en-GB"/>
              </w:rPr>
            </w:pPr>
            <w:r w:rsidRPr="003430CD">
              <w:rPr>
                <w:lang w:val="en-GB"/>
              </w:rPr>
              <w:t>Operator</w:t>
            </w:r>
          </w:p>
        </w:tc>
        <w:tc>
          <w:tcPr>
            <w:tcW w:w="2366" w:type="dxa"/>
            <w:gridSpan w:val="2"/>
            <w:tcBorders>
              <w:top w:val="single" w:sz="4" w:space="0" w:color="000000"/>
              <w:left w:val="single" w:sz="4" w:space="0" w:color="000000"/>
              <w:bottom w:val="single" w:sz="4" w:space="0" w:color="000000"/>
              <w:right w:val="single" w:sz="4" w:space="0" w:color="000000"/>
            </w:tcBorders>
            <w:vAlign w:val="center"/>
          </w:tcPr>
          <w:p w14:paraId="1F97BB35" w14:textId="77777777" w:rsidR="00BC3BD0" w:rsidRPr="003430CD" w:rsidRDefault="00BC3BD0" w:rsidP="006657D8">
            <w:pPr>
              <w:pStyle w:val="Tablehead"/>
              <w:spacing w:before="90" w:after="90"/>
              <w:rPr>
                <w:lang w:val="en-GB"/>
              </w:rPr>
            </w:pPr>
            <w:r w:rsidRPr="003430CD">
              <w:rPr>
                <w:lang w:val="en-GB"/>
              </w:rPr>
              <w:t>Status</w:t>
            </w:r>
          </w:p>
        </w:tc>
      </w:tr>
      <w:tr w:rsidR="00102216" w:rsidRPr="003430CD" w14:paraId="48D3B234" w14:textId="77777777" w:rsidTr="00BC3BD0">
        <w:trPr>
          <w:gridBefore w:val="1"/>
          <w:gridAfter w:val="1"/>
          <w:wBefore w:w="6" w:type="dxa"/>
          <w:wAfter w:w="9" w:type="dxa"/>
          <w:jc w:val="center"/>
        </w:trPr>
        <w:tc>
          <w:tcPr>
            <w:tcW w:w="3030" w:type="dxa"/>
            <w:tcBorders>
              <w:top w:val="single" w:sz="4" w:space="0" w:color="000000"/>
              <w:left w:val="single" w:sz="4" w:space="0" w:color="000000"/>
              <w:bottom w:val="single" w:sz="4" w:space="0" w:color="000000"/>
              <w:right w:val="single" w:sz="4" w:space="0" w:color="000000"/>
            </w:tcBorders>
          </w:tcPr>
          <w:p w14:paraId="5C22883B" w14:textId="77777777" w:rsidR="00102216" w:rsidRPr="003430CD" w:rsidRDefault="00102216" w:rsidP="00016BE9">
            <w:pPr>
              <w:pStyle w:val="Tabletext"/>
              <w:spacing w:before="38" w:after="38" w:line="240" w:lineRule="exact"/>
              <w:rPr>
                <w:lang w:val="en-GB"/>
              </w:rPr>
            </w:pPr>
            <w:r w:rsidRPr="003430CD">
              <w:rPr>
                <w:lang w:val="en-GB"/>
              </w:rPr>
              <w:t>Netherlands</w:t>
            </w:r>
          </w:p>
        </w:tc>
        <w:tc>
          <w:tcPr>
            <w:tcW w:w="3373" w:type="dxa"/>
            <w:tcBorders>
              <w:top w:val="single" w:sz="4" w:space="0" w:color="000000"/>
              <w:left w:val="single" w:sz="4" w:space="0" w:color="000000"/>
              <w:bottom w:val="single" w:sz="4" w:space="0" w:color="000000"/>
              <w:right w:val="single" w:sz="4" w:space="0" w:color="000000"/>
            </w:tcBorders>
          </w:tcPr>
          <w:p w14:paraId="33D128C9" w14:textId="77777777" w:rsidR="00102216" w:rsidRPr="003430CD" w:rsidRDefault="00102216" w:rsidP="00016BE9">
            <w:pPr>
              <w:pStyle w:val="Tabletext"/>
              <w:spacing w:before="38" w:after="38" w:line="240" w:lineRule="exact"/>
              <w:rPr>
                <w:lang w:val="en-GB"/>
              </w:rPr>
            </w:pPr>
            <w:r w:rsidRPr="003430CD">
              <w:rPr>
                <w:lang w:val="en-GB"/>
              </w:rPr>
              <w:t>Vodafone Libertel</w:t>
            </w:r>
          </w:p>
        </w:tc>
        <w:tc>
          <w:tcPr>
            <w:tcW w:w="2357" w:type="dxa"/>
            <w:tcBorders>
              <w:top w:val="single" w:sz="4" w:space="0" w:color="000000"/>
              <w:left w:val="single" w:sz="4" w:space="0" w:color="000000"/>
              <w:bottom w:val="single" w:sz="4" w:space="0" w:color="000000"/>
              <w:right w:val="single" w:sz="4" w:space="0" w:color="000000"/>
            </w:tcBorders>
          </w:tcPr>
          <w:p w14:paraId="7A166954" w14:textId="77777777" w:rsidR="00102216" w:rsidRPr="003430CD" w:rsidRDefault="00102216" w:rsidP="00016BE9">
            <w:pPr>
              <w:pStyle w:val="Tabletext"/>
              <w:spacing w:before="38" w:after="38" w:line="240" w:lineRule="exact"/>
              <w:rPr>
                <w:lang w:val="en-GB"/>
              </w:rPr>
            </w:pPr>
            <w:r w:rsidRPr="003430CD">
              <w:rPr>
                <w:lang w:val="en-GB"/>
              </w:rPr>
              <w:t>In trial</w:t>
            </w:r>
          </w:p>
        </w:tc>
      </w:tr>
      <w:tr w:rsidR="00102216" w:rsidRPr="003430CD" w14:paraId="0EF27FCC" w14:textId="77777777" w:rsidTr="00BC3BD0">
        <w:trPr>
          <w:gridBefore w:val="1"/>
          <w:gridAfter w:val="1"/>
          <w:wBefore w:w="6" w:type="dxa"/>
          <w:wAfter w:w="9" w:type="dxa"/>
          <w:jc w:val="center"/>
        </w:trPr>
        <w:tc>
          <w:tcPr>
            <w:tcW w:w="3030" w:type="dxa"/>
            <w:tcBorders>
              <w:top w:val="single" w:sz="4" w:space="0" w:color="000000"/>
              <w:left w:val="single" w:sz="4" w:space="0" w:color="000000"/>
              <w:bottom w:val="single" w:sz="4" w:space="0" w:color="000000"/>
              <w:right w:val="single" w:sz="4" w:space="0" w:color="000000"/>
            </w:tcBorders>
          </w:tcPr>
          <w:p w14:paraId="7C6843F0" w14:textId="77777777" w:rsidR="00102216" w:rsidRPr="003430CD" w:rsidRDefault="00102216" w:rsidP="00016BE9">
            <w:pPr>
              <w:pStyle w:val="Tabletext"/>
              <w:spacing w:before="38" w:after="38" w:line="240" w:lineRule="exact"/>
              <w:rPr>
                <w:lang w:val="en-GB"/>
              </w:rPr>
            </w:pPr>
            <w:r w:rsidRPr="003430CD">
              <w:rPr>
                <w:lang w:val="en-GB"/>
              </w:rPr>
              <w:t>Poland</w:t>
            </w:r>
          </w:p>
        </w:tc>
        <w:tc>
          <w:tcPr>
            <w:tcW w:w="3373" w:type="dxa"/>
            <w:tcBorders>
              <w:top w:val="single" w:sz="4" w:space="0" w:color="000000"/>
              <w:left w:val="single" w:sz="4" w:space="0" w:color="000000"/>
              <w:bottom w:val="single" w:sz="4" w:space="0" w:color="000000"/>
              <w:right w:val="single" w:sz="4" w:space="0" w:color="000000"/>
            </w:tcBorders>
          </w:tcPr>
          <w:p w14:paraId="4703403A" w14:textId="77777777" w:rsidR="00102216" w:rsidRPr="003430CD" w:rsidRDefault="00102216" w:rsidP="00016BE9">
            <w:pPr>
              <w:pStyle w:val="Tabletext"/>
              <w:spacing w:before="38" w:after="38" w:line="240" w:lineRule="exact"/>
              <w:rPr>
                <w:lang w:val="en-GB"/>
              </w:rPr>
            </w:pPr>
            <w:r w:rsidRPr="003430CD">
              <w:rPr>
                <w:lang w:val="en-GB"/>
              </w:rPr>
              <w:t>Centertel</w:t>
            </w:r>
          </w:p>
        </w:tc>
        <w:tc>
          <w:tcPr>
            <w:tcW w:w="2357" w:type="dxa"/>
            <w:tcBorders>
              <w:top w:val="single" w:sz="4" w:space="0" w:color="000000"/>
              <w:left w:val="single" w:sz="4" w:space="0" w:color="000000"/>
              <w:bottom w:val="single" w:sz="4" w:space="0" w:color="000000"/>
              <w:right w:val="single" w:sz="4" w:space="0" w:color="000000"/>
            </w:tcBorders>
          </w:tcPr>
          <w:p w14:paraId="62C3DC97" w14:textId="77777777" w:rsidR="00102216" w:rsidRPr="003430CD" w:rsidRDefault="00102216" w:rsidP="00016BE9">
            <w:pPr>
              <w:pStyle w:val="Tabletext"/>
              <w:spacing w:before="38" w:after="38" w:line="240" w:lineRule="exact"/>
              <w:rPr>
                <w:lang w:val="en-GB"/>
              </w:rPr>
            </w:pPr>
            <w:r w:rsidRPr="003430CD">
              <w:rPr>
                <w:lang w:val="en-GB"/>
              </w:rPr>
              <w:t>Planned</w:t>
            </w:r>
          </w:p>
        </w:tc>
      </w:tr>
      <w:tr w:rsidR="00961D26" w:rsidRPr="003430CD" w14:paraId="674598B4" w14:textId="77777777" w:rsidTr="00BC3BD0">
        <w:trPr>
          <w:gridBefore w:val="1"/>
          <w:gridAfter w:val="1"/>
          <w:wBefore w:w="6" w:type="dxa"/>
          <w:wAfter w:w="9" w:type="dxa"/>
          <w:jc w:val="center"/>
        </w:trPr>
        <w:tc>
          <w:tcPr>
            <w:tcW w:w="3030" w:type="dxa"/>
            <w:tcBorders>
              <w:top w:val="single" w:sz="4" w:space="0" w:color="000000"/>
              <w:left w:val="single" w:sz="4" w:space="0" w:color="000000"/>
              <w:bottom w:val="single" w:sz="4" w:space="0" w:color="000000"/>
              <w:right w:val="single" w:sz="4" w:space="0" w:color="000000"/>
            </w:tcBorders>
          </w:tcPr>
          <w:p w14:paraId="081D8104" w14:textId="77777777" w:rsidR="00961D26" w:rsidRPr="003430CD" w:rsidRDefault="00961D26" w:rsidP="00961D26">
            <w:pPr>
              <w:pStyle w:val="Tabletext"/>
              <w:spacing w:before="38" w:after="38" w:line="240" w:lineRule="exact"/>
              <w:rPr>
                <w:lang w:val="en-GB"/>
              </w:rPr>
            </w:pPr>
            <w:r w:rsidRPr="003430CD">
              <w:rPr>
                <w:lang w:val="en-GB"/>
              </w:rPr>
              <w:t>Portugal</w:t>
            </w:r>
          </w:p>
        </w:tc>
        <w:tc>
          <w:tcPr>
            <w:tcW w:w="3373" w:type="dxa"/>
            <w:tcBorders>
              <w:top w:val="single" w:sz="4" w:space="0" w:color="000000"/>
              <w:left w:val="single" w:sz="4" w:space="0" w:color="000000"/>
              <w:bottom w:val="single" w:sz="4" w:space="0" w:color="000000"/>
              <w:right w:val="single" w:sz="4" w:space="0" w:color="000000"/>
            </w:tcBorders>
          </w:tcPr>
          <w:p w14:paraId="6EEB2A00" w14:textId="77777777" w:rsidR="00961D26" w:rsidRPr="003430CD" w:rsidRDefault="00961D26" w:rsidP="00961D26">
            <w:pPr>
              <w:pStyle w:val="Tabletext"/>
              <w:spacing w:before="38" w:after="38" w:line="240" w:lineRule="exact"/>
              <w:rPr>
                <w:lang w:val="en-GB"/>
              </w:rPr>
            </w:pPr>
            <w:r w:rsidRPr="003430CD">
              <w:rPr>
                <w:lang w:val="en-GB"/>
              </w:rPr>
              <w:t>Vodafone Telecel</w:t>
            </w:r>
          </w:p>
        </w:tc>
        <w:tc>
          <w:tcPr>
            <w:tcW w:w="2357" w:type="dxa"/>
            <w:tcBorders>
              <w:top w:val="single" w:sz="4" w:space="0" w:color="000000"/>
              <w:left w:val="single" w:sz="4" w:space="0" w:color="000000"/>
              <w:bottom w:val="single" w:sz="4" w:space="0" w:color="000000"/>
              <w:right w:val="single" w:sz="4" w:space="0" w:color="000000"/>
            </w:tcBorders>
          </w:tcPr>
          <w:p w14:paraId="4EB74101" w14:textId="77777777" w:rsidR="00961D26" w:rsidRPr="003430CD" w:rsidRDefault="00961D26" w:rsidP="00961D26">
            <w:pPr>
              <w:pStyle w:val="Tabletext"/>
              <w:spacing w:before="38" w:after="38" w:line="240" w:lineRule="exact"/>
              <w:rPr>
                <w:lang w:val="en-GB"/>
              </w:rPr>
            </w:pPr>
            <w:r w:rsidRPr="003430CD">
              <w:rPr>
                <w:lang w:val="en-GB"/>
              </w:rPr>
              <w:t>In trial</w:t>
            </w:r>
          </w:p>
        </w:tc>
      </w:tr>
      <w:tr w:rsidR="00961D26" w:rsidRPr="003430CD" w14:paraId="0539F7E3" w14:textId="77777777" w:rsidTr="00BC3BD0">
        <w:trPr>
          <w:gridBefore w:val="1"/>
          <w:gridAfter w:val="1"/>
          <w:wBefore w:w="6" w:type="dxa"/>
          <w:wAfter w:w="9" w:type="dxa"/>
          <w:jc w:val="center"/>
        </w:trPr>
        <w:tc>
          <w:tcPr>
            <w:tcW w:w="3030" w:type="dxa"/>
            <w:tcBorders>
              <w:top w:val="single" w:sz="4" w:space="0" w:color="000000"/>
              <w:left w:val="single" w:sz="4" w:space="0" w:color="000000"/>
              <w:bottom w:val="single" w:sz="4" w:space="0" w:color="000000"/>
              <w:right w:val="single" w:sz="4" w:space="0" w:color="000000"/>
            </w:tcBorders>
          </w:tcPr>
          <w:p w14:paraId="74002D52" w14:textId="77777777" w:rsidR="00961D26" w:rsidRPr="003430CD" w:rsidRDefault="00961D26" w:rsidP="00961D26">
            <w:pPr>
              <w:pStyle w:val="Tabletext"/>
              <w:spacing w:before="38" w:after="38" w:line="240" w:lineRule="exact"/>
              <w:ind w:right="-113"/>
              <w:rPr>
                <w:lang w:val="en-GB"/>
              </w:rPr>
            </w:pPr>
            <w:r w:rsidRPr="003430CD">
              <w:rPr>
                <w:lang w:val="en-GB"/>
              </w:rPr>
              <w:t>Russian Federation – Moscow</w:t>
            </w:r>
          </w:p>
        </w:tc>
        <w:tc>
          <w:tcPr>
            <w:tcW w:w="3373" w:type="dxa"/>
            <w:tcBorders>
              <w:top w:val="single" w:sz="4" w:space="0" w:color="000000"/>
              <w:left w:val="single" w:sz="4" w:space="0" w:color="000000"/>
              <w:bottom w:val="single" w:sz="4" w:space="0" w:color="000000"/>
              <w:right w:val="single" w:sz="4" w:space="0" w:color="000000"/>
            </w:tcBorders>
          </w:tcPr>
          <w:p w14:paraId="45D78D43" w14:textId="77777777" w:rsidR="00961D26" w:rsidRPr="003430CD" w:rsidRDefault="00961D26" w:rsidP="00961D26">
            <w:pPr>
              <w:pStyle w:val="Tabletext"/>
              <w:spacing w:before="38" w:after="38" w:line="240" w:lineRule="exact"/>
              <w:rPr>
                <w:lang w:val="en-GB"/>
              </w:rPr>
            </w:pPr>
            <w:r w:rsidRPr="003430CD">
              <w:rPr>
                <w:lang w:val="en-GB"/>
              </w:rPr>
              <w:t>Mobile TeleSystems</w:t>
            </w:r>
          </w:p>
        </w:tc>
        <w:tc>
          <w:tcPr>
            <w:tcW w:w="2357" w:type="dxa"/>
            <w:tcBorders>
              <w:top w:val="single" w:sz="4" w:space="0" w:color="000000"/>
              <w:left w:val="single" w:sz="4" w:space="0" w:color="000000"/>
              <w:bottom w:val="single" w:sz="4" w:space="0" w:color="000000"/>
              <w:right w:val="single" w:sz="4" w:space="0" w:color="000000"/>
            </w:tcBorders>
          </w:tcPr>
          <w:p w14:paraId="79532186" w14:textId="77777777" w:rsidR="00961D26" w:rsidRPr="003430CD" w:rsidRDefault="00961D26" w:rsidP="00961D26">
            <w:pPr>
              <w:pStyle w:val="Tabletext"/>
              <w:spacing w:before="38" w:after="38" w:line="240" w:lineRule="exact"/>
              <w:rPr>
                <w:lang w:val="en-GB"/>
              </w:rPr>
            </w:pPr>
            <w:r w:rsidRPr="003430CD">
              <w:rPr>
                <w:lang w:val="en-GB"/>
              </w:rPr>
              <w:t>In trial</w:t>
            </w:r>
          </w:p>
        </w:tc>
      </w:tr>
      <w:tr w:rsidR="00961D26" w:rsidRPr="003430CD" w14:paraId="232AE92B" w14:textId="77777777" w:rsidTr="00BC3BD0">
        <w:trPr>
          <w:gridBefore w:val="1"/>
          <w:gridAfter w:val="1"/>
          <w:wBefore w:w="6" w:type="dxa"/>
          <w:wAfter w:w="9" w:type="dxa"/>
          <w:jc w:val="center"/>
        </w:trPr>
        <w:tc>
          <w:tcPr>
            <w:tcW w:w="3030" w:type="dxa"/>
            <w:tcBorders>
              <w:top w:val="single" w:sz="4" w:space="0" w:color="000000"/>
              <w:left w:val="single" w:sz="4" w:space="0" w:color="000000"/>
              <w:bottom w:val="single" w:sz="4" w:space="0" w:color="000000"/>
              <w:right w:val="single" w:sz="4" w:space="0" w:color="000000"/>
            </w:tcBorders>
          </w:tcPr>
          <w:p w14:paraId="1BE769A7" w14:textId="77777777" w:rsidR="00961D26" w:rsidRPr="003430CD" w:rsidRDefault="00961D26" w:rsidP="00961D26">
            <w:pPr>
              <w:pStyle w:val="Tabletext"/>
              <w:spacing w:before="38" w:after="38" w:line="240" w:lineRule="exact"/>
              <w:ind w:right="-113"/>
              <w:rPr>
                <w:lang w:val="en-GB"/>
              </w:rPr>
            </w:pPr>
            <w:r w:rsidRPr="003430CD">
              <w:rPr>
                <w:lang w:val="en-GB"/>
              </w:rPr>
              <w:t>Russian Federation – Moscow</w:t>
            </w:r>
          </w:p>
        </w:tc>
        <w:tc>
          <w:tcPr>
            <w:tcW w:w="3373" w:type="dxa"/>
            <w:tcBorders>
              <w:top w:val="single" w:sz="4" w:space="0" w:color="000000"/>
              <w:left w:val="single" w:sz="4" w:space="0" w:color="000000"/>
              <w:bottom w:val="single" w:sz="4" w:space="0" w:color="000000"/>
              <w:right w:val="single" w:sz="4" w:space="0" w:color="000000"/>
            </w:tcBorders>
          </w:tcPr>
          <w:p w14:paraId="17CCE943" w14:textId="77777777" w:rsidR="00961D26" w:rsidRPr="003430CD" w:rsidRDefault="00961D26" w:rsidP="00961D26">
            <w:pPr>
              <w:pStyle w:val="Tabletext"/>
              <w:spacing w:before="38" w:after="38" w:line="240" w:lineRule="exact"/>
              <w:rPr>
                <w:lang w:val="en-GB"/>
              </w:rPr>
            </w:pPr>
            <w:r w:rsidRPr="003430CD">
              <w:rPr>
                <w:lang w:val="en-GB"/>
              </w:rPr>
              <w:t>Megafone</w:t>
            </w:r>
          </w:p>
        </w:tc>
        <w:tc>
          <w:tcPr>
            <w:tcW w:w="2357" w:type="dxa"/>
            <w:tcBorders>
              <w:top w:val="single" w:sz="4" w:space="0" w:color="000000"/>
              <w:left w:val="single" w:sz="4" w:space="0" w:color="000000"/>
              <w:bottom w:val="single" w:sz="4" w:space="0" w:color="000000"/>
              <w:right w:val="single" w:sz="4" w:space="0" w:color="000000"/>
            </w:tcBorders>
          </w:tcPr>
          <w:p w14:paraId="2B1D6EA8" w14:textId="77777777" w:rsidR="00961D26" w:rsidRPr="003430CD" w:rsidRDefault="00961D26" w:rsidP="00961D26">
            <w:pPr>
              <w:pStyle w:val="Tabletext"/>
              <w:spacing w:before="38" w:after="38" w:line="240" w:lineRule="exact"/>
              <w:rPr>
                <w:lang w:val="en-GB"/>
              </w:rPr>
            </w:pPr>
            <w:r w:rsidRPr="003430CD">
              <w:rPr>
                <w:lang w:val="en-GB"/>
              </w:rPr>
              <w:t>In trial</w:t>
            </w:r>
          </w:p>
        </w:tc>
      </w:tr>
      <w:tr w:rsidR="00961D26" w:rsidRPr="003430CD" w14:paraId="464D37B6" w14:textId="77777777" w:rsidTr="00BC3BD0">
        <w:trPr>
          <w:gridBefore w:val="1"/>
          <w:gridAfter w:val="1"/>
          <w:wBefore w:w="6" w:type="dxa"/>
          <w:wAfter w:w="9" w:type="dxa"/>
          <w:jc w:val="center"/>
        </w:trPr>
        <w:tc>
          <w:tcPr>
            <w:tcW w:w="3030" w:type="dxa"/>
            <w:tcBorders>
              <w:top w:val="single" w:sz="4" w:space="0" w:color="000000"/>
              <w:left w:val="single" w:sz="4" w:space="0" w:color="000000"/>
              <w:bottom w:val="single" w:sz="4" w:space="0" w:color="000000"/>
              <w:right w:val="single" w:sz="4" w:space="0" w:color="000000"/>
            </w:tcBorders>
          </w:tcPr>
          <w:p w14:paraId="403FCAB2" w14:textId="77777777" w:rsidR="00961D26" w:rsidRPr="003430CD" w:rsidRDefault="00961D26" w:rsidP="00961D26">
            <w:pPr>
              <w:pStyle w:val="Tabletext"/>
              <w:spacing w:before="38" w:after="38" w:line="240" w:lineRule="exact"/>
              <w:ind w:right="-113"/>
              <w:rPr>
                <w:lang w:val="en-GB"/>
              </w:rPr>
            </w:pPr>
            <w:r w:rsidRPr="003430CD">
              <w:rPr>
                <w:lang w:val="en-GB"/>
              </w:rPr>
              <w:t>Russian Federation – Moscow</w:t>
            </w:r>
          </w:p>
        </w:tc>
        <w:tc>
          <w:tcPr>
            <w:tcW w:w="3373" w:type="dxa"/>
            <w:tcBorders>
              <w:top w:val="single" w:sz="4" w:space="0" w:color="000000"/>
              <w:left w:val="single" w:sz="4" w:space="0" w:color="000000"/>
              <w:bottom w:val="single" w:sz="4" w:space="0" w:color="000000"/>
              <w:right w:val="single" w:sz="4" w:space="0" w:color="000000"/>
            </w:tcBorders>
          </w:tcPr>
          <w:p w14:paraId="6A4FF1B8" w14:textId="77777777" w:rsidR="00961D26" w:rsidRPr="003430CD" w:rsidRDefault="00961D26" w:rsidP="00961D26">
            <w:pPr>
              <w:pStyle w:val="Tabletext"/>
              <w:spacing w:before="38" w:after="38" w:line="240" w:lineRule="exact"/>
              <w:rPr>
                <w:lang w:val="en-GB"/>
              </w:rPr>
            </w:pPr>
            <w:r w:rsidRPr="003430CD">
              <w:rPr>
                <w:lang w:val="en-GB"/>
              </w:rPr>
              <w:t>VimpelCom</w:t>
            </w:r>
          </w:p>
        </w:tc>
        <w:tc>
          <w:tcPr>
            <w:tcW w:w="2357" w:type="dxa"/>
            <w:tcBorders>
              <w:top w:val="single" w:sz="4" w:space="0" w:color="000000"/>
              <w:left w:val="single" w:sz="4" w:space="0" w:color="000000"/>
              <w:bottom w:val="single" w:sz="4" w:space="0" w:color="000000"/>
              <w:right w:val="single" w:sz="4" w:space="0" w:color="000000"/>
            </w:tcBorders>
          </w:tcPr>
          <w:p w14:paraId="17F8FEA1" w14:textId="77777777" w:rsidR="00961D26" w:rsidRPr="003430CD" w:rsidRDefault="00961D26" w:rsidP="00961D26">
            <w:pPr>
              <w:pStyle w:val="Tabletext"/>
              <w:spacing w:before="38" w:after="38" w:line="240" w:lineRule="exact"/>
              <w:rPr>
                <w:lang w:val="en-GB"/>
              </w:rPr>
            </w:pPr>
            <w:r w:rsidRPr="003430CD">
              <w:rPr>
                <w:lang w:val="en-GB"/>
              </w:rPr>
              <w:t>In trial</w:t>
            </w:r>
          </w:p>
        </w:tc>
      </w:tr>
      <w:tr w:rsidR="00961D26" w:rsidRPr="003430CD" w14:paraId="3486DFD8" w14:textId="77777777" w:rsidTr="00BC3BD0">
        <w:trPr>
          <w:gridBefore w:val="1"/>
          <w:gridAfter w:val="1"/>
          <w:wBefore w:w="6" w:type="dxa"/>
          <w:wAfter w:w="9" w:type="dxa"/>
          <w:jc w:val="center"/>
        </w:trPr>
        <w:tc>
          <w:tcPr>
            <w:tcW w:w="3030" w:type="dxa"/>
            <w:tcBorders>
              <w:top w:val="single" w:sz="4" w:space="0" w:color="000000"/>
              <w:left w:val="single" w:sz="4" w:space="0" w:color="000000"/>
              <w:bottom w:val="single" w:sz="4" w:space="0" w:color="000000"/>
              <w:right w:val="single" w:sz="4" w:space="0" w:color="000000"/>
            </w:tcBorders>
          </w:tcPr>
          <w:p w14:paraId="1B5F1710" w14:textId="77777777" w:rsidR="00961D26" w:rsidRPr="003430CD" w:rsidRDefault="00961D26" w:rsidP="00961D26">
            <w:pPr>
              <w:pStyle w:val="Tabletext"/>
              <w:spacing w:before="38" w:after="38" w:line="240" w:lineRule="exact"/>
              <w:rPr>
                <w:lang w:val="en-GB"/>
              </w:rPr>
            </w:pPr>
            <w:r w:rsidRPr="003430CD">
              <w:rPr>
                <w:lang w:val="en-GB"/>
              </w:rPr>
              <w:t>Russian Federation – St Petersburg</w:t>
            </w:r>
          </w:p>
        </w:tc>
        <w:tc>
          <w:tcPr>
            <w:tcW w:w="3373" w:type="dxa"/>
            <w:tcBorders>
              <w:top w:val="single" w:sz="4" w:space="0" w:color="000000"/>
              <w:left w:val="single" w:sz="4" w:space="0" w:color="000000"/>
              <w:bottom w:val="single" w:sz="4" w:space="0" w:color="000000"/>
              <w:right w:val="single" w:sz="4" w:space="0" w:color="000000"/>
            </w:tcBorders>
          </w:tcPr>
          <w:p w14:paraId="2A048167" w14:textId="77777777" w:rsidR="00961D26" w:rsidRPr="003430CD" w:rsidRDefault="00961D26" w:rsidP="00961D26">
            <w:pPr>
              <w:pStyle w:val="Tabletext"/>
              <w:spacing w:before="38" w:after="38" w:line="240" w:lineRule="exact"/>
              <w:rPr>
                <w:lang w:val="en-GB"/>
              </w:rPr>
            </w:pPr>
            <w:r w:rsidRPr="003430CD">
              <w:rPr>
                <w:lang w:val="en-GB"/>
              </w:rPr>
              <w:t>North-West GSM</w:t>
            </w:r>
          </w:p>
        </w:tc>
        <w:tc>
          <w:tcPr>
            <w:tcW w:w="2357" w:type="dxa"/>
            <w:tcBorders>
              <w:top w:val="single" w:sz="4" w:space="0" w:color="000000"/>
              <w:left w:val="single" w:sz="4" w:space="0" w:color="000000"/>
              <w:bottom w:val="single" w:sz="4" w:space="0" w:color="000000"/>
              <w:right w:val="single" w:sz="4" w:space="0" w:color="000000"/>
            </w:tcBorders>
          </w:tcPr>
          <w:p w14:paraId="09E515ED" w14:textId="77777777" w:rsidR="00961D26" w:rsidRPr="003430CD" w:rsidRDefault="00961D26" w:rsidP="00961D26">
            <w:pPr>
              <w:pStyle w:val="Tabletext"/>
              <w:spacing w:before="38" w:after="38" w:line="240" w:lineRule="exact"/>
              <w:rPr>
                <w:lang w:val="en-GB"/>
              </w:rPr>
            </w:pPr>
            <w:r w:rsidRPr="003430CD">
              <w:rPr>
                <w:lang w:val="en-GB"/>
              </w:rPr>
              <w:t>In trial</w:t>
            </w:r>
          </w:p>
        </w:tc>
      </w:tr>
      <w:tr w:rsidR="00961D26" w:rsidRPr="003430CD" w14:paraId="6A5FDE80" w14:textId="77777777" w:rsidTr="00BC3BD0">
        <w:trPr>
          <w:gridBefore w:val="1"/>
          <w:gridAfter w:val="1"/>
          <w:wBefore w:w="6" w:type="dxa"/>
          <w:wAfter w:w="9" w:type="dxa"/>
          <w:jc w:val="center"/>
        </w:trPr>
        <w:tc>
          <w:tcPr>
            <w:tcW w:w="3030" w:type="dxa"/>
            <w:tcBorders>
              <w:top w:val="single" w:sz="4" w:space="0" w:color="000000"/>
              <w:left w:val="single" w:sz="4" w:space="0" w:color="000000"/>
              <w:bottom w:val="single" w:sz="4" w:space="0" w:color="000000"/>
              <w:right w:val="single" w:sz="4" w:space="0" w:color="000000"/>
            </w:tcBorders>
          </w:tcPr>
          <w:p w14:paraId="35462488" w14:textId="77777777" w:rsidR="00961D26" w:rsidRPr="003430CD" w:rsidRDefault="00961D26" w:rsidP="00961D26">
            <w:pPr>
              <w:pStyle w:val="Tabletext"/>
              <w:spacing w:before="38" w:after="38" w:line="240" w:lineRule="exact"/>
              <w:rPr>
                <w:lang w:val="en-GB"/>
              </w:rPr>
            </w:pPr>
            <w:r w:rsidRPr="003430CD">
              <w:rPr>
                <w:lang w:val="en-GB"/>
              </w:rPr>
              <w:t>Singapore</w:t>
            </w:r>
          </w:p>
        </w:tc>
        <w:tc>
          <w:tcPr>
            <w:tcW w:w="3373" w:type="dxa"/>
            <w:tcBorders>
              <w:top w:val="single" w:sz="4" w:space="0" w:color="000000"/>
              <w:left w:val="single" w:sz="4" w:space="0" w:color="000000"/>
              <w:bottom w:val="single" w:sz="4" w:space="0" w:color="000000"/>
              <w:right w:val="single" w:sz="4" w:space="0" w:color="000000"/>
            </w:tcBorders>
          </w:tcPr>
          <w:p w14:paraId="5EF43EAF" w14:textId="77777777" w:rsidR="00961D26" w:rsidRPr="003430CD" w:rsidRDefault="00961D26" w:rsidP="00961D26">
            <w:pPr>
              <w:pStyle w:val="Tabletext"/>
              <w:spacing w:before="38" w:after="38" w:line="240" w:lineRule="exact"/>
              <w:rPr>
                <w:lang w:val="en-GB"/>
              </w:rPr>
            </w:pPr>
            <w:r w:rsidRPr="003430CD">
              <w:rPr>
                <w:lang w:val="en-GB"/>
              </w:rPr>
              <w:t>MobileOne</w:t>
            </w:r>
          </w:p>
        </w:tc>
        <w:tc>
          <w:tcPr>
            <w:tcW w:w="2357" w:type="dxa"/>
            <w:tcBorders>
              <w:top w:val="single" w:sz="4" w:space="0" w:color="000000"/>
              <w:left w:val="single" w:sz="4" w:space="0" w:color="000000"/>
              <w:bottom w:val="single" w:sz="4" w:space="0" w:color="000000"/>
              <w:right w:val="single" w:sz="4" w:space="0" w:color="000000"/>
            </w:tcBorders>
          </w:tcPr>
          <w:p w14:paraId="5B15B223" w14:textId="77777777" w:rsidR="00961D26" w:rsidRPr="003430CD" w:rsidRDefault="00961D26" w:rsidP="00961D26">
            <w:pPr>
              <w:pStyle w:val="Tabletext"/>
              <w:spacing w:before="38" w:after="38" w:line="240" w:lineRule="exact"/>
              <w:rPr>
                <w:lang w:val="en-GB"/>
              </w:rPr>
            </w:pPr>
            <w:r w:rsidRPr="003430CD">
              <w:rPr>
                <w:lang w:val="en-GB"/>
              </w:rPr>
              <w:t>In trial</w:t>
            </w:r>
          </w:p>
        </w:tc>
      </w:tr>
      <w:tr w:rsidR="00961D26" w:rsidRPr="003430CD" w14:paraId="10E8D302" w14:textId="77777777" w:rsidTr="00BC3BD0">
        <w:trPr>
          <w:gridBefore w:val="1"/>
          <w:gridAfter w:val="1"/>
          <w:wBefore w:w="6" w:type="dxa"/>
          <w:wAfter w:w="9" w:type="dxa"/>
          <w:jc w:val="center"/>
        </w:trPr>
        <w:tc>
          <w:tcPr>
            <w:tcW w:w="3030" w:type="dxa"/>
            <w:tcBorders>
              <w:top w:val="single" w:sz="4" w:space="0" w:color="000000"/>
              <w:left w:val="single" w:sz="4" w:space="0" w:color="000000"/>
              <w:bottom w:val="single" w:sz="4" w:space="0" w:color="000000"/>
              <w:right w:val="single" w:sz="4" w:space="0" w:color="000000"/>
            </w:tcBorders>
          </w:tcPr>
          <w:p w14:paraId="7AE7C304" w14:textId="77777777" w:rsidR="00961D26" w:rsidRPr="003430CD" w:rsidRDefault="00961D26" w:rsidP="00961D26">
            <w:pPr>
              <w:pStyle w:val="Tabletext"/>
              <w:spacing w:before="38" w:after="38" w:line="240" w:lineRule="exact"/>
              <w:rPr>
                <w:lang w:val="en-GB"/>
              </w:rPr>
            </w:pPr>
            <w:r w:rsidRPr="003430CD">
              <w:rPr>
                <w:lang w:val="en-GB"/>
              </w:rPr>
              <w:t>Singapore</w:t>
            </w:r>
          </w:p>
        </w:tc>
        <w:tc>
          <w:tcPr>
            <w:tcW w:w="3373" w:type="dxa"/>
            <w:tcBorders>
              <w:top w:val="single" w:sz="4" w:space="0" w:color="000000"/>
              <w:left w:val="single" w:sz="4" w:space="0" w:color="000000"/>
              <w:bottom w:val="single" w:sz="4" w:space="0" w:color="000000"/>
              <w:right w:val="single" w:sz="4" w:space="0" w:color="000000"/>
            </w:tcBorders>
          </w:tcPr>
          <w:p w14:paraId="28316D96" w14:textId="77777777" w:rsidR="00961D26" w:rsidRPr="003430CD" w:rsidRDefault="00961D26" w:rsidP="00961D26">
            <w:pPr>
              <w:pStyle w:val="Tabletext"/>
              <w:spacing w:before="38" w:after="38" w:line="240" w:lineRule="exact"/>
              <w:rPr>
                <w:lang w:val="en-GB"/>
              </w:rPr>
            </w:pPr>
            <w:r w:rsidRPr="003430CD">
              <w:rPr>
                <w:lang w:val="en-GB"/>
              </w:rPr>
              <w:t>Singapore Telecom</w:t>
            </w:r>
          </w:p>
        </w:tc>
        <w:tc>
          <w:tcPr>
            <w:tcW w:w="2357" w:type="dxa"/>
            <w:tcBorders>
              <w:top w:val="single" w:sz="4" w:space="0" w:color="000000"/>
              <w:left w:val="single" w:sz="4" w:space="0" w:color="000000"/>
              <w:bottom w:val="single" w:sz="4" w:space="0" w:color="000000"/>
              <w:right w:val="single" w:sz="4" w:space="0" w:color="000000"/>
            </w:tcBorders>
          </w:tcPr>
          <w:p w14:paraId="0B45D429" w14:textId="77777777" w:rsidR="00961D26" w:rsidRPr="003430CD" w:rsidRDefault="00961D26" w:rsidP="00961D26">
            <w:pPr>
              <w:pStyle w:val="Tabletext"/>
              <w:spacing w:before="38" w:after="38" w:line="240" w:lineRule="exact"/>
              <w:rPr>
                <w:lang w:val="en-GB"/>
              </w:rPr>
            </w:pPr>
            <w:r w:rsidRPr="003430CD">
              <w:rPr>
                <w:lang w:val="en-GB"/>
              </w:rPr>
              <w:t>Planned</w:t>
            </w:r>
          </w:p>
        </w:tc>
      </w:tr>
      <w:tr w:rsidR="00961D26" w:rsidRPr="003430CD" w14:paraId="05F14836" w14:textId="77777777" w:rsidTr="00BC3BD0">
        <w:trPr>
          <w:gridBefore w:val="1"/>
          <w:gridAfter w:val="1"/>
          <w:wBefore w:w="6" w:type="dxa"/>
          <w:wAfter w:w="9" w:type="dxa"/>
          <w:jc w:val="center"/>
        </w:trPr>
        <w:tc>
          <w:tcPr>
            <w:tcW w:w="3030" w:type="dxa"/>
            <w:tcBorders>
              <w:top w:val="single" w:sz="4" w:space="0" w:color="000000"/>
              <w:left w:val="single" w:sz="4" w:space="0" w:color="000000"/>
              <w:bottom w:val="single" w:sz="4" w:space="0" w:color="000000"/>
              <w:right w:val="single" w:sz="4" w:space="0" w:color="000000"/>
            </w:tcBorders>
          </w:tcPr>
          <w:p w14:paraId="4EF3AA59" w14:textId="77777777" w:rsidR="00961D26" w:rsidRPr="003430CD" w:rsidRDefault="00961D26" w:rsidP="00961D26">
            <w:pPr>
              <w:pStyle w:val="Tabletext"/>
              <w:spacing w:before="38" w:after="38" w:line="240" w:lineRule="exact"/>
              <w:rPr>
                <w:lang w:val="en-GB"/>
              </w:rPr>
            </w:pPr>
            <w:r w:rsidRPr="003430CD">
              <w:rPr>
                <w:lang w:val="en-GB"/>
              </w:rPr>
              <w:t>Slovenia</w:t>
            </w:r>
          </w:p>
        </w:tc>
        <w:tc>
          <w:tcPr>
            <w:tcW w:w="3373" w:type="dxa"/>
            <w:tcBorders>
              <w:top w:val="single" w:sz="4" w:space="0" w:color="000000"/>
              <w:left w:val="single" w:sz="4" w:space="0" w:color="000000"/>
              <w:bottom w:val="single" w:sz="4" w:space="0" w:color="000000"/>
              <w:right w:val="single" w:sz="4" w:space="0" w:color="000000"/>
            </w:tcBorders>
          </w:tcPr>
          <w:p w14:paraId="74DB0221" w14:textId="77777777" w:rsidR="00961D26" w:rsidRPr="003430CD" w:rsidRDefault="00961D26" w:rsidP="00961D26">
            <w:pPr>
              <w:pStyle w:val="Tabletext"/>
              <w:spacing w:before="38" w:after="38" w:line="240" w:lineRule="exact"/>
              <w:rPr>
                <w:lang w:val="en-GB"/>
              </w:rPr>
            </w:pPr>
            <w:r w:rsidRPr="003430CD">
              <w:rPr>
                <w:lang w:val="en-GB"/>
              </w:rPr>
              <w:t>Mobitel</w:t>
            </w:r>
          </w:p>
        </w:tc>
        <w:tc>
          <w:tcPr>
            <w:tcW w:w="2357" w:type="dxa"/>
            <w:tcBorders>
              <w:top w:val="single" w:sz="4" w:space="0" w:color="000000"/>
              <w:left w:val="single" w:sz="4" w:space="0" w:color="000000"/>
              <w:bottom w:val="single" w:sz="4" w:space="0" w:color="000000"/>
              <w:right w:val="single" w:sz="4" w:space="0" w:color="000000"/>
            </w:tcBorders>
          </w:tcPr>
          <w:p w14:paraId="10ED981D" w14:textId="77777777" w:rsidR="00961D26" w:rsidRPr="003430CD" w:rsidRDefault="00961D26" w:rsidP="00961D26">
            <w:pPr>
              <w:pStyle w:val="Tabletext"/>
              <w:spacing w:before="38" w:after="38" w:line="240" w:lineRule="exact"/>
              <w:rPr>
                <w:lang w:val="en-GB"/>
              </w:rPr>
            </w:pPr>
            <w:r w:rsidRPr="003430CD">
              <w:rPr>
                <w:lang w:val="en-GB"/>
              </w:rPr>
              <w:t>In trial</w:t>
            </w:r>
          </w:p>
        </w:tc>
      </w:tr>
      <w:tr w:rsidR="00961D26" w:rsidRPr="003430CD" w14:paraId="49B926CF" w14:textId="77777777" w:rsidTr="00BC3BD0">
        <w:trPr>
          <w:gridBefore w:val="1"/>
          <w:gridAfter w:val="1"/>
          <w:wBefore w:w="6" w:type="dxa"/>
          <w:wAfter w:w="9" w:type="dxa"/>
          <w:jc w:val="center"/>
        </w:trPr>
        <w:tc>
          <w:tcPr>
            <w:tcW w:w="3030" w:type="dxa"/>
            <w:tcBorders>
              <w:top w:val="single" w:sz="4" w:space="0" w:color="000000"/>
              <w:left w:val="single" w:sz="4" w:space="0" w:color="000000"/>
              <w:bottom w:val="single" w:sz="4" w:space="0" w:color="000000"/>
              <w:right w:val="single" w:sz="4" w:space="0" w:color="000000"/>
            </w:tcBorders>
          </w:tcPr>
          <w:p w14:paraId="146BF186" w14:textId="77777777" w:rsidR="00961D26" w:rsidRPr="003430CD" w:rsidRDefault="00961D26" w:rsidP="00961D26">
            <w:pPr>
              <w:pStyle w:val="Tabletext"/>
              <w:spacing w:before="38" w:after="38" w:line="240" w:lineRule="exact"/>
              <w:rPr>
                <w:lang w:val="en-GB"/>
              </w:rPr>
            </w:pPr>
            <w:r w:rsidRPr="003430CD">
              <w:rPr>
                <w:lang w:val="en-GB"/>
              </w:rPr>
              <w:t>Spain</w:t>
            </w:r>
          </w:p>
        </w:tc>
        <w:tc>
          <w:tcPr>
            <w:tcW w:w="3373" w:type="dxa"/>
            <w:tcBorders>
              <w:top w:val="single" w:sz="4" w:space="0" w:color="000000"/>
              <w:left w:val="single" w:sz="4" w:space="0" w:color="000000"/>
              <w:bottom w:val="single" w:sz="4" w:space="0" w:color="000000"/>
              <w:right w:val="single" w:sz="4" w:space="0" w:color="000000"/>
            </w:tcBorders>
          </w:tcPr>
          <w:p w14:paraId="0C1D541C" w14:textId="77777777" w:rsidR="00961D26" w:rsidRPr="003430CD" w:rsidRDefault="00961D26" w:rsidP="00961D26">
            <w:pPr>
              <w:pStyle w:val="Tabletext"/>
              <w:spacing w:before="38" w:after="38" w:line="240" w:lineRule="exact"/>
              <w:rPr>
                <w:lang w:val="en-GB"/>
              </w:rPr>
            </w:pPr>
            <w:r w:rsidRPr="003430CD">
              <w:rPr>
                <w:lang w:val="en-GB"/>
              </w:rPr>
              <w:t>Amena</w:t>
            </w:r>
          </w:p>
        </w:tc>
        <w:tc>
          <w:tcPr>
            <w:tcW w:w="2357" w:type="dxa"/>
            <w:tcBorders>
              <w:top w:val="single" w:sz="4" w:space="0" w:color="000000"/>
              <w:left w:val="single" w:sz="4" w:space="0" w:color="000000"/>
              <w:bottom w:val="single" w:sz="4" w:space="0" w:color="000000"/>
              <w:right w:val="single" w:sz="4" w:space="0" w:color="000000"/>
            </w:tcBorders>
          </w:tcPr>
          <w:p w14:paraId="5C307303" w14:textId="77777777" w:rsidR="00961D26" w:rsidRPr="003430CD" w:rsidRDefault="00961D26" w:rsidP="00961D26">
            <w:pPr>
              <w:pStyle w:val="Tabletext"/>
              <w:spacing w:before="38" w:after="38" w:line="240" w:lineRule="exact"/>
              <w:rPr>
                <w:lang w:val="en-GB"/>
              </w:rPr>
            </w:pPr>
            <w:r w:rsidRPr="003430CD">
              <w:rPr>
                <w:lang w:val="en-GB"/>
              </w:rPr>
              <w:t>Planned</w:t>
            </w:r>
          </w:p>
        </w:tc>
      </w:tr>
      <w:tr w:rsidR="00961D26" w:rsidRPr="003430CD" w14:paraId="128656FE" w14:textId="77777777" w:rsidTr="00BC3BD0">
        <w:trPr>
          <w:gridBefore w:val="1"/>
          <w:gridAfter w:val="1"/>
          <w:wBefore w:w="6" w:type="dxa"/>
          <w:wAfter w:w="9" w:type="dxa"/>
          <w:jc w:val="center"/>
        </w:trPr>
        <w:tc>
          <w:tcPr>
            <w:tcW w:w="3030" w:type="dxa"/>
            <w:tcBorders>
              <w:top w:val="single" w:sz="4" w:space="0" w:color="000000"/>
              <w:left w:val="single" w:sz="4" w:space="0" w:color="000000"/>
              <w:bottom w:val="single" w:sz="4" w:space="0" w:color="000000"/>
              <w:right w:val="single" w:sz="4" w:space="0" w:color="000000"/>
            </w:tcBorders>
          </w:tcPr>
          <w:p w14:paraId="5F12C28B" w14:textId="77777777" w:rsidR="00961D26" w:rsidRPr="003430CD" w:rsidRDefault="00961D26" w:rsidP="00961D26">
            <w:pPr>
              <w:pStyle w:val="Tabletext"/>
              <w:spacing w:before="38" w:after="38" w:line="240" w:lineRule="exact"/>
              <w:rPr>
                <w:lang w:val="en-GB"/>
              </w:rPr>
            </w:pPr>
            <w:r w:rsidRPr="003430CD">
              <w:rPr>
                <w:lang w:val="en-GB"/>
              </w:rPr>
              <w:t>Spain</w:t>
            </w:r>
          </w:p>
        </w:tc>
        <w:tc>
          <w:tcPr>
            <w:tcW w:w="3373" w:type="dxa"/>
            <w:tcBorders>
              <w:top w:val="single" w:sz="4" w:space="0" w:color="000000"/>
              <w:left w:val="single" w:sz="4" w:space="0" w:color="000000"/>
              <w:bottom w:val="single" w:sz="4" w:space="0" w:color="000000"/>
              <w:right w:val="single" w:sz="4" w:space="0" w:color="000000"/>
            </w:tcBorders>
          </w:tcPr>
          <w:p w14:paraId="6DBE2530" w14:textId="77777777" w:rsidR="00961D26" w:rsidRPr="003430CD" w:rsidRDefault="00961D26" w:rsidP="00961D26">
            <w:pPr>
              <w:pStyle w:val="Tabletext"/>
              <w:spacing w:before="38" w:after="38" w:line="240" w:lineRule="exact"/>
              <w:rPr>
                <w:lang w:val="en-GB"/>
              </w:rPr>
            </w:pPr>
            <w:r w:rsidRPr="003430CD">
              <w:rPr>
                <w:lang w:val="en-GB"/>
              </w:rPr>
              <w:t>Telefónica Móviles</w:t>
            </w:r>
          </w:p>
        </w:tc>
        <w:tc>
          <w:tcPr>
            <w:tcW w:w="2357" w:type="dxa"/>
            <w:tcBorders>
              <w:top w:val="single" w:sz="4" w:space="0" w:color="000000"/>
              <w:left w:val="single" w:sz="4" w:space="0" w:color="000000"/>
              <w:bottom w:val="single" w:sz="4" w:space="0" w:color="000000"/>
              <w:right w:val="single" w:sz="4" w:space="0" w:color="000000"/>
            </w:tcBorders>
          </w:tcPr>
          <w:p w14:paraId="32A58259" w14:textId="77777777" w:rsidR="00961D26" w:rsidRPr="003430CD" w:rsidRDefault="00961D26" w:rsidP="00961D26">
            <w:pPr>
              <w:pStyle w:val="Tabletext"/>
              <w:spacing w:before="38" w:after="38" w:line="240" w:lineRule="exact"/>
              <w:rPr>
                <w:lang w:val="en-GB"/>
              </w:rPr>
            </w:pPr>
            <w:r w:rsidRPr="003430CD">
              <w:rPr>
                <w:lang w:val="en-GB"/>
              </w:rPr>
              <w:t>In trial</w:t>
            </w:r>
          </w:p>
        </w:tc>
      </w:tr>
      <w:tr w:rsidR="00961D26" w:rsidRPr="003430CD" w14:paraId="2F715228" w14:textId="77777777" w:rsidTr="00BC3BD0">
        <w:trPr>
          <w:gridBefore w:val="1"/>
          <w:gridAfter w:val="1"/>
          <w:wBefore w:w="6" w:type="dxa"/>
          <w:wAfter w:w="9" w:type="dxa"/>
          <w:jc w:val="center"/>
        </w:trPr>
        <w:tc>
          <w:tcPr>
            <w:tcW w:w="3030" w:type="dxa"/>
            <w:tcBorders>
              <w:top w:val="single" w:sz="4" w:space="0" w:color="000000"/>
              <w:left w:val="single" w:sz="4" w:space="0" w:color="000000"/>
              <w:bottom w:val="single" w:sz="4" w:space="0" w:color="000000"/>
              <w:right w:val="single" w:sz="4" w:space="0" w:color="000000"/>
            </w:tcBorders>
          </w:tcPr>
          <w:p w14:paraId="46C40CC3" w14:textId="77777777" w:rsidR="00961D26" w:rsidRPr="003430CD" w:rsidRDefault="00961D26" w:rsidP="00961D26">
            <w:pPr>
              <w:pStyle w:val="Tabletext"/>
              <w:spacing w:before="38" w:after="38" w:line="240" w:lineRule="exact"/>
              <w:rPr>
                <w:lang w:val="en-GB"/>
              </w:rPr>
            </w:pPr>
            <w:r w:rsidRPr="003430CD">
              <w:rPr>
                <w:lang w:val="en-GB"/>
              </w:rPr>
              <w:t>Spain</w:t>
            </w:r>
          </w:p>
        </w:tc>
        <w:tc>
          <w:tcPr>
            <w:tcW w:w="3373" w:type="dxa"/>
            <w:tcBorders>
              <w:top w:val="single" w:sz="4" w:space="0" w:color="000000"/>
              <w:left w:val="single" w:sz="4" w:space="0" w:color="000000"/>
              <w:bottom w:val="single" w:sz="4" w:space="0" w:color="000000"/>
              <w:right w:val="single" w:sz="4" w:space="0" w:color="000000"/>
            </w:tcBorders>
          </w:tcPr>
          <w:p w14:paraId="6A2A8169" w14:textId="77777777" w:rsidR="00961D26" w:rsidRPr="003430CD" w:rsidRDefault="00961D26" w:rsidP="00961D26">
            <w:pPr>
              <w:pStyle w:val="Tabletext"/>
              <w:spacing w:before="38" w:after="38" w:line="240" w:lineRule="exact"/>
              <w:rPr>
                <w:lang w:val="en-GB"/>
              </w:rPr>
            </w:pPr>
            <w:r w:rsidRPr="003430CD">
              <w:rPr>
                <w:lang w:val="en-GB"/>
              </w:rPr>
              <w:t>Vodafone España</w:t>
            </w:r>
          </w:p>
        </w:tc>
        <w:tc>
          <w:tcPr>
            <w:tcW w:w="2357" w:type="dxa"/>
            <w:tcBorders>
              <w:top w:val="single" w:sz="4" w:space="0" w:color="000000"/>
              <w:left w:val="single" w:sz="4" w:space="0" w:color="000000"/>
              <w:bottom w:val="single" w:sz="4" w:space="0" w:color="000000"/>
              <w:right w:val="single" w:sz="4" w:space="0" w:color="000000"/>
            </w:tcBorders>
          </w:tcPr>
          <w:p w14:paraId="7BB37A8C" w14:textId="77777777" w:rsidR="00961D26" w:rsidRPr="003430CD" w:rsidRDefault="00961D26" w:rsidP="00961D26">
            <w:pPr>
              <w:pStyle w:val="Tabletext"/>
              <w:spacing w:before="38" w:after="38" w:line="240" w:lineRule="exact"/>
              <w:rPr>
                <w:lang w:val="en-GB"/>
              </w:rPr>
            </w:pPr>
            <w:r w:rsidRPr="003430CD">
              <w:rPr>
                <w:lang w:val="en-GB"/>
              </w:rPr>
              <w:t>Planned</w:t>
            </w:r>
          </w:p>
        </w:tc>
      </w:tr>
      <w:tr w:rsidR="00961D26" w:rsidRPr="003430CD" w14:paraId="61DB2E0E" w14:textId="77777777" w:rsidTr="00BC3BD0">
        <w:trPr>
          <w:gridBefore w:val="1"/>
          <w:gridAfter w:val="1"/>
          <w:wBefore w:w="6" w:type="dxa"/>
          <w:wAfter w:w="9" w:type="dxa"/>
          <w:jc w:val="center"/>
        </w:trPr>
        <w:tc>
          <w:tcPr>
            <w:tcW w:w="3030" w:type="dxa"/>
            <w:tcBorders>
              <w:top w:val="single" w:sz="4" w:space="0" w:color="000000"/>
              <w:left w:val="single" w:sz="4" w:space="0" w:color="000000"/>
              <w:bottom w:val="single" w:sz="4" w:space="0" w:color="000000"/>
              <w:right w:val="single" w:sz="4" w:space="0" w:color="000000"/>
            </w:tcBorders>
          </w:tcPr>
          <w:p w14:paraId="2969A7C4" w14:textId="77777777" w:rsidR="00961D26" w:rsidRPr="003430CD" w:rsidRDefault="00961D26" w:rsidP="00961D26">
            <w:pPr>
              <w:pStyle w:val="Tabletext"/>
              <w:spacing w:before="38" w:after="38" w:line="240" w:lineRule="exact"/>
              <w:rPr>
                <w:lang w:val="en-GB"/>
              </w:rPr>
            </w:pPr>
            <w:r w:rsidRPr="003430CD">
              <w:rPr>
                <w:lang w:val="en-GB"/>
              </w:rPr>
              <w:t>Spain</w:t>
            </w:r>
          </w:p>
        </w:tc>
        <w:tc>
          <w:tcPr>
            <w:tcW w:w="3373" w:type="dxa"/>
            <w:tcBorders>
              <w:top w:val="single" w:sz="4" w:space="0" w:color="000000"/>
              <w:left w:val="single" w:sz="4" w:space="0" w:color="000000"/>
              <w:bottom w:val="single" w:sz="4" w:space="0" w:color="000000"/>
              <w:right w:val="single" w:sz="4" w:space="0" w:color="000000"/>
            </w:tcBorders>
          </w:tcPr>
          <w:p w14:paraId="5555DEDF" w14:textId="77777777" w:rsidR="00961D26" w:rsidRPr="003430CD" w:rsidRDefault="00961D26" w:rsidP="00961D26">
            <w:pPr>
              <w:pStyle w:val="Tabletext"/>
              <w:spacing w:before="38" w:after="38" w:line="240" w:lineRule="exact"/>
              <w:rPr>
                <w:lang w:val="en-GB"/>
              </w:rPr>
            </w:pPr>
            <w:r w:rsidRPr="003430CD">
              <w:rPr>
                <w:lang w:val="en-GB"/>
              </w:rPr>
              <w:t>Xfera</w:t>
            </w:r>
          </w:p>
        </w:tc>
        <w:tc>
          <w:tcPr>
            <w:tcW w:w="2357" w:type="dxa"/>
            <w:tcBorders>
              <w:top w:val="single" w:sz="4" w:space="0" w:color="000000"/>
              <w:left w:val="single" w:sz="4" w:space="0" w:color="000000"/>
              <w:bottom w:val="single" w:sz="4" w:space="0" w:color="000000"/>
              <w:right w:val="single" w:sz="4" w:space="0" w:color="000000"/>
            </w:tcBorders>
          </w:tcPr>
          <w:p w14:paraId="5A53F497" w14:textId="77777777" w:rsidR="00961D26" w:rsidRPr="003430CD" w:rsidRDefault="00961D26" w:rsidP="00961D26">
            <w:pPr>
              <w:pStyle w:val="Tabletext"/>
              <w:spacing w:before="38" w:after="38" w:line="240" w:lineRule="exact"/>
              <w:rPr>
                <w:lang w:val="en-GB"/>
              </w:rPr>
            </w:pPr>
            <w:r w:rsidRPr="003430CD">
              <w:rPr>
                <w:lang w:val="en-GB"/>
              </w:rPr>
              <w:t>Planned</w:t>
            </w:r>
          </w:p>
        </w:tc>
      </w:tr>
      <w:tr w:rsidR="00961D26" w:rsidRPr="003430CD" w14:paraId="5B9E72A9" w14:textId="77777777" w:rsidTr="00BC3BD0">
        <w:trPr>
          <w:gridBefore w:val="1"/>
          <w:gridAfter w:val="1"/>
          <w:wBefore w:w="6" w:type="dxa"/>
          <w:wAfter w:w="9" w:type="dxa"/>
          <w:jc w:val="center"/>
        </w:trPr>
        <w:tc>
          <w:tcPr>
            <w:tcW w:w="3030" w:type="dxa"/>
            <w:tcBorders>
              <w:top w:val="single" w:sz="4" w:space="0" w:color="000000"/>
              <w:left w:val="single" w:sz="4" w:space="0" w:color="000000"/>
              <w:bottom w:val="single" w:sz="4" w:space="0" w:color="000000"/>
              <w:right w:val="single" w:sz="4" w:space="0" w:color="000000"/>
            </w:tcBorders>
          </w:tcPr>
          <w:p w14:paraId="3082A9D3" w14:textId="77777777" w:rsidR="00961D26" w:rsidRPr="003430CD" w:rsidRDefault="00961D26" w:rsidP="00961D26">
            <w:pPr>
              <w:pStyle w:val="Tabletext"/>
              <w:spacing w:before="38" w:after="38" w:line="240" w:lineRule="exact"/>
              <w:rPr>
                <w:lang w:val="en-GB"/>
              </w:rPr>
            </w:pPr>
            <w:r w:rsidRPr="003430CD">
              <w:rPr>
                <w:lang w:val="en-GB"/>
              </w:rPr>
              <w:t>Sweden</w:t>
            </w:r>
          </w:p>
        </w:tc>
        <w:tc>
          <w:tcPr>
            <w:tcW w:w="3373" w:type="dxa"/>
            <w:tcBorders>
              <w:top w:val="single" w:sz="4" w:space="0" w:color="000000"/>
              <w:left w:val="single" w:sz="4" w:space="0" w:color="000000"/>
              <w:bottom w:val="single" w:sz="4" w:space="0" w:color="000000"/>
              <w:right w:val="single" w:sz="4" w:space="0" w:color="000000"/>
            </w:tcBorders>
          </w:tcPr>
          <w:p w14:paraId="1FB9DC38" w14:textId="77777777" w:rsidR="00961D26" w:rsidRPr="003430CD" w:rsidRDefault="00961D26" w:rsidP="00961D26">
            <w:pPr>
              <w:pStyle w:val="Tabletext"/>
              <w:spacing w:before="38" w:after="38" w:line="240" w:lineRule="exact"/>
              <w:rPr>
                <w:lang w:val="en-GB"/>
              </w:rPr>
            </w:pPr>
            <w:r w:rsidRPr="003430CD">
              <w:rPr>
                <w:lang w:val="en-GB"/>
              </w:rPr>
              <w:t>Svenska UMTS-Nät</w:t>
            </w:r>
          </w:p>
        </w:tc>
        <w:tc>
          <w:tcPr>
            <w:tcW w:w="2357" w:type="dxa"/>
            <w:tcBorders>
              <w:top w:val="single" w:sz="4" w:space="0" w:color="000000"/>
              <w:left w:val="single" w:sz="4" w:space="0" w:color="000000"/>
              <w:bottom w:val="single" w:sz="4" w:space="0" w:color="000000"/>
              <w:right w:val="single" w:sz="4" w:space="0" w:color="000000"/>
            </w:tcBorders>
          </w:tcPr>
          <w:p w14:paraId="38421EA5" w14:textId="77777777" w:rsidR="00961D26" w:rsidRPr="003430CD" w:rsidRDefault="00961D26" w:rsidP="00961D26">
            <w:pPr>
              <w:pStyle w:val="Tabletext"/>
              <w:spacing w:before="38" w:after="38" w:line="240" w:lineRule="exact"/>
              <w:rPr>
                <w:lang w:val="en-GB"/>
              </w:rPr>
            </w:pPr>
            <w:r w:rsidRPr="003430CD">
              <w:rPr>
                <w:lang w:val="en-GB"/>
              </w:rPr>
              <w:t>Planned</w:t>
            </w:r>
          </w:p>
        </w:tc>
      </w:tr>
      <w:tr w:rsidR="00961D26" w:rsidRPr="003430CD" w14:paraId="170546ED" w14:textId="77777777" w:rsidTr="00BC3BD0">
        <w:trPr>
          <w:gridBefore w:val="1"/>
          <w:gridAfter w:val="1"/>
          <w:wBefore w:w="6" w:type="dxa"/>
          <w:wAfter w:w="9" w:type="dxa"/>
          <w:jc w:val="center"/>
        </w:trPr>
        <w:tc>
          <w:tcPr>
            <w:tcW w:w="3030" w:type="dxa"/>
            <w:tcBorders>
              <w:top w:val="single" w:sz="4" w:space="0" w:color="000000"/>
              <w:left w:val="single" w:sz="4" w:space="0" w:color="000000"/>
              <w:bottom w:val="single" w:sz="4" w:space="0" w:color="000000"/>
              <w:right w:val="single" w:sz="4" w:space="0" w:color="000000"/>
            </w:tcBorders>
          </w:tcPr>
          <w:p w14:paraId="68A1AB9D" w14:textId="77777777" w:rsidR="00961D26" w:rsidRPr="003430CD" w:rsidRDefault="00961D26" w:rsidP="00961D26">
            <w:pPr>
              <w:pStyle w:val="Tabletext"/>
              <w:spacing w:before="38" w:after="38" w:line="240" w:lineRule="exact"/>
              <w:rPr>
                <w:lang w:val="en-GB"/>
              </w:rPr>
            </w:pPr>
            <w:r w:rsidRPr="003430CD">
              <w:rPr>
                <w:lang w:val="en-GB"/>
              </w:rPr>
              <w:t>Switzerland</w:t>
            </w:r>
          </w:p>
        </w:tc>
        <w:tc>
          <w:tcPr>
            <w:tcW w:w="3373" w:type="dxa"/>
            <w:tcBorders>
              <w:top w:val="single" w:sz="4" w:space="0" w:color="000000"/>
              <w:left w:val="single" w:sz="4" w:space="0" w:color="000000"/>
              <w:bottom w:val="single" w:sz="4" w:space="0" w:color="000000"/>
              <w:right w:val="single" w:sz="4" w:space="0" w:color="000000"/>
            </w:tcBorders>
          </w:tcPr>
          <w:p w14:paraId="1D41874B" w14:textId="77777777" w:rsidR="00961D26" w:rsidRPr="003430CD" w:rsidRDefault="00961D26" w:rsidP="00961D26">
            <w:pPr>
              <w:pStyle w:val="Tabletext"/>
              <w:spacing w:before="38" w:after="38" w:line="240" w:lineRule="exact"/>
              <w:rPr>
                <w:lang w:val="en-GB"/>
              </w:rPr>
            </w:pPr>
            <w:r w:rsidRPr="003430CD">
              <w:rPr>
                <w:lang w:val="en-GB"/>
              </w:rPr>
              <w:t>Orange</w:t>
            </w:r>
          </w:p>
        </w:tc>
        <w:tc>
          <w:tcPr>
            <w:tcW w:w="2357" w:type="dxa"/>
            <w:tcBorders>
              <w:top w:val="single" w:sz="4" w:space="0" w:color="000000"/>
              <w:left w:val="single" w:sz="4" w:space="0" w:color="000000"/>
              <w:bottom w:val="single" w:sz="4" w:space="0" w:color="000000"/>
              <w:right w:val="single" w:sz="4" w:space="0" w:color="000000"/>
            </w:tcBorders>
          </w:tcPr>
          <w:p w14:paraId="75F0193E" w14:textId="77777777" w:rsidR="00961D26" w:rsidRPr="003430CD" w:rsidRDefault="00961D26" w:rsidP="00961D26">
            <w:pPr>
              <w:pStyle w:val="Tabletext"/>
              <w:spacing w:before="38" w:after="38" w:line="240" w:lineRule="exact"/>
              <w:rPr>
                <w:lang w:val="en-GB"/>
              </w:rPr>
            </w:pPr>
            <w:r w:rsidRPr="003430CD">
              <w:rPr>
                <w:lang w:val="en-GB"/>
              </w:rPr>
              <w:t>Planned</w:t>
            </w:r>
          </w:p>
        </w:tc>
      </w:tr>
      <w:tr w:rsidR="00961D26" w:rsidRPr="003430CD" w14:paraId="4784D469" w14:textId="77777777" w:rsidTr="00BC3BD0">
        <w:trPr>
          <w:gridBefore w:val="1"/>
          <w:gridAfter w:val="1"/>
          <w:wBefore w:w="6" w:type="dxa"/>
          <w:wAfter w:w="9" w:type="dxa"/>
          <w:jc w:val="center"/>
        </w:trPr>
        <w:tc>
          <w:tcPr>
            <w:tcW w:w="3030" w:type="dxa"/>
            <w:tcBorders>
              <w:top w:val="single" w:sz="4" w:space="0" w:color="000000"/>
              <w:left w:val="single" w:sz="4" w:space="0" w:color="000000"/>
              <w:bottom w:val="single" w:sz="4" w:space="0" w:color="000000"/>
              <w:right w:val="single" w:sz="4" w:space="0" w:color="000000"/>
            </w:tcBorders>
          </w:tcPr>
          <w:p w14:paraId="407EBF0D" w14:textId="77777777" w:rsidR="00961D26" w:rsidRPr="003430CD" w:rsidRDefault="00961D26" w:rsidP="00961D26">
            <w:pPr>
              <w:pStyle w:val="Tabletext"/>
              <w:spacing w:before="38" w:after="38" w:line="240" w:lineRule="exact"/>
              <w:rPr>
                <w:lang w:val="en-GB"/>
              </w:rPr>
            </w:pPr>
            <w:r w:rsidRPr="003430CD">
              <w:rPr>
                <w:lang w:val="en-GB"/>
              </w:rPr>
              <w:t>UK</w:t>
            </w:r>
          </w:p>
        </w:tc>
        <w:tc>
          <w:tcPr>
            <w:tcW w:w="3373" w:type="dxa"/>
            <w:tcBorders>
              <w:top w:val="single" w:sz="4" w:space="0" w:color="000000"/>
              <w:left w:val="single" w:sz="4" w:space="0" w:color="000000"/>
              <w:bottom w:val="single" w:sz="4" w:space="0" w:color="000000"/>
              <w:right w:val="single" w:sz="4" w:space="0" w:color="000000"/>
            </w:tcBorders>
          </w:tcPr>
          <w:p w14:paraId="59741E1A" w14:textId="77777777" w:rsidR="00961D26" w:rsidRPr="003430CD" w:rsidRDefault="00961D26" w:rsidP="00961D26">
            <w:pPr>
              <w:pStyle w:val="Tabletext"/>
              <w:spacing w:before="38" w:after="38" w:line="240" w:lineRule="exact"/>
              <w:rPr>
                <w:lang w:val="en-GB"/>
              </w:rPr>
            </w:pPr>
            <w:r w:rsidRPr="003430CD">
              <w:rPr>
                <w:lang w:val="en-GB"/>
              </w:rPr>
              <w:t>Orange</w:t>
            </w:r>
          </w:p>
        </w:tc>
        <w:tc>
          <w:tcPr>
            <w:tcW w:w="2357" w:type="dxa"/>
            <w:tcBorders>
              <w:top w:val="single" w:sz="4" w:space="0" w:color="000000"/>
              <w:left w:val="single" w:sz="4" w:space="0" w:color="000000"/>
              <w:bottom w:val="single" w:sz="4" w:space="0" w:color="000000"/>
              <w:right w:val="single" w:sz="4" w:space="0" w:color="000000"/>
            </w:tcBorders>
          </w:tcPr>
          <w:p w14:paraId="56B3B71E" w14:textId="77777777" w:rsidR="00961D26" w:rsidRPr="003430CD" w:rsidRDefault="00961D26" w:rsidP="00961D26">
            <w:pPr>
              <w:pStyle w:val="Tabletext"/>
              <w:spacing w:before="38" w:after="38" w:line="240" w:lineRule="exact"/>
              <w:rPr>
                <w:lang w:val="en-GB"/>
              </w:rPr>
            </w:pPr>
            <w:r w:rsidRPr="003430CD">
              <w:rPr>
                <w:lang w:val="en-GB"/>
              </w:rPr>
              <w:t>Planned</w:t>
            </w:r>
          </w:p>
        </w:tc>
      </w:tr>
      <w:tr w:rsidR="00961D26" w:rsidRPr="003430CD" w14:paraId="3EBDC952" w14:textId="77777777" w:rsidTr="00BC3BD0">
        <w:trPr>
          <w:gridBefore w:val="1"/>
          <w:gridAfter w:val="1"/>
          <w:wBefore w:w="6" w:type="dxa"/>
          <w:wAfter w:w="9" w:type="dxa"/>
          <w:jc w:val="center"/>
        </w:trPr>
        <w:tc>
          <w:tcPr>
            <w:tcW w:w="3030" w:type="dxa"/>
            <w:tcBorders>
              <w:top w:val="single" w:sz="4" w:space="0" w:color="000000"/>
              <w:left w:val="single" w:sz="4" w:space="0" w:color="000000"/>
              <w:bottom w:val="single" w:sz="4" w:space="0" w:color="000000"/>
              <w:right w:val="single" w:sz="4" w:space="0" w:color="000000"/>
            </w:tcBorders>
          </w:tcPr>
          <w:p w14:paraId="4DD5AA2B" w14:textId="77777777" w:rsidR="00961D26" w:rsidRPr="003430CD" w:rsidRDefault="00961D26" w:rsidP="00961D26">
            <w:pPr>
              <w:pStyle w:val="Tabletext"/>
              <w:spacing w:before="38" w:after="38" w:line="240" w:lineRule="exact"/>
              <w:rPr>
                <w:lang w:val="en-GB"/>
              </w:rPr>
            </w:pPr>
            <w:r w:rsidRPr="003430CD">
              <w:rPr>
                <w:lang w:val="en-GB"/>
              </w:rPr>
              <w:t>UK</w:t>
            </w:r>
          </w:p>
        </w:tc>
        <w:tc>
          <w:tcPr>
            <w:tcW w:w="3373" w:type="dxa"/>
            <w:tcBorders>
              <w:top w:val="single" w:sz="4" w:space="0" w:color="000000"/>
              <w:left w:val="single" w:sz="4" w:space="0" w:color="000000"/>
              <w:bottom w:val="single" w:sz="4" w:space="0" w:color="000000"/>
              <w:right w:val="single" w:sz="4" w:space="0" w:color="000000"/>
            </w:tcBorders>
          </w:tcPr>
          <w:p w14:paraId="18EE0E49" w14:textId="77777777" w:rsidR="00961D26" w:rsidRPr="003430CD" w:rsidRDefault="00961D26" w:rsidP="00961D26">
            <w:pPr>
              <w:pStyle w:val="Tabletext"/>
              <w:spacing w:before="38" w:after="38" w:line="240" w:lineRule="exact"/>
              <w:rPr>
                <w:lang w:val="en-GB"/>
              </w:rPr>
            </w:pPr>
            <w:r w:rsidRPr="003430CD">
              <w:rPr>
                <w:lang w:val="en-GB"/>
              </w:rPr>
              <w:t>Vodafone</w:t>
            </w:r>
          </w:p>
        </w:tc>
        <w:tc>
          <w:tcPr>
            <w:tcW w:w="2357" w:type="dxa"/>
            <w:tcBorders>
              <w:top w:val="single" w:sz="4" w:space="0" w:color="000000"/>
              <w:left w:val="single" w:sz="4" w:space="0" w:color="000000"/>
              <w:bottom w:val="single" w:sz="4" w:space="0" w:color="000000"/>
              <w:right w:val="single" w:sz="4" w:space="0" w:color="000000"/>
            </w:tcBorders>
          </w:tcPr>
          <w:p w14:paraId="7FA6D81D" w14:textId="77777777" w:rsidR="00961D26" w:rsidRPr="003430CD" w:rsidRDefault="00961D26" w:rsidP="00961D26">
            <w:pPr>
              <w:pStyle w:val="Tabletext"/>
              <w:spacing w:before="38" w:after="38" w:line="240" w:lineRule="exact"/>
              <w:rPr>
                <w:lang w:val="en-GB"/>
              </w:rPr>
            </w:pPr>
            <w:r w:rsidRPr="003430CD">
              <w:rPr>
                <w:lang w:val="en-GB"/>
              </w:rPr>
              <w:t>Planned</w:t>
            </w:r>
          </w:p>
        </w:tc>
      </w:tr>
    </w:tbl>
    <w:p w14:paraId="11E12123" w14:textId="77777777" w:rsidR="00961D26" w:rsidRPr="00962F85" w:rsidRDefault="00961D26" w:rsidP="00962F85">
      <w:pPr>
        <w:pStyle w:val="Tablefin"/>
      </w:pPr>
    </w:p>
    <w:p w14:paraId="04C10719" w14:textId="77777777" w:rsidR="00961D26" w:rsidRDefault="00961D26" w:rsidP="00684395">
      <w:pPr>
        <w:pStyle w:val="Headingb"/>
        <w:spacing w:before="120"/>
        <w:rPr>
          <w:lang w:val="en-GB"/>
        </w:rPr>
      </w:pPr>
      <w:r w:rsidRPr="003430CD">
        <w:rPr>
          <w:lang w:val="en-GB"/>
        </w:rPr>
        <w:t xml:space="preserve">Licence </w:t>
      </w:r>
      <w:r w:rsidRPr="00962F85">
        <w:t>awarded</w:t>
      </w:r>
      <w:r w:rsidRPr="003430CD">
        <w:rPr>
          <w:lang w:val="en-GB"/>
        </w:rPr>
        <w:t>:</w:t>
      </w:r>
    </w:p>
    <w:p w14:paraId="7C39F337" w14:textId="77777777" w:rsidR="00CF79ED" w:rsidRPr="00962F85" w:rsidRDefault="00CF79ED" w:rsidP="00684395">
      <w:pPr>
        <w:pStyle w:val="TableNo"/>
        <w:spacing w:before="120"/>
      </w:pPr>
      <w:r w:rsidRPr="003430CD">
        <w:t>TABLE  B.2c</w:t>
      </w:r>
    </w:p>
    <w:tbl>
      <w:tblPr>
        <w:tblW w:w="0" w:type="auto"/>
        <w:jc w:val="center"/>
        <w:tblLayout w:type="fixed"/>
        <w:tblCellMar>
          <w:left w:w="54" w:type="dxa"/>
          <w:right w:w="54" w:type="dxa"/>
        </w:tblCellMar>
        <w:tblLook w:val="0000" w:firstRow="0" w:lastRow="0" w:firstColumn="0" w:lastColumn="0" w:noHBand="0" w:noVBand="0"/>
      </w:tblPr>
      <w:tblGrid>
        <w:gridCol w:w="3271"/>
        <w:gridCol w:w="3275"/>
        <w:gridCol w:w="2327"/>
      </w:tblGrid>
      <w:tr w:rsidR="00961D26" w:rsidRPr="003430CD" w14:paraId="2F5CC086" w14:textId="77777777" w:rsidTr="00961D26">
        <w:trPr>
          <w:trHeight w:val="300"/>
          <w:tblHeader/>
          <w:jc w:val="center"/>
        </w:trPr>
        <w:tc>
          <w:tcPr>
            <w:tcW w:w="3271" w:type="dxa"/>
            <w:tcBorders>
              <w:top w:val="single" w:sz="4" w:space="0" w:color="000000"/>
              <w:left w:val="single" w:sz="4" w:space="0" w:color="000000"/>
              <w:bottom w:val="single" w:sz="4" w:space="0" w:color="000000"/>
              <w:right w:val="single" w:sz="4" w:space="0" w:color="000000"/>
            </w:tcBorders>
            <w:vAlign w:val="center"/>
          </w:tcPr>
          <w:p w14:paraId="56347A78" w14:textId="77777777" w:rsidR="00961D26" w:rsidRPr="003430CD" w:rsidRDefault="00961D26" w:rsidP="00961D26">
            <w:pPr>
              <w:pStyle w:val="Tablehead"/>
              <w:spacing w:before="100" w:after="100"/>
              <w:rPr>
                <w:lang w:val="en-GB"/>
              </w:rPr>
            </w:pPr>
            <w:r w:rsidRPr="003430CD">
              <w:rPr>
                <w:lang w:val="en-GB"/>
              </w:rPr>
              <w:t>Country</w:t>
            </w:r>
          </w:p>
        </w:tc>
        <w:tc>
          <w:tcPr>
            <w:tcW w:w="3275" w:type="dxa"/>
            <w:tcBorders>
              <w:top w:val="single" w:sz="4" w:space="0" w:color="000000"/>
              <w:left w:val="single" w:sz="4" w:space="0" w:color="000000"/>
              <w:bottom w:val="single" w:sz="4" w:space="0" w:color="000000"/>
              <w:right w:val="single" w:sz="4" w:space="0" w:color="000000"/>
            </w:tcBorders>
            <w:vAlign w:val="center"/>
          </w:tcPr>
          <w:p w14:paraId="364B203E" w14:textId="77777777" w:rsidR="00961D26" w:rsidRPr="003430CD" w:rsidRDefault="00961D26" w:rsidP="00961D26">
            <w:pPr>
              <w:pStyle w:val="Tablehead"/>
              <w:spacing w:before="100" w:after="100"/>
              <w:rPr>
                <w:lang w:val="en-GB"/>
              </w:rPr>
            </w:pPr>
            <w:r w:rsidRPr="003430CD">
              <w:rPr>
                <w:lang w:val="en-GB"/>
              </w:rPr>
              <w:t>Operator</w:t>
            </w:r>
          </w:p>
        </w:tc>
        <w:tc>
          <w:tcPr>
            <w:tcW w:w="2327" w:type="dxa"/>
            <w:tcBorders>
              <w:top w:val="single" w:sz="4" w:space="0" w:color="000000"/>
              <w:left w:val="single" w:sz="4" w:space="0" w:color="000000"/>
              <w:bottom w:val="single" w:sz="4" w:space="0" w:color="000000"/>
              <w:right w:val="single" w:sz="4" w:space="0" w:color="000000"/>
            </w:tcBorders>
            <w:vAlign w:val="center"/>
          </w:tcPr>
          <w:p w14:paraId="7B20AB68" w14:textId="77777777" w:rsidR="00961D26" w:rsidRPr="003430CD" w:rsidRDefault="00961D26" w:rsidP="00961D26">
            <w:pPr>
              <w:pStyle w:val="Tablehead"/>
              <w:spacing w:before="100" w:after="100"/>
              <w:rPr>
                <w:lang w:val="en-GB"/>
              </w:rPr>
            </w:pPr>
            <w:r w:rsidRPr="003430CD">
              <w:rPr>
                <w:lang w:val="en-GB"/>
              </w:rPr>
              <w:t>Status</w:t>
            </w:r>
          </w:p>
        </w:tc>
      </w:tr>
      <w:tr w:rsidR="00961D26" w:rsidRPr="003430CD" w14:paraId="55635376" w14:textId="77777777" w:rsidTr="00961D26">
        <w:trPr>
          <w:jc w:val="center"/>
        </w:trPr>
        <w:tc>
          <w:tcPr>
            <w:tcW w:w="3271" w:type="dxa"/>
            <w:tcBorders>
              <w:top w:val="single" w:sz="4" w:space="0" w:color="000000"/>
              <w:left w:val="single" w:sz="4" w:space="0" w:color="000000"/>
              <w:bottom w:val="single" w:sz="4" w:space="0" w:color="000000"/>
              <w:right w:val="single" w:sz="4" w:space="0" w:color="000000"/>
            </w:tcBorders>
          </w:tcPr>
          <w:p w14:paraId="1452A561" w14:textId="77777777" w:rsidR="00961D26" w:rsidRPr="003430CD" w:rsidRDefault="00961D26" w:rsidP="00961D26">
            <w:pPr>
              <w:pStyle w:val="Tabletext"/>
              <w:rPr>
                <w:lang w:val="en-GB"/>
              </w:rPr>
            </w:pPr>
            <w:r w:rsidRPr="003430CD">
              <w:rPr>
                <w:lang w:val="en-GB"/>
              </w:rPr>
              <w:t>Australia</w:t>
            </w:r>
          </w:p>
        </w:tc>
        <w:tc>
          <w:tcPr>
            <w:tcW w:w="3275" w:type="dxa"/>
            <w:tcBorders>
              <w:top w:val="single" w:sz="4" w:space="0" w:color="000000"/>
              <w:left w:val="single" w:sz="4" w:space="0" w:color="000000"/>
              <w:bottom w:val="single" w:sz="4" w:space="0" w:color="000000"/>
              <w:right w:val="single" w:sz="4" w:space="0" w:color="000000"/>
            </w:tcBorders>
          </w:tcPr>
          <w:p w14:paraId="419F45C4" w14:textId="77777777" w:rsidR="00961D26" w:rsidRPr="003430CD" w:rsidRDefault="00961D26" w:rsidP="00961D26">
            <w:pPr>
              <w:pStyle w:val="Tabletext"/>
              <w:rPr>
                <w:lang w:val="en-GB"/>
              </w:rPr>
            </w:pPr>
            <w:r w:rsidRPr="003430CD">
              <w:rPr>
                <w:lang w:val="en-GB"/>
              </w:rPr>
              <w:t>3G Investments</w:t>
            </w:r>
          </w:p>
        </w:tc>
        <w:tc>
          <w:tcPr>
            <w:tcW w:w="2327" w:type="dxa"/>
            <w:tcBorders>
              <w:top w:val="single" w:sz="4" w:space="0" w:color="000000"/>
              <w:left w:val="single" w:sz="4" w:space="0" w:color="000000"/>
              <w:bottom w:val="single" w:sz="4" w:space="0" w:color="000000"/>
              <w:right w:val="single" w:sz="4" w:space="0" w:color="000000"/>
            </w:tcBorders>
          </w:tcPr>
          <w:p w14:paraId="16444DA4" w14:textId="77777777" w:rsidR="00961D26" w:rsidRPr="003430CD" w:rsidRDefault="00961D26" w:rsidP="00961D26">
            <w:pPr>
              <w:pStyle w:val="Tabletext"/>
              <w:rPr>
                <w:lang w:val="en-GB"/>
              </w:rPr>
            </w:pPr>
            <w:r w:rsidRPr="003430CD">
              <w:rPr>
                <w:lang w:val="en-GB"/>
              </w:rPr>
              <w:t>Licence awarded</w:t>
            </w:r>
          </w:p>
        </w:tc>
      </w:tr>
      <w:tr w:rsidR="00961D26" w:rsidRPr="003430CD" w14:paraId="529B20B2" w14:textId="77777777" w:rsidTr="00961D26">
        <w:trPr>
          <w:jc w:val="center"/>
        </w:trPr>
        <w:tc>
          <w:tcPr>
            <w:tcW w:w="3271" w:type="dxa"/>
            <w:tcBorders>
              <w:top w:val="single" w:sz="4" w:space="0" w:color="000000"/>
              <w:left w:val="single" w:sz="4" w:space="0" w:color="000000"/>
              <w:bottom w:val="single" w:sz="4" w:space="0" w:color="000000"/>
              <w:right w:val="single" w:sz="4" w:space="0" w:color="000000"/>
            </w:tcBorders>
          </w:tcPr>
          <w:p w14:paraId="5E85A943" w14:textId="77777777" w:rsidR="00961D26" w:rsidRPr="003430CD" w:rsidRDefault="00961D26" w:rsidP="00961D26">
            <w:pPr>
              <w:pStyle w:val="Tabletext"/>
              <w:rPr>
                <w:lang w:val="en-GB"/>
              </w:rPr>
            </w:pPr>
            <w:r w:rsidRPr="003430CD">
              <w:rPr>
                <w:lang w:val="en-GB"/>
              </w:rPr>
              <w:t>Australia</w:t>
            </w:r>
          </w:p>
        </w:tc>
        <w:tc>
          <w:tcPr>
            <w:tcW w:w="3275" w:type="dxa"/>
            <w:tcBorders>
              <w:top w:val="single" w:sz="4" w:space="0" w:color="000000"/>
              <w:left w:val="single" w:sz="4" w:space="0" w:color="000000"/>
              <w:bottom w:val="single" w:sz="4" w:space="0" w:color="000000"/>
              <w:right w:val="single" w:sz="4" w:space="0" w:color="000000"/>
            </w:tcBorders>
          </w:tcPr>
          <w:p w14:paraId="48BB4F8C" w14:textId="77777777" w:rsidR="00961D26" w:rsidRPr="003430CD" w:rsidRDefault="00961D26" w:rsidP="00961D26">
            <w:pPr>
              <w:pStyle w:val="Tabletext"/>
              <w:rPr>
                <w:lang w:val="en-GB"/>
              </w:rPr>
            </w:pPr>
            <w:r w:rsidRPr="003430CD">
              <w:rPr>
                <w:lang w:val="en-GB"/>
              </w:rPr>
              <w:t>Optus</w:t>
            </w:r>
          </w:p>
        </w:tc>
        <w:tc>
          <w:tcPr>
            <w:tcW w:w="2327" w:type="dxa"/>
            <w:tcBorders>
              <w:top w:val="single" w:sz="4" w:space="0" w:color="000000"/>
              <w:left w:val="single" w:sz="4" w:space="0" w:color="000000"/>
              <w:bottom w:val="single" w:sz="4" w:space="0" w:color="000000"/>
              <w:right w:val="single" w:sz="4" w:space="0" w:color="000000"/>
            </w:tcBorders>
          </w:tcPr>
          <w:p w14:paraId="54E79064" w14:textId="77777777" w:rsidR="00961D26" w:rsidRPr="003430CD" w:rsidRDefault="00961D26" w:rsidP="00961D26">
            <w:pPr>
              <w:pStyle w:val="Tabletext"/>
              <w:rPr>
                <w:lang w:val="en-GB"/>
              </w:rPr>
            </w:pPr>
            <w:r w:rsidRPr="003430CD">
              <w:rPr>
                <w:lang w:val="en-GB"/>
              </w:rPr>
              <w:t>Licence awarded</w:t>
            </w:r>
          </w:p>
        </w:tc>
      </w:tr>
      <w:tr w:rsidR="00961D26" w:rsidRPr="003430CD" w14:paraId="7C5C5ADD" w14:textId="77777777" w:rsidTr="00961D26">
        <w:trPr>
          <w:jc w:val="center"/>
        </w:trPr>
        <w:tc>
          <w:tcPr>
            <w:tcW w:w="3271" w:type="dxa"/>
            <w:tcBorders>
              <w:top w:val="single" w:sz="4" w:space="0" w:color="000000"/>
              <w:left w:val="single" w:sz="4" w:space="0" w:color="000000"/>
              <w:bottom w:val="single" w:sz="4" w:space="0" w:color="000000"/>
              <w:right w:val="single" w:sz="4" w:space="0" w:color="000000"/>
            </w:tcBorders>
          </w:tcPr>
          <w:p w14:paraId="24423ABC" w14:textId="77777777" w:rsidR="00961D26" w:rsidRPr="003430CD" w:rsidRDefault="00961D26" w:rsidP="00961D26">
            <w:pPr>
              <w:pStyle w:val="Tabletext"/>
              <w:rPr>
                <w:lang w:val="en-GB"/>
              </w:rPr>
            </w:pPr>
            <w:r w:rsidRPr="003430CD">
              <w:rPr>
                <w:lang w:val="en-GB"/>
              </w:rPr>
              <w:t>Australia</w:t>
            </w:r>
          </w:p>
        </w:tc>
        <w:tc>
          <w:tcPr>
            <w:tcW w:w="3275" w:type="dxa"/>
            <w:tcBorders>
              <w:top w:val="single" w:sz="4" w:space="0" w:color="000000"/>
              <w:left w:val="single" w:sz="4" w:space="0" w:color="000000"/>
              <w:bottom w:val="single" w:sz="4" w:space="0" w:color="000000"/>
              <w:right w:val="single" w:sz="4" w:space="0" w:color="000000"/>
            </w:tcBorders>
          </w:tcPr>
          <w:p w14:paraId="1BD4119F" w14:textId="77777777" w:rsidR="00961D26" w:rsidRPr="003430CD" w:rsidRDefault="00961D26" w:rsidP="00961D26">
            <w:pPr>
              <w:pStyle w:val="Tabletext"/>
              <w:rPr>
                <w:lang w:val="en-GB"/>
              </w:rPr>
            </w:pPr>
            <w:r w:rsidRPr="003430CD">
              <w:rPr>
                <w:lang w:val="en-GB"/>
              </w:rPr>
              <w:t>Telstra</w:t>
            </w:r>
          </w:p>
        </w:tc>
        <w:tc>
          <w:tcPr>
            <w:tcW w:w="2327" w:type="dxa"/>
            <w:tcBorders>
              <w:top w:val="single" w:sz="4" w:space="0" w:color="000000"/>
              <w:left w:val="single" w:sz="4" w:space="0" w:color="000000"/>
              <w:bottom w:val="single" w:sz="4" w:space="0" w:color="000000"/>
              <w:right w:val="single" w:sz="4" w:space="0" w:color="000000"/>
            </w:tcBorders>
          </w:tcPr>
          <w:p w14:paraId="31B4B3A4" w14:textId="77777777" w:rsidR="00961D26" w:rsidRPr="003430CD" w:rsidRDefault="00961D26" w:rsidP="00961D26">
            <w:pPr>
              <w:pStyle w:val="Tabletext"/>
              <w:rPr>
                <w:lang w:val="en-GB"/>
              </w:rPr>
            </w:pPr>
            <w:r w:rsidRPr="003430CD">
              <w:rPr>
                <w:lang w:val="en-GB"/>
              </w:rPr>
              <w:t>Licence awarded</w:t>
            </w:r>
          </w:p>
        </w:tc>
      </w:tr>
      <w:tr w:rsidR="00961D26" w:rsidRPr="003430CD" w14:paraId="3F90CFFD" w14:textId="77777777" w:rsidTr="00961D26">
        <w:trPr>
          <w:jc w:val="center"/>
        </w:trPr>
        <w:tc>
          <w:tcPr>
            <w:tcW w:w="3271" w:type="dxa"/>
            <w:tcBorders>
              <w:top w:val="single" w:sz="4" w:space="0" w:color="000000"/>
              <w:left w:val="single" w:sz="4" w:space="0" w:color="000000"/>
              <w:bottom w:val="single" w:sz="4" w:space="0" w:color="000000"/>
              <w:right w:val="single" w:sz="4" w:space="0" w:color="000000"/>
            </w:tcBorders>
          </w:tcPr>
          <w:p w14:paraId="7E16CAA4" w14:textId="77777777" w:rsidR="00961D26" w:rsidRPr="003430CD" w:rsidRDefault="00961D26" w:rsidP="00961D26">
            <w:pPr>
              <w:pStyle w:val="Tabletext"/>
              <w:rPr>
                <w:lang w:val="en-GB"/>
              </w:rPr>
            </w:pPr>
            <w:r w:rsidRPr="003430CD">
              <w:rPr>
                <w:lang w:val="en-GB"/>
              </w:rPr>
              <w:t>Belgium</w:t>
            </w:r>
          </w:p>
        </w:tc>
        <w:tc>
          <w:tcPr>
            <w:tcW w:w="3275" w:type="dxa"/>
            <w:tcBorders>
              <w:top w:val="single" w:sz="4" w:space="0" w:color="000000"/>
              <w:left w:val="single" w:sz="4" w:space="0" w:color="000000"/>
              <w:bottom w:val="single" w:sz="4" w:space="0" w:color="000000"/>
              <w:right w:val="single" w:sz="4" w:space="0" w:color="000000"/>
            </w:tcBorders>
          </w:tcPr>
          <w:p w14:paraId="4B68E73E" w14:textId="77777777" w:rsidR="00961D26" w:rsidRPr="003430CD" w:rsidRDefault="00961D26" w:rsidP="00961D26">
            <w:pPr>
              <w:pStyle w:val="Tabletext"/>
              <w:rPr>
                <w:lang w:val="en-GB"/>
              </w:rPr>
            </w:pPr>
            <w:r w:rsidRPr="003430CD">
              <w:rPr>
                <w:lang w:val="en-GB"/>
              </w:rPr>
              <w:t>Belgacom Mobile</w:t>
            </w:r>
          </w:p>
        </w:tc>
        <w:tc>
          <w:tcPr>
            <w:tcW w:w="2327" w:type="dxa"/>
            <w:tcBorders>
              <w:top w:val="single" w:sz="4" w:space="0" w:color="000000"/>
              <w:left w:val="single" w:sz="4" w:space="0" w:color="000000"/>
              <w:bottom w:val="single" w:sz="4" w:space="0" w:color="000000"/>
              <w:right w:val="single" w:sz="4" w:space="0" w:color="000000"/>
            </w:tcBorders>
          </w:tcPr>
          <w:p w14:paraId="127C247F" w14:textId="77777777" w:rsidR="00961D26" w:rsidRPr="003430CD" w:rsidRDefault="00961D26" w:rsidP="00961D26">
            <w:pPr>
              <w:pStyle w:val="Tabletext"/>
              <w:rPr>
                <w:lang w:val="en-GB"/>
              </w:rPr>
            </w:pPr>
            <w:r w:rsidRPr="003430CD">
              <w:rPr>
                <w:lang w:val="en-GB"/>
              </w:rPr>
              <w:t>Licence awarded</w:t>
            </w:r>
          </w:p>
        </w:tc>
      </w:tr>
      <w:tr w:rsidR="00961D26" w:rsidRPr="003430CD" w14:paraId="645A2DB7" w14:textId="77777777" w:rsidTr="00961D26">
        <w:trPr>
          <w:jc w:val="center"/>
        </w:trPr>
        <w:tc>
          <w:tcPr>
            <w:tcW w:w="3271" w:type="dxa"/>
            <w:tcBorders>
              <w:top w:val="single" w:sz="4" w:space="0" w:color="000000"/>
              <w:left w:val="single" w:sz="4" w:space="0" w:color="000000"/>
              <w:bottom w:val="single" w:sz="4" w:space="0" w:color="000000"/>
              <w:right w:val="single" w:sz="4" w:space="0" w:color="000000"/>
            </w:tcBorders>
          </w:tcPr>
          <w:p w14:paraId="3187EB10" w14:textId="77777777" w:rsidR="00961D26" w:rsidRPr="003430CD" w:rsidRDefault="00961D26" w:rsidP="00961D26">
            <w:pPr>
              <w:pStyle w:val="Tabletext"/>
              <w:rPr>
                <w:lang w:val="en-GB"/>
              </w:rPr>
            </w:pPr>
            <w:r w:rsidRPr="003430CD">
              <w:rPr>
                <w:lang w:val="en-GB"/>
              </w:rPr>
              <w:t>Belgium</w:t>
            </w:r>
          </w:p>
        </w:tc>
        <w:tc>
          <w:tcPr>
            <w:tcW w:w="3275" w:type="dxa"/>
            <w:tcBorders>
              <w:top w:val="single" w:sz="4" w:space="0" w:color="000000"/>
              <w:left w:val="single" w:sz="4" w:space="0" w:color="000000"/>
              <w:bottom w:val="single" w:sz="4" w:space="0" w:color="000000"/>
              <w:right w:val="single" w:sz="4" w:space="0" w:color="000000"/>
            </w:tcBorders>
          </w:tcPr>
          <w:p w14:paraId="46518999" w14:textId="77777777" w:rsidR="00961D26" w:rsidRPr="003430CD" w:rsidRDefault="00961D26" w:rsidP="00961D26">
            <w:pPr>
              <w:pStyle w:val="Tabletext"/>
              <w:rPr>
                <w:lang w:val="en-GB"/>
              </w:rPr>
            </w:pPr>
            <w:r w:rsidRPr="003430CD">
              <w:rPr>
                <w:lang w:val="en-GB"/>
              </w:rPr>
              <w:t>Mobistar</w:t>
            </w:r>
          </w:p>
        </w:tc>
        <w:tc>
          <w:tcPr>
            <w:tcW w:w="2327" w:type="dxa"/>
            <w:tcBorders>
              <w:top w:val="single" w:sz="4" w:space="0" w:color="000000"/>
              <w:left w:val="single" w:sz="4" w:space="0" w:color="000000"/>
              <w:bottom w:val="single" w:sz="4" w:space="0" w:color="000000"/>
              <w:right w:val="single" w:sz="4" w:space="0" w:color="000000"/>
            </w:tcBorders>
          </w:tcPr>
          <w:p w14:paraId="411882AE" w14:textId="77777777" w:rsidR="00961D26" w:rsidRPr="003430CD" w:rsidRDefault="00961D26" w:rsidP="00961D26">
            <w:pPr>
              <w:pStyle w:val="Tabletext"/>
              <w:rPr>
                <w:lang w:val="en-GB"/>
              </w:rPr>
            </w:pPr>
            <w:r w:rsidRPr="003430CD">
              <w:rPr>
                <w:lang w:val="en-GB"/>
              </w:rPr>
              <w:t>Licence awarded</w:t>
            </w:r>
          </w:p>
        </w:tc>
      </w:tr>
      <w:tr w:rsidR="00961D26" w:rsidRPr="003430CD" w14:paraId="41B50AE5" w14:textId="77777777" w:rsidTr="00961D26">
        <w:trPr>
          <w:jc w:val="center"/>
        </w:trPr>
        <w:tc>
          <w:tcPr>
            <w:tcW w:w="3271" w:type="dxa"/>
            <w:tcBorders>
              <w:top w:val="single" w:sz="4" w:space="0" w:color="000000"/>
              <w:left w:val="single" w:sz="4" w:space="0" w:color="000000"/>
              <w:bottom w:val="single" w:sz="4" w:space="0" w:color="000000"/>
              <w:right w:val="single" w:sz="4" w:space="0" w:color="000000"/>
            </w:tcBorders>
          </w:tcPr>
          <w:p w14:paraId="7298C3E2" w14:textId="77777777" w:rsidR="00961D26" w:rsidRPr="003430CD" w:rsidRDefault="00961D26" w:rsidP="00961D26">
            <w:pPr>
              <w:pStyle w:val="Tabletext"/>
              <w:rPr>
                <w:lang w:val="en-GB"/>
              </w:rPr>
            </w:pPr>
            <w:r w:rsidRPr="003430CD">
              <w:rPr>
                <w:lang w:val="en-GB"/>
              </w:rPr>
              <w:t>Czech Republic</w:t>
            </w:r>
          </w:p>
        </w:tc>
        <w:tc>
          <w:tcPr>
            <w:tcW w:w="3275" w:type="dxa"/>
            <w:tcBorders>
              <w:top w:val="single" w:sz="4" w:space="0" w:color="000000"/>
              <w:left w:val="single" w:sz="4" w:space="0" w:color="000000"/>
              <w:bottom w:val="single" w:sz="4" w:space="0" w:color="000000"/>
              <w:right w:val="single" w:sz="4" w:space="0" w:color="000000"/>
            </w:tcBorders>
          </w:tcPr>
          <w:p w14:paraId="699F9F59" w14:textId="77777777" w:rsidR="00961D26" w:rsidRPr="003430CD" w:rsidRDefault="00961D26" w:rsidP="00961D26">
            <w:pPr>
              <w:pStyle w:val="Tabletext"/>
              <w:rPr>
                <w:lang w:val="en-GB"/>
              </w:rPr>
            </w:pPr>
            <w:r w:rsidRPr="003430CD">
              <w:rPr>
                <w:lang w:val="en-GB"/>
              </w:rPr>
              <w:t>Eurotel Praha</w:t>
            </w:r>
          </w:p>
        </w:tc>
        <w:tc>
          <w:tcPr>
            <w:tcW w:w="2327" w:type="dxa"/>
            <w:tcBorders>
              <w:top w:val="single" w:sz="4" w:space="0" w:color="000000"/>
              <w:left w:val="single" w:sz="4" w:space="0" w:color="000000"/>
              <w:bottom w:val="single" w:sz="4" w:space="0" w:color="000000"/>
              <w:right w:val="single" w:sz="4" w:space="0" w:color="000000"/>
            </w:tcBorders>
          </w:tcPr>
          <w:p w14:paraId="2BB1090D" w14:textId="77777777" w:rsidR="00961D26" w:rsidRPr="003430CD" w:rsidRDefault="00961D26" w:rsidP="00961D26">
            <w:pPr>
              <w:pStyle w:val="Tabletext"/>
              <w:rPr>
                <w:lang w:val="en-GB"/>
              </w:rPr>
            </w:pPr>
            <w:r w:rsidRPr="003430CD">
              <w:rPr>
                <w:lang w:val="en-GB"/>
              </w:rPr>
              <w:t>Licence awarded</w:t>
            </w:r>
          </w:p>
        </w:tc>
      </w:tr>
      <w:tr w:rsidR="00961D26" w:rsidRPr="003430CD" w14:paraId="4B4DB56B" w14:textId="77777777" w:rsidTr="00961D26">
        <w:trPr>
          <w:jc w:val="center"/>
        </w:trPr>
        <w:tc>
          <w:tcPr>
            <w:tcW w:w="3271" w:type="dxa"/>
            <w:tcBorders>
              <w:top w:val="single" w:sz="4" w:space="0" w:color="000000"/>
              <w:left w:val="single" w:sz="4" w:space="0" w:color="000000"/>
              <w:bottom w:val="single" w:sz="4" w:space="0" w:color="000000"/>
              <w:right w:val="single" w:sz="4" w:space="0" w:color="000000"/>
            </w:tcBorders>
          </w:tcPr>
          <w:p w14:paraId="596FBE7E" w14:textId="77777777" w:rsidR="00961D26" w:rsidRPr="003430CD" w:rsidRDefault="00961D26" w:rsidP="00961D26">
            <w:pPr>
              <w:pStyle w:val="Tabletext"/>
              <w:rPr>
                <w:lang w:val="en-GB"/>
              </w:rPr>
            </w:pPr>
            <w:r w:rsidRPr="003430CD">
              <w:rPr>
                <w:lang w:val="en-GB"/>
              </w:rPr>
              <w:t>Czech Republic</w:t>
            </w:r>
          </w:p>
        </w:tc>
        <w:tc>
          <w:tcPr>
            <w:tcW w:w="3275" w:type="dxa"/>
            <w:tcBorders>
              <w:top w:val="single" w:sz="4" w:space="0" w:color="000000"/>
              <w:left w:val="single" w:sz="4" w:space="0" w:color="000000"/>
              <w:bottom w:val="single" w:sz="4" w:space="0" w:color="000000"/>
              <w:right w:val="single" w:sz="4" w:space="0" w:color="000000"/>
            </w:tcBorders>
          </w:tcPr>
          <w:p w14:paraId="2EEBD6AB" w14:textId="77777777" w:rsidR="00961D26" w:rsidRPr="003430CD" w:rsidRDefault="00961D26" w:rsidP="00961D26">
            <w:pPr>
              <w:pStyle w:val="Tabletext"/>
              <w:rPr>
                <w:lang w:val="en-GB"/>
              </w:rPr>
            </w:pPr>
            <w:r w:rsidRPr="003430CD">
              <w:rPr>
                <w:lang w:val="en-GB"/>
              </w:rPr>
              <w:t>RadioMobil</w:t>
            </w:r>
          </w:p>
        </w:tc>
        <w:tc>
          <w:tcPr>
            <w:tcW w:w="2327" w:type="dxa"/>
            <w:tcBorders>
              <w:top w:val="single" w:sz="4" w:space="0" w:color="000000"/>
              <w:left w:val="single" w:sz="4" w:space="0" w:color="000000"/>
              <w:bottom w:val="single" w:sz="4" w:space="0" w:color="000000"/>
              <w:right w:val="single" w:sz="4" w:space="0" w:color="000000"/>
            </w:tcBorders>
          </w:tcPr>
          <w:p w14:paraId="2897315E" w14:textId="77777777" w:rsidR="00961D26" w:rsidRPr="003430CD" w:rsidRDefault="00961D26" w:rsidP="00961D26">
            <w:pPr>
              <w:pStyle w:val="Tabletext"/>
              <w:rPr>
                <w:lang w:val="en-GB"/>
              </w:rPr>
            </w:pPr>
            <w:r w:rsidRPr="003430CD">
              <w:rPr>
                <w:lang w:val="en-GB"/>
              </w:rPr>
              <w:t>Licence awarded</w:t>
            </w:r>
          </w:p>
        </w:tc>
      </w:tr>
      <w:tr w:rsidR="00961D26" w:rsidRPr="003430CD" w14:paraId="1A806BFC" w14:textId="77777777" w:rsidTr="00961D26">
        <w:trPr>
          <w:jc w:val="center"/>
        </w:trPr>
        <w:tc>
          <w:tcPr>
            <w:tcW w:w="3271" w:type="dxa"/>
            <w:tcBorders>
              <w:top w:val="single" w:sz="4" w:space="0" w:color="000000"/>
              <w:left w:val="single" w:sz="4" w:space="0" w:color="000000"/>
              <w:bottom w:val="single" w:sz="4" w:space="0" w:color="000000"/>
              <w:right w:val="single" w:sz="4" w:space="0" w:color="000000"/>
            </w:tcBorders>
          </w:tcPr>
          <w:p w14:paraId="7F35B4A4" w14:textId="77777777" w:rsidR="00961D26" w:rsidRPr="003430CD" w:rsidRDefault="00961D26" w:rsidP="00961D26">
            <w:pPr>
              <w:pStyle w:val="Tabletext"/>
              <w:rPr>
                <w:lang w:val="en-GB"/>
              </w:rPr>
            </w:pPr>
            <w:r w:rsidRPr="003430CD">
              <w:rPr>
                <w:lang w:val="en-GB"/>
              </w:rPr>
              <w:t>Denmark</w:t>
            </w:r>
          </w:p>
        </w:tc>
        <w:tc>
          <w:tcPr>
            <w:tcW w:w="3275" w:type="dxa"/>
            <w:tcBorders>
              <w:top w:val="single" w:sz="4" w:space="0" w:color="000000"/>
              <w:left w:val="single" w:sz="4" w:space="0" w:color="000000"/>
              <w:bottom w:val="single" w:sz="4" w:space="0" w:color="000000"/>
              <w:right w:val="single" w:sz="4" w:space="0" w:color="000000"/>
            </w:tcBorders>
          </w:tcPr>
          <w:p w14:paraId="4A5FF190" w14:textId="77777777" w:rsidR="00961D26" w:rsidRPr="003430CD" w:rsidRDefault="00961D26" w:rsidP="00961D26">
            <w:pPr>
              <w:pStyle w:val="Tabletext"/>
              <w:rPr>
                <w:lang w:val="en-GB"/>
              </w:rPr>
            </w:pPr>
            <w:r w:rsidRPr="003430CD">
              <w:rPr>
                <w:lang w:val="en-GB"/>
              </w:rPr>
              <w:t>Orange Denmark</w:t>
            </w:r>
          </w:p>
        </w:tc>
        <w:tc>
          <w:tcPr>
            <w:tcW w:w="2327" w:type="dxa"/>
            <w:tcBorders>
              <w:top w:val="single" w:sz="4" w:space="0" w:color="000000"/>
              <w:left w:val="single" w:sz="4" w:space="0" w:color="000000"/>
              <w:bottom w:val="single" w:sz="4" w:space="0" w:color="000000"/>
              <w:right w:val="single" w:sz="4" w:space="0" w:color="000000"/>
            </w:tcBorders>
          </w:tcPr>
          <w:p w14:paraId="5DC2F010" w14:textId="77777777" w:rsidR="00961D26" w:rsidRPr="003430CD" w:rsidRDefault="00961D26" w:rsidP="00961D26">
            <w:pPr>
              <w:pStyle w:val="Tabletext"/>
              <w:rPr>
                <w:lang w:val="en-GB"/>
              </w:rPr>
            </w:pPr>
            <w:r w:rsidRPr="003430CD">
              <w:rPr>
                <w:lang w:val="en-GB"/>
              </w:rPr>
              <w:t>Licence awarded</w:t>
            </w:r>
          </w:p>
        </w:tc>
      </w:tr>
      <w:tr w:rsidR="00961D26" w:rsidRPr="003430CD" w14:paraId="1BB26E09" w14:textId="77777777" w:rsidTr="00961D26">
        <w:trPr>
          <w:jc w:val="center"/>
        </w:trPr>
        <w:tc>
          <w:tcPr>
            <w:tcW w:w="3271" w:type="dxa"/>
            <w:tcBorders>
              <w:top w:val="single" w:sz="4" w:space="0" w:color="000000"/>
              <w:left w:val="single" w:sz="4" w:space="0" w:color="000000"/>
              <w:bottom w:val="single" w:sz="4" w:space="0" w:color="000000"/>
              <w:right w:val="single" w:sz="4" w:space="0" w:color="000000"/>
            </w:tcBorders>
          </w:tcPr>
          <w:p w14:paraId="4BBB51AD" w14:textId="77777777" w:rsidR="00961D26" w:rsidRPr="003430CD" w:rsidRDefault="00961D26" w:rsidP="00961D26">
            <w:pPr>
              <w:pStyle w:val="Tabletext"/>
              <w:rPr>
                <w:lang w:val="en-GB"/>
              </w:rPr>
            </w:pPr>
            <w:r w:rsidRPr="003430CD">
              <w:rPr>
                <w:lang w:val="en-GB"/>
              </w:rPr>
              <w:t>Denmark</w:t>
            </w:r>
          </w:p>
        </w:tc>
        <w:tc>
          <w:tcPr>
            <w:tcW w:w="3275" w:type="dxa"/>
            <w:tcBorders>
              <w:top w:val="single" w:sz="4" w:space="0" w:color="000000"/>
              <w:left w:val="single" w:sz="4" w:space="0" w:color="000000"/>
              <w:bottom w:val="single" w:sz="4" w:space="0" w:color="000000"/>
              <w:right w:val="single" w:sz="4" w:space="0" w:color="000000"/>
            </w:tcBorders>
          </w:tcPr>
          <w:p w14:paraId="6C393D5A" w14:textId="77777777" w:rsidR="00961D26" w:rsidRPr="003430CD" w:rsidRDefault="00961D26" w:rsidP="00961D26">
            <w:pPr>
              <w:pStyle w:val="Tabletext"/>
              <w:rPr>
                <w:lang w:val="en-GB"/>
              </w:rPr>
            </w:pPr>
            <w:r w:rsidRPr="003430CD">
              <w:rPr>
                <w:lang w:val="en-GB"/>
              </w:rPr>
              <w:t>TDC Mobil</w:t>
            </w:r>
          </w:p>
        </w:tc>
        <w:tc>
          <w:tcPr>
            <w:tcW w:w="2327" w:type="dxa"/>
            <w:tcBorders>
              <w:top w:val="single" w:sz="4" w:space="0" w:color="000000"/>
              <w:left w:val="single" w:sz="4" w:space="0" w:color="000000"/>
              <w:bottom w:val="single" w:sz="4" w:space="0" w:color="000000"/>
              <w:right w:val="single" w:sz="4" w:space="0" w:color="000000"/>
            </w:tcBorders>
          </w:tcPr>
          <w:p w14:paraId="6AF387ED" w14:textId="77777777" w:rsidR="00961D26" w:rsidRPr="003430CD" w:rsidRDefault="00961D26" w:rsidP="00961D26">
            <w:pPr>
              <w:pStyle w:val="Tabletext"/>
              <w:rPr>
                <w:lang w:val="en-GB"/>
              </w:rPr>
            </w:pPr>
            <w:r w:rsidRPr="003430CD">
              <w:rPr>
                <w:lang w:val="en-GB"/>
              </w:rPr>
              <w:t>Licence awarded</w:t>
            </w:r>
          </w:p>
        </w:tc>
      </w:tr>
      <w:tr w:rsidR="00961D26" w:rsidRPr="003430CD" w14:paraId="613A0FEE" w14:textId="77777777" w:rsidTr="00961D26">
        <w:trPr>
          <w:jc w:val="center"/>
        </w:trPr>
        <w:tc>
          <w:tcPr>
            <w:tcW w:w="3271" w:type="dxa"/>
            <w:tcBorders>
              <w:top w:val="single" w:sz="4" w:space="0" w:color="000000"/>
              <w:left w:val="single" w:sz="4" w:space="0" w:color="000000"/>
              <w:bottom w:val="single" w:sz="4" w:space="0" w:color="000000"/>
              <w:right w:val="single" w:sz="4" w:space="0" w:color="000000"/>
            </w:tcBorders>
          </w:tcPr>
          <w:p w14:paraId="27340824" w14:textId="77777777" w:rsidR="00961D26" w:rsidRPr="003430CD" w:rsidRDefault="00961D26" w:rsidP="00961D26">
            <w:pPr>
              <w:pStyle w:val="Tabletext"/>
              <w:rPr>
                <w:lang w:val="en-GB"/>
              </w:rPr>
            </w:pPr>
            <w:r w:rsidRPr="003430CD">
              <w:rPr>
                <w:lang w:val="en-GB"/>
              </w:rPr>
              <w:t>Denmark</w:t>
            </w:r>
          </w:p>
        </w:tc>
        <w:tc>
          <w:tcPr>
            <w:tcW w:w="3275" w:type="dxa"/>
            <w:tcBorders>
              <w:top w:val="single" w:sz="4" w:space="0" w:color="000000"/>
              <w:left w:val="single" w:sz="4" w:space="0" w:color="000000"/>
              <w:bottom w:val="single" w:sz="4" w:space="0" w:color="000000"/>
              <w:right w:val="single" w:sz="4" w:space="0" w:color="000000"/>
            </w:tcBorders>
          </w:tcPr>
          <w:p w14:paraId="122921C0" w14:textId="77777777" w:rsidR="00961D26" w:rsidRPr="003430CD" w:rsidRDefault="00961D26" w:rsidP="00961D26">
            <w:pPr>
              <w:pStyle w:val="Tabletext"/>
              <w:rPr>
                <w:lang w:val="en-GB"/>
              </w:rPr>
            </w:pPr>
            <w:r w:rsidRPr="003430CD">
              <w:rPr>
                <w:lang w:val="en-GB"/>
              </w:rPr>
              <w:t>Telia Denmark</w:t>
            </w:r>
          </w:p>
        </w:tc>
        <w:tc>
          <w:tcPr>
            <w:tcW w:w="2327" w:type="dxa"/>
            <w:tcBorders>
              <w:top w:val="single" w:sz="4" w:space="0" w:color="000000"/>
              <w:left w:val="single" w:sz="4" w:space="0" w:color="000000"/>
              <w:bottom w:val="single" w:sz="4" w:space="0" w:color="000000"/>
              <w:right w:val="single" w:sz="4" w:space="0" w:color="000000"/>
            </w:tcBorders>
          </w:tcPr>
          <w:p w14:paraId="4F007FF7" w14:textId="77777777" w:rsidR="00961D26" w:rsidRPr="003430CD" w:rsidRDefault="00961D26" w:rsidP="00961D26">
            <w:pPr>
              <w:pStyle w:val="Tabletext"/>
              <w:rPr>
                <w:lang w:val="en-GB"/>
              </w:rPr>
            </w:pPr>
            <w:r w:rsidRPr="003430CD">
              <w:rPr>
                <w:lang w:val="en-GB"/>
              </w:rPr>
              <w:t>Licence awarded</w:t>
            </w:r>
          </w:p>
        </w:tc>
      </w:tr>
      <w:tr w:rsidR="00961D26" w:rsidRPr="003430CD" w14:paraId="30F5FA8A" w14:textId="77777777" w:rsidTr="00961D26">
        <w:trPr>
          <w:jc w:val="center"/>
        </w:trPr>
        <w:tc>
          <w:tcPr>
            <w:tcW w:w="3271" w:type="dxa"/>
            <w:tcBorders>
              <w:top w:val="single" w:sz="4" w:space="0" w:color="000000"/>
              <w:left w:val="single" w:sz="4" w:space="0" w:color="000000"/>
              <w:bottom w:val="single" w:sz="4" w:space="0" w:color="000000"/>
              <w:right w:val="single" w:sz="4" w:space="0" w:color="000000"/>
            </w:tcBorders>
          </w:tcPr>
          <w:p w14:paraId="0B81F834" w14:textId="77777777" w:rsidR="00961D26" w:rsidRPr="003430CD" w:rsidRDefault="00961D26" w:rsidP="00961D26">
            <w:pPr>
              <w:pStyle w:val="Tabletext"/>
              <w:rPr>
                <w:lang w:val="en-GB"/>
              </w:rPr>
            </w:pPr>
            <w:r w:rsidRPr="003430CD">
              <w:rPr>
                <w:lang w:val="en-GB"/>
              </w:rPr>
              <w:t>Finland</w:t>
            </w:r>
          </w:p>
        </w:tc>
        <w:tc>
          <w:tcPr>
            <w:tcW w:w="3275" w:type="dxa"/>
            <w:tcBorders>
              <w:top w:val="single" w:sz="4" w:space="0" w:color="000000"/>
              <w:left w:val="single" w:sz="4" w:space="0" w:color="000000"/>
              <w:bottom w:val="single" w:sz="4" w:space="0" w:color="000000"/>
              <w:right w:val="single" w:sz="4" w:space="0" w:color="000000"/>
            </w:tcBorders>
          </w:tcPr>
          <w:p w14:paraId="141B9518" w14:textId="77777777" w:rsidR="00961D26" w:rsidRPr="003430CD" w:rsidRDefault="00961D26" w:rsidP="00961D26">
            <w:pPr>
              <w:pStyle w:val="Tabletext"/>
              <w:rPr>
                <w:lang w:val="en-GB"/>
              </w:rPr>
            </w:pPr>
            <w:r w:rsidRPr="003430CD">
              <w:rPr>
                <w:lang w:val="en-GB"/>
              </w:rPr>
              <w:t>Finnish 3G</w:t>
            </w:r>
          </w:p>
        </w:tc>
        <w:tc>
          <w:tcPr>
            <w:tcW w:w="2327" w:type="dxa"/>
            <w:tcBorders>
              <w:top w:val="single" w:sz="4" w:space="0" w:color="000000"/>
              <w:left w:val="single" w:sz="4" w:space="0" w:color="000000"/>
              <w:bottom w:val="single" w:sz="4" w:space="0" w:color="000000"/>
              <w:right w:val="single" w:sz="4" w:space="0" w:color="000000"/>
            </w:tcBorders>
          </w:tcPr>
          <w:p w14:paraId="01338806" w14:textId="77777777" w:rsidR="00961D26" w:rsidRPr="003430CD" w:rsidRDefault="00961D26" w:rsidP="00961D26">
            <w:pPr>
              <w:pStyle w:val="Tabletext"/>
              <w:rPr>
                <w:lang w:val="en-GB"/>
              </w:rPr>
            </w:pPr>
            <w:r w:rsidRPr="003430CD">
              <w:rPr>
                <w:lang w:val="en-GB"/>
              </w:rPr>
              <w:t>Licence awarded</w:t>
            </w:r>
          </w:p>
        </w:tc>
      </w:tr>
      <w:tr w:rsidR="00961D26" w:rsidRPr="003430CD" w14:paraId="065D6316" w14:textId="77777777" w:rsidTr="00961D26">
        <w:trPr>
          <w:jc w:val="center"/>
        </w:trPr>
        <w:tc>
          <w:tcPr>
            <w:tcW w:w="3271" w:type="dxa"/>
            <w:tcBorders>
              <w:top w:val="single" w:sz="4" w:space="0" w:color="000000"/>
              <w:left w:val="single" w:sz="4" w:space="0" w:color="000000"/>
              <w:bottom w:val="single" w:sz="4" w:space="0" w:color="000000"/>
              <w:right w:val="single" w:sz="4" w:space="0" w:color="000000"/>
            </w:tcBorders>
          </w:tcPr>
          <w:p w14:paraId="679947FD" w14:textId="77777777" w:rsidR="00961D26" w:rsidRPr="003430CD" w:rsidRDefault="00961D26" w:rsidP="00961D26">
            <w:pPr>
              <w:pStyle w:val="Tabletext"/>
              <w:rPr>
                <w:lang w:val="en-GB"/>
              </w:rPr>
            </w:pPr>
            <w:r w:rsidRPr="003430CD">
              <w:rPr>
                <w:lang w:val="en-GB"/>
              </w:rPr>
              <w:t>Finland</w:t>
            </w:r>
          </w:p>
        </w:tc>
        <w:tc>
          <w:tcPr>
            <w:tcW w:w="3275" w:type="dxa"/>
            <w:tcBorders>
              <w:top w:val="single" w:sz="4" w:space="0" w:color="000000"/>
              <w:left w:val="single" w:sz="4" w:space="0" w:color="000000"/>
              <w:bottom w:val="single" w:sz="4" w:space="0" w:color="000000"/>
              <w:right w:val="single" w:sz="4" w:space="0" w:color="000000"/>
            </w:tcBorders>
          </w:tcPr>
          <w:p w14:paraId="7E6BA1AA" w14:textId="77777777" w:rsidR="00961D26" w:rsidRPr="003430CD" w:rsidRDefault="00961D26" w:rsidP="00961D26">
            <w:pPr>
              <w:pStyle w:val="Tabletext"/>
              <w:rPr>
                <w:lang w:val="en-GB"/>
              </w:rPr>
            </w:pPr>
            <w:r w:rsidRPr="003430CD">
              <w:rPr>
                <w:lang w:val="en-GB"/>
              </w:rPr>
              <w:t>Radiolinja</w:t>
            </w:r>
          </w:p>
        </w:tc>
        <w:tc>
          <w:tcPr>
            <w:tcW w:w="2327" w:type="dxa"/>
            <w:tcBorders>
              <w:top w:val="single" w:sz="4" w:space="0" w:color="000000"/>
              <w:left w:val="single" w:sz="4" w:space="0" w:color="000000"/>
              <w:bottom w:val="single" w:sz="4" w:space="0" w:color="000000"/>
              <w:right w:val="single" w:sz="4" w:space="0" w:color="000000"/>
            </w:tcBorders>
          </w:tcPr>
          <w:p w14:paraId="0225FCBC" w14:textId="77777777" w:rsidR="00961D26" w:rsidRPr="003430CD" w:rsidRDefault="00961D26" w:rsidP="00961D26">
            <w:pPr>
              <w:pStyle w:val="Tabletext"/>
              <w:rPr>
                <w:lang w:val="en-GB"/>
              </w:rPr>
            </w:pPr>
            <w:r w:rsidRPr="003430CD">
              <w:rPr>
                <w:lang w:val="en-GB"/>
              </w:rPr>
              <w:t>Licence awarded</w:t>
            </w:r>
          </w:p>
        </w:tc>
      </w:tr>
      <w:tr w:rsidR="00961D26" w:rsidRPr="003430CD" w14:paraId="047B79CB" w14:textId="77777777" w:rsidTr="00961D26">
        <w:trPr>
          <w:jc w:val="center"/>
        </w:trPr>
        <w:tc>
          <w:tcPr>
            <w:tcW w:w="3271" w:type="dxa"/>
            <w:tcBorders>
              <w:top w:val="single" w:sz="4" w:space="0" w:color="000000"/>
              <w:left w:val="single" w:sz="4" w:space="0" w:color="000000"/>
              <w:bottom w:val="single" w:sz="4" w:space="0" w:color="000000"/>
              <w:right w:val="single" w:sz="4" w:space="0" w:color="000000"/>
            </w:tcBorders>
          </w:tcPr>
          <w:p w14:paraId="47AEEB9B" w14:textId="77777777" w:rsidR="00961D26" w:rsidRPr="003430CD" w:rsidRDefault="00961D26" w:rsidP="00961D26">
            <w:pPr>
              <w:pStyle w:val="Tabletext"/>
              <w:rPr>
                <w:lang w:val="en-GB"/>
              </w:rPr>
            </w:pPr>
            <w:r w:rsidRPr="003430CD">
              <w:rPr>
                <w:lang w:val="en-GB"/>
              </w:rPr>
              <w:t>Finland – Republic of</w:t>
            </w:r>
            <w:r w:rsidR="00267950" w:rsidRPr="003430CD">
              <w:rPr>
                <w:lang w:val="en-GB"/>
              </w:rPr>
              <w:t xml:space="preserve"> </w:t>
            </w:r>
            <w:r w:rsidRPr="003430CD">
              <w:rPr>
                <w:lang w:val="en-GB"/>
              </w:rPr>
              <w:t>Åland</w:t>
            </w:r>
          </w:p>
        </w:tc>
        <w:tc>
          <w:tcPr>
            <w:tcW w:w="3275" w:type="dxa"/>
            <w:tcBorders>
              <w:top w:val="single" w:sz="4" w:space="0" w:color="000000"/>
              <w:left w:val="single" w:sz="4" w:space="0" w:color="000000"/>
              <w:bottom w:val="single" w:sz="4" w:space="0" w:color="000000"/>
              <w:right w:val="single" w:sz="4" w:space="0" w:color="000000"/>
            </w:tcBorders>
          </w:tcPr>
          <w:p w14:paraId="1C917504" w14:textId="77777777" w:rsidR="00961D26" w:rsidRPr="003430CD" w:rsidRDefault="00961D26" w:rsidP="00961D26">
            <w:pPr>
              <w:pStyle w:val="Tabletext"/>
              <w:rPr>
                <w:lang w:val="en-GB"/>
              </w:rPr>
            </w:pPr>
            <w:r w:rsidRPr="003430CD">
              <w:rPr>
                <w:lang w:val="en-GB"/>
              </w:rPr>
              <w:t>Alands Mobiltelefon AB</w:t>
            </w:r>
          </w:p>
        </w:tc>
        <w:tc>
          <w:tcPr>
            <w:tcW w:w="2327" w:type="dxa"/>
            <w:tcBorders>
              <w:top w:val="single" w:sz="4" w:space="0" w:color="000000"/>
              <w:left w:val="single" w:sz="4" w:space="0" w:color="000000"/>
              <w:bottom w:val="single" w:sz="4" w:space="0" w:color="000000"/>
              <w:right w:val="single" w:sz="4" w:space="0" w:color="000000"/>
            </w:tcBorders>
          </w:tcPr>
          <w:p w14:paraId="1342CB3C" w14:textId="77777777" w:rsidR="00961D26" w:rsidRPr="003430CD" w:rsidRDefault="00961D26" w:rsidP="00961D26">
            <w:pPr>
              <w:pStyle w:val="Tabletext"/>
              <w:rPr>
                <w:lang w:val="en-GB"/>
              </w:rPr>
            </w:pPr>
            <w:r w:rsidRPr="003430CD">
              <w:rPr>
                <w:lang w:val="en-GB"/>
              </w:rPr>
              <w:t>Licence awarded</w:t>
            </w:r>
          </w:p>
        </w:tc>
      </w:tr>
      <w:tr w:rsidR="00961D26" w:rsidRPr="003430CD" w14:paraId="78D1F9B5" w14:textId="77777777" w:rsidTr="00961D26">
        <w:trPr>
          <w:jc w:val="center"/>
        </w:trPr>
        <w:tc>
          <w:tcPr>
            <w:tcW w:w="3271" w:type="dxa"/>
            <w:tcBorders>
              <w:top w:val="single" w:sz="4" w:space="0" w:color="000000"/>
              <w:left w:val="single" w:sz="4" w:space="0" w:color="000000"/>
              <w:bottom w:val="single" w:sz="4" w:space="0" w:color="000000"/>
              <w:right w:val="single" w:sz="4" w:space="0" w:color="000000"/>
            </w:tcBorders>
          </w:tcPr>
          <w:p w14:paraId="0FFC0EAE" w14:textId="77777777" w:rsidR="00961D26" w:rsidRPr="003430CD" w:rsidRDefault="00961D26" w:rsidP="00961D26">
            <w:pPr>
              <w:pStyle w:val="Tabletext"/>
              <w:rPr>
                <w:lang w:val="en-GB"/>
              </w:rPr>
            </w:pPr>
            <w:r w:rsidRPr="003430CD">
              <w:rPr>
                <w:lang w:val="en-GB"/>
              </w:rPr>
              <w:t>Finland – Republic of</w:t>
            </w:r>
            <w:r w:rsidR="00267950" w:rsidRPr="003430CD">
              <w:rPr>
                <w:lang w:val="en-GB"/>
              </w:rPr>
              <w:t xml:space="preserve"> </w:t>
            </w:r>
            <w:r w:rsidRPr="003430CD">
              <w:rPr>
                <w:lang w:val="en-GB"/>
              </w:rPr>
              <w:t>Åland</w:t>
            </w:r>
          </w:p>
        </w:tc>
        <w:tc>
          <w:tcPr>
            <w:tcW w:w="3275" w:type="dxa"/>
            <w:tcBorders>
              <w:top w:val="single" w:sz="4" w:space="0" w:color="000000"/>
              <w:left w:val="single" w:sz="4" w:space="0" w:color="000000"/>
              <w:bottom w:val="single" w:sz="4" w:space="0" w:color="000000"/>
              <w:right w:val="single" w:sz="4" w:space="0" w:color="000000"/>
            </w:tcBorders>
          </w:tcPr>
          <w:p w14:paraId="53CBE9F3" w14:textId="77777777" w:rsidR="00961D26" w:rsidRPr="003430CD" w:rsidRDefault="00961D26" w:rsidP="00961D26">
            <w:pPr>
              <w:pStyle w:val="Tabletext"/>
              <w:rPr>
                <w:lang w:val="en-GB"/>
              </w:rPr>
            </w:pPr>
            <w:r w:rsidRPr="003430CD">
              <w:rPr>
                <w:lang w:val="en-GB"/>
              </w:rPr>
              <w:t>Song Networks</w:t>
            </w:r>
          </w:p>
        </w:tc>
        <w:tc>
          <w:tcPr>
            <w:tcW w:w="2327" w:type="dxa"/>
            <w:tcBorders>
              <w:top w:val="single" w:sz="4" w:space="0" w:color="000000"/>
              <w:left w:val="single" w:sz="4" w:space="0" w:color="000000"/>
              <w:bottom w:val="single" w:sz="4" w:space="0" w:color="000000"/>
              <w:right w:val="single" w:sz="4" w:space="0" w:color="000000"/>
            </w:tcBorders>
          </w:tcPr>
          <w:p w14:paraId="50DAE6B8" w14:textId="77777777" w:rsidR="00961D26" w:rsidRPr="003430CD" w:rsidRDefault="00961D26" w:rsidP="00961D26">
            <w:pPr>
              <w:pStyle w:val="Tabletext"/>
              <w:rPr>
                <w:lang w:val="en-GB"/>
              </w:rPr>
            </w:pPr>
            <w:r w:rsidRPr="003430CD">
              <w:rPr>
                <w:lang w:val="en-GB"/>
              </w:rPr>
              <w:t>Licence awarded</w:t>
            </w:r>
          </w:p>
        </w:tc>
      </w:tr>
      <w:tr w:rsidR="00961D26" w:rsidRPr="003430CD" w14:paraId="6D19DAA9" w14:textId="77777777" w:rsidTr="00961D26">
        <w:trPr>
          <w:jc w:val="center"/>
        </w:trPr>
        <w:tc>
          <w:tcPr>
            <w:tcW w:w="3271" w:type="dxa"/>
            <w:tcBorders>
              <w:top w:val="single" w:sz="4" w:space="0" w:color="000000"/>
              <w:left w:val="single" w:sz="4" w:space="0" w:color="000000"/>
              <w:bottom w:val="single" w:sz="4" w:space="0" w:color="000000"/>
              <w:right w:val="single" w:sz="4" w:space="0" w:color="000000"/>
            </w:tcBorders>
          </w:tcPr>
          <w:p w14:paraId="2A657EEE" w14:textId="77777777" w:rsidR="00961D26" w:rsidRPr="003430CD" w:rsidRDefault="00961D26" w:rsidP="00961D26">
            <w:pPr>
              <w:pStyle w:val="Tabletext"/>
              <w:rPr>
                <w:lang w:val="en-GB"/>
              </w:rPr>
            </w:pPr>
            <w:r w:rsidRPr="003430CD">
              <w:rPr>
                <w:lang w:val="en-GB"/>
              </w:rPr>
              <w:t>France</w:t>
            </w:r>
          </w:p>
        </w:tc>
        <w:tc>
          <w:tcPr>
            <w:tcW w:w="3275" w:type="dxa"/>
            <w:tcBorders>
              <w:top w:val="single" w:sz="4" w:space="0" w:color="000000"/>
              <w:left w:val="single" w:sz="4" w:space="0" w:color="000000"/>
              <w:bottom w:val="single" w:sz="4" w:space="0" w:color="000000"/>
              <w:right w:val="single" w:sz="4" w:space="0" w:color="000000"/>
            </w:tcBorders>
          </w:tcPr>
          <w:p w14:paraId="12C332C7" w14:textId="77777777" w:rsidR="00961D26" w:rsidRPr="003430CD" w:rsidRDefault="00961D26" w:rsidP="00961D26">
            <w:pPr>
              <w:pStyle w:val="Tabletext"/>
              <w:rPr>
                <w:lang w:val="en-GB"/>
              </w:rPr>
            </w:pPr>
            <w:r w:rsidRPr="003430CD">
              <w:rPr>
                <w:lang w:val="en-GB"/>
              </w:rPr>
              <w:t>Bouygues Telecom</w:t>
            </w:r>
          </w:p>
        </w:tc>
        <w:tc>
          <w:tcPr>
            <w:tcW w:w="2327" w:type="dxa"/>
            <w:tcBorders>
              <w:top w:val="single" w:sz="4" w:space="0" w:color="000000"/>
              <w:left w:val="single" w:sz="4" w:space="0" w:color="000000"/>
              <w:bottom w:val="single" w:sz="4" w:space="0" w:color="000000"/>
              <w:right w:val="single" w:sz="4" w:space="0" w:color="000000"/>
            </w:tcBorders>
          </w:tcPr>
          <w:p w14:paraId="657FA640" w14:textId="77777777" w:rsidR="00961D26" w:rsidRPr="003430CD" w:rsidRDefault="00961D26" w:rsidP="00961D26">
            <w:pPr>
              <w:pStyle w:val="Tabletext"/>
              <w:rPr>
                <w:lang w:val="en-GB"/>
              </w:rPr>
            </w:pPr>
            <w:r w:rsidRPr="003430CD">
              <w:rPr>
                <w:lang w:val="en-GB"/>
              </w:rPr>
              <w:t>Licence awarded</w:t>
            </w:r>
          </w:p>
        </w:tc>
      </w:tr>
      <w:tr w:rsidR="00961D26" w:rsidRPr="003430CD" w14:paraId="085DFD0D" w14:textId="77777777" w:rsidTr="00961D26">
        <w:trPr>
          <w:jc w:val="center"/>
        </w:trPr>
        <w:tc>
          <w:tcPr>
            <w:tcW w:w="3271" w:type="dxa"/>
            <w:tcBorders>
              <w:top w:val="single" w:sz="4" w:space="0" w:color="000000"/>
              <w:left w:val="single" w:sz="4" w:space="0" w:color="000000"/>
              <w:bottom w:val="single" w:sz="4" w:space="0" w:color="000000"/>
              <w:right w:val="single" w:sz="4" w:space="0" w:color="000000"/>
            </w:tcBorders>
          </w:tcPr>
          <w:p w14:paraId="13E67770" w14:textId="77777777" w:rsidR="00961D26" w:rsidRPr="003430CD" w:rsidRDefault="00961D26" w:rsidP="00961D26">
            <w:pPr>
              <w:pStyle w:val="Tabletext"/>
              <w:rPr>
                <w:lang w:val="en-GB"/>
              </w:rPr>
            </w:pPr>
            <w:r w:rsidRPr="003430CD">
              <w:rPr>
                <w:lang w:val="en-GB"/>
              </w:rPr>
              <w:t>France</w:t>
            </w:r>
          </w:p>
        </w:tc>
        <w:tc>
          <w:tcPr>
            <w:tcW w:w="3275" w:type="dxa"/>
            <w:tcBorders>
              <w:top w:val="single" w:sz="4" w:space="0" w:color="000000"/>
              <w:left w:val="single" w:sz="4" w:space="0" w:color="000000"/>
              <w:bottom w:val="single" w:sz="4" w:space="0" w:color="000000"/>
              <w:right w:val="single" w:sz="4" w:space="0" w:color="000000"/>
            </w:tcBorders>
          </w:tcPr>
          <w:p w14:paraId="0B80C8DA" w14:textId="77777777" w:rsidR="00961D26" w:rsidRPr="003430CD" w:rsidRDefault="00961D26" w:rsidP="00961D26">
            <w:pPr>
              <w:pStyle w:val="Tabletext"/>
              <w:rPr>
                <w:lang w:val="en-GB"/>
              </w:rPr>
            </w:pPr>
            <w:r w:rsidRPr="003430CD">
              <w:rPr>
                <w:lang w:val="en-GB"/>
              </w:rPr>
              <w:t>SFR</w:t>
            </w:r>
          </w:p>
        </w:tc>
        <w:tc>
          <w:tcPr>
            <w:tcW w:w="2327" w:type="dxa"/>
            <w:tcBorders>
              <w:top w:val="single" w:sz="4" w:space="0" w:color="000000"/>
              <w:left w:val="single" w:sz="4" w:space="0" w:color="000000"/>
              <w:bottom w:val="single" w:sz="4" w:space="0" w:color="000000"/>
              <w:right w:val="single" w:sz="4" w:space="0" w:color="000000"/>
            </w:tcBorders>
          </w:tcPr>
          <w:p w14:paraId="66A5F968" w14:textId="77777777" w:rsidR="00961D26" w:rsidRPr="003430CD" w:rsidRDefault="00961D26" w:rsidP="00961D26">
            <w:pPr>
              <w:pStyle w:val="Tabletext"/>
              <w:rPr>
                <w:lang w:val="en-GB"/>
              </w:rPr>
            </w:pPr>
            <w:r w:rsidRPr="003430CD">
              <w:rPr>
                <w:lang w:val="en-GB"/>
              </w:rPr>
              <w:t>Licence awarded</w:t>
            </w:r>
          </w:p>
        </w:tc>
      </w:tr>
      <w:tr w:rsidR="00961D26" w:rsidRPr="003430CD" w14:paraId="782A2FCC" w14:textId="77777777" w:rsidTr="00961D26">
        <w:trPr>
          <w:jc w:val="center"/>
        </w:trPr>
        <w:tc>
          <w:tcPr>
            <w:tcW w:w="3271" w:type="dxa"/>
            <w:tcBorders>
              <w:top w:val="single" w:sz="4" w:space="0" w:color="000000"/>
              <w:left w:val="single" w:sz="4" w:space="0" w:color="000000"/>
              <w:bottom w:val="single" w:sz="4" w:space="0" w:color="000000"/>
              <w:right w:val="single" w:sz="4" w:space="0" w:color="000000"/>
            </w:tcBorders>
          </w:tcPr>
          <w:p w14:paraId="18C18F47" w14:textId="77777777" w:rsidR="00961D26" w:rsidRPr="003430CD" w:rsidRDefault="00961D26" w:rsidP="00961D26">
            <w:pPr>
              <w:pStyle w:val="Tabletext"/>
              <w:rPr>
                <w:lang w:val="en-GB"/>
              </w:rPr>
            </w:pPr>
            <w:r w:rsidRPr="003430CD">
              <w:rPr>
                <w:lang w:val="en-GB"/>
              </w:rPr>
              <w:t>Germany</w:t>
            </w:r>
          </w:p>
        </w:tc>
        <w:tc>
          <w:tcPr>
            <w:tcW w:w="3275" w:type="dxa"/>
            <w:tcBorders>
              <w:top w:val="single" w:sz="4" w:space="0" w:color="000000"/>
              <w:left w:val="single" w:sz="4" w:space="0" w:color="000000"/>
              <w:bottom w:val="single" w:sz="4" w:space="0" w:color="000000"/>
              <w:right w:val="single" w:sz="4" w:space="0" w:color="000000"/>
            </w:tcBorders>
          </w:tcPr>
          <w:p w14:paraId="54A24912" w14:textId="77777777" w:rsidR="00961D26" w:rsidRPr="003430CD" w:rsidRDefault="00961D26" w:rsidP="00961D26">
            <w:pPr>
              <w:pStyle w:val="Tabletext"/>
              <w:rPr>
                <w:lang w:val="en-GB"/>
              </w:rPr>
            </w:pPr>
            <w:r w:rsidRPr="003430CD">
              <w:rPr>
                <w:lang w:val="en-GB"/>
              </w:rPr>
              <w:t>E-Plus</w:t>
            </w:r>
          </w:p>
        </w:tc>
        <w:tc>
          <w:tcPr>
            <w:tcW w:w="2327" w:type="dxa"/>
            <w:tcBorders>
              <w:top w:val="single" w:sz="4" w:space="0" w:color="000000"/>
              <w:left w:val="single" w:sz="4" w:space="0" w:color="000000"/>
              <w:bottom w:val="single" w:sz="4" w:space="0" w:color="000000"/>
              <w:right w:val="single" w:sz="4" w:space="0" w:color="000000"/>
            </w:tcBorders>
          </w:tcPr>
          <w:p w14:paraId="70DA0CCE" w14:textId="77777777" w:rsidR="00961D26" w:rsidRPr="003430CD" w:rsidRDefault="00961D26" w:rsidP="00961D26">
            <w:pPr>
              <w:pStyle w:val="Tabletext"/>
              <w:rPr>
                <w:lang w:val="en-GB"/>
              </w:rPr>
            </w:pPr>
            <w:r w:rsidRPr="003430CD">
              <w:rPr>
                <w:lang w:val="en-GB"/>
              </w:rPr>
              <w:t>Licence awarded</w:t>
            </w:r>
          </w:p>
        </w:tc>
      </w:tr>
      <w:tr w:rsidR="00961D26" w:rsidRPr="003430CD" w14:paraId="1E24109C" w14:textId="77777777" w:rsidTr="00961D26">
        <w:trPr>
          <w:jc w:val="center"/>
        </w:trPr>
        <w:tc>
          <w:tcPr>
            <w:tcW w:w="3271" w:type="dxa"/>
            <w:tcBorders>
              <w:top w:val="single" w:sz="4" w:space="0" w:color="000000"/>
              <w:left w:val="single" w:sz="4" w:space="0" w:color="000000"/>
              <w:bottom w:val="single" w:sz="4" w:space="0" w:color="000000"/>
              <w:right w:val="single" w:sz="4" w:space="0" w:color="000000"/>
            </w:tcBorders>
          </w:tcPr>
          <w:p w14:paraId="057893C8" w14:textId="77777777" w:rsidR="00961D26" w:rsidRPr="003430CD" w:rsidRDefault="00961D26" w:rsidP="00961D26">
            <w:pPr>
              <w:pStyle w:val="Tabletext"/>
              <w:rPr>
                <w:lang w:val="en-GB"/>
              </w:rPr>
            </w:pPr>
            <w:r w:rsidRPr="003430CD">
              <w:rPr>
                <w:lang w:val="en-GB"/>
              </w:rPr>
              <w:t>Greece</w:t>
            </w:r>
          </w:p>
        </w:tc>
        <w:tc>
          <w:tcPr>
            <w:tcW w:w="3275" w:type="dxa"/>
            <w:tcBorders>
              <w:top w:val="single" w:sz="4" w:space="0" w:color="000000"/>
              <w:left w:val="single" w:sz="4" w:space="0" w:color="000000"/>
              <w:bottom w:val="single" w:sz="4" w:space="0" w:color="000000"/>
              <w:right w:val="single" w:sz="4" w:space="0" w:color="000000"/>
            </w:tcBorders>
          </w:tcPr>
          <w:p w14:paraId="7DCA1E11" w14:textId="77777777" w:rsidR="00961D26" w:rsidRPr="003430CD" w:rsidRDefault="00961D26" w:rsidP="00961D26">
            <w:pPr>
              <w:pStyle w:val="Tabletext"/>
              <w:rPr>
                <w:lang w:val="en-GB"/>
              </w:rPr>
            </w:pPr>
            <w:r w:rsidRPr="003430CD">
              <w:rPr>
                <w:lang w:val="en-GB"/>
              </w:rPr>
              <w:t>Cosmote</w:t>
            </w:r>
          </w:p>
        </w:tc>
        <w:tc>
          <w:tcPr>
            <w:tcW w:w="2327" w:type="dxa"/>
            <w:tcBorders>
              <w:top w:val="single" w:sz="4" w:space="0" w:color="000000"/>
              <w:left w:val="single" w:sz="4" w:space="0" w:color="000000"/>
              <w:bottom w:val="single" w:sz="4" w:space="0" w:color="000000"/>
              <w:right w:val="single" w:sz="4" w:space="0" w:color="000000"/>
            </w:tcBorders>
          </w:tcPr>
          <w:p w14:paraId="4DF07E24" w14:textId="77777777" w:rsidR="00961D26" w:rsidRPr="003430CD" w:rsidRDefault="00961D26" w:rsidP="00961D26">
            <w:pPr>
              <w:pStyle w:val="Tabletext"/>
              <w:rPr>
                <w:lang w:val="en-GB"/>
              </w:rPr>
            </w:pPr>
            <w:r w:rsidRPr="003430CD">
              <w:rPr>
                <w:lang w:val="en-GB"/>
              </w:rPr>
              <w:t>Licence awarded</w:t>
            </w:r>
          </w:p>
        </w:tc>
      </w:tr>
    </w:tbl>
    <w:p w14:paraId="689DE8DE" w14:textId="77777777" w:rsidR="00CF79ED" w:rsidRPr="00CF79ED" w:rsidRDefault="00CF79ED" w:rsidP="00CF79ED">
      <w:pPr>
        <w:pStyle w:val="TableNo"/>
        <w:rPr>
          <w:lang w:val="en-GB"/>
        </w:rPr>
      </w:pPr>
      <w:r w:rsidRPr="003430CD">
        <w:t>TABLE  B.2</w:t>
      </w:r>
      <w:r>
        <w:t>c</w:t>
      </w:r>
      <w:r>
        <w:rPr>
          <w:caps/>
        </w:rPr>
        <w:t xml:space="preserve"> (</w:t>
      </w:r>
      <w:r w:rsidRPr="00CF79ED">
        <w:rPr>
          <w:i/>
          <w:iCs/>
        </w:rPr>
        <w:t>continued</w:t>
      </w:r>
      <w:r>
        <w:rPr>
          <w:caps/>
        </w:rPr>
        <w:t>)</w:t>
      </w:r>
    </w:p>
    <w:tbl>
      <w:tblPr>
        <w:tblW w:w="0" w:type="auto"/>
        <w:jc w:val="center"/>
        <w:tblLayout w:type="fixed"/>
        <w:tblCellMar>
          <w:left w:w="54" w:type="dxa"/>
          <w:right w:w="54" w:type="dxa"/>
        </w:tblCellMar>
        <w:tblLook w:val="0000" w:firstRow="0" w:lastRow="0" w:firstColumn="0" w:lastColumn="0" w:noHBand="0" w:noVBand="0"/>
      </w:tblPr>
      <w:tblGrid>
        <w:gridCol w:w="3271"/>
        <w:gridCol w:w="3275"/>
        <w:gridCol w:w="2327"/>
      </w:tblGrid>
      <w:tr w:rsidR="00CF79ED" w:rsidRPr="003430CD" w14:paraId="595BDBF7" w14:textId="77777777" w:rsidTr="006657D8">
        <w:trPr>
          <w:trHeight w:val="300"/>
          <w:tblHeader/>
          <w:jc w:val="center"/>
        </w:trPr>
        <w:tc>
          <w:tcPr>
            <w:tcW w:w="3271" w:type="dxa"/>
            <w:tcBorders>
              <w:top w:val="single" w:sz="4" w:space="0" w:color="000000"/>
              <w:left w:val="single" w:sz="4" w:space="0" w:color="000000"/>
              <w:bottom w:val="single" w:sz="4" w:space="0" w:color="000000"/>
              <w:right w:val="single" w:sz="4" w:space="0" w:color="000000"/>
            </w:tcBorders>
            <w:vAlign w:val="center"/>
          </w:tcPr>
          <w:p w14:paraId="0CFB6F55" w14:textId="77777777" w:rsidR="00CF79ED" w:rsidRPr="003430CD" w:rsidRDefault="00CF79ED" w:rsidP="006657D8">
            <w:pPr>
              <w:pStyle w:val="Tablehead"/>
              <w:spacing w:before="100" w:after="100"/>
              <w:rPr>
                <w:lang w:val="en-GB"/>
              </w:rPr>
            </w:pPr>
            <w:r w:rsidRPr="003430CD">
              <w:rPr>
                <w:lang w:val="en-GB"/>
              </w:rPr>
              <w:t>Country</w:t>
            </w:r>
          </w:p>
        </w:tc>
        <w:tc>
          <w:tcPr>
            <w:tcW w:w="3275" w:type="dxa"/>
            <w:tcBorders>
              <w:top w:val="single" w:sz="4" w:space="0" w:color="000000"/>
              <w:left w:val="single" w:sz="4" w:space="0" w:color="000000"/>
              <w:bottom w:val="single" w:sz="4" w:space="0" w:color="000000"/>
              <w:right w:val="single" w:sz="4" w:space="0" w:color="000000"/>
            </w:tcBorders>
            <w:vAlign w:val="center"/>
          </w:tcPr>
          <w:p w14:paraId="24EACBD3" w14:textId="77777777" w:rsidR="00CF79ED" w:rsidRPr="003430CD" w:rsidRDefault="00CF79ED" w:rsidP="006657D8">
            <w:pPr>
              <w:pStyle w:val="Tablehead"/>
              <w:spacing w:before="100" w:after="100"/>
              <w:rPr>
                <w:lang w:val="en-GB"/>
              </w:rPr>
            </w:pPr>
            <w:r w:rsidRPr="003430CD">
              <w:rPr>
                <w:lang w:val="en-GB"/>
              </w:rPr>
              <w:t>Operator</w:t>
            </w:r>
          </w:p>
        </w:tc>
        <w:tc>
          <w:tcPr>
            <w:tcW w:w="2327" w:type="dxa"/>
            <w:tcBorders>
              <w:top w:val="single" w:sz="4" w:space="0" w:color="000000"/>
              <w:left w:val="single" w:sz="4" w:space="0" w:color="000000"/>
              <w:bottom w:val="single" w:sz="4" w:space="0" w:color="000000"/>
              <w:right w:val="single" w:sz="4" w:space="0" w:color="000000"/>
            </w:tcBorders>
            <w:vAlign w:val="center"/>
          </w:tcPr>
          <w:p w14:paraId="5E9A1D1D" w14:textId="77777777" w:rsidR="00CF79ED" w:rsidRPr="003430CD" w:rsidRDefault="00CF79ED" w:rsidP="006657D8">
            <w:pPr>
              <w:pStyle w:val="Tablehead"/>
              <w:spacing w:before="100" w:after="100"/>
              <w:rPr>
                <w:lang w:val="en-GB"/>
              </w:rPr>
            </w:pPr>
            <w:r w:rsidRPr="003430CD">
              <w:rPr>
                <w:lang w:val="en-GB"/>
              </w:rPr>
              <w:t>Status</w:t>
            </w:r>
          </w:p>
        </w:tc>
      </w:tr>
      <w:tr w:rsidR="00102216" w:rsidRPr="003430CD" w14:paraId="5BE9DD96" w14:textId="77777777" w:rsidTr="00961D26">
        <w:trPr>
          <w:jc w:val="center"/>
        </w:trPr>
        <w:tc>
          <w:tcPr>
            <w:tcW w:w="3271" w:type="dxa"/>
            <w:tcBorders>
              <w:top w:val="single" w:sz="4" w:space="0" w:color="000000"/>
              <w:left w:val="single" w:sz="4" w:space="0" w:color="000000"/>
              <w:bottom w:val="single" w:sz="4" w:space="0" w:color="000000"/>
              <w:right w:val="single" w:sz="4" w:space="0" w:color="000000"/>
            </w:tcBorders>
          </w:tcPr>
          <w:p w14:paraId="34128B4B" w14:textId="77777777" w:rsidR="00102216" w:rsidRPr="003430CD" w:rsidRDefault="00102216" w:rsidP="00016BE9">
            <w:pPr>
              <w:pStyle w:val="Tabletext"/>
              <w:rPr>
                <w:lang w:val="en-GB"/>
              </w:rPr>
            </w:pPr>
            <w:r w:rsidRPr="003430CD">
              <w:rPr>
                <w:lang w:val="en-GB"/>
              </w:rPr>
              <w:t>Greece</w:t>
            </w:r>
          </w:p>
        </w:tc>
        <w:tc>
          <w:tcPr>
            <w:tcW w:w="3275" w:type="dxa"/>
            <w:tcBorders>
              <w:top w:val="single" w:sz="4" w:space="0" w:color="000000"/>
              <w:left w:val="single" w:sz="4" w:space="0" w:color="000000"/>
              <w:bottom w:val="single" w:sz="4" w:space="0" w:color="000000"/>
              <w:right w:val="single" w:sz="4" w:space="0" w:color="000000"/>
            </w:tcBorders>
          </w:tcPr>
          <w:p w14:paraId="467679B0" w14:textId="77777777" w:rsidR="00102216" w:rsidRPr="003430CD" w:rsidRDefault="00102216" w:rsidP="00016BE9">
            <w:pPr>
              <w:pStyle w:val="Tabletext"/>
              <w:rPr>
                <w:lang w:val="en-GB"/>
              </w:rPr>
            </w:pPr>
            <w:r w:rsidRPr="003430CD">
              <w:rPr>
                <w:lang w:val="en-GB"/>
              </w:rPr>
              <w:t>Panafon SA</w:t>
            </w:r>
          </w:p>
        </w:tc>
        <w:tc>
          <w:tcPr>
            <w:tcW w:w="2327" w:type="dxa"/>
            <w:tcBorders>
              <w:top w:val="single" w:sz="4" w:space="0" w:color="000000"/>
              <w:left w:val="single" w:sz="4" w:space="0" w:color="000000"/>
              <w:bottom w:val="single" w:sz="4" w:space="0" w:color="000000"/>
              <w:right w:val="single" w:sz="4" w:space="0" w:color="000000"/>
            </w:tcBorders>
          </w:tcPr>
          <w:p w14:paraId="4A272CAE" w14:textId="77777777" w:rsidR="00102216" w:rsidRPr="003430CD" w:rsidRDefault="00102216" w:rsidP="00016BE9">
            <w:pPr>
              <w:pStyle w:val="Tabletext"/>
              <w:rPr>
                <w:lang w:val="en-GB"/>
              </w:rPr>
            </w:pPr>
            <w:r w:rsidRPr="003430CD">
              <w:rPr>
                <w:lang w:val="en-GB"/>
              </w:rPr>
              <w:t>Licence awarded</w:t>
            </w:r>
          </w:p>
        </w:tc>
      </w:tr>
      <w:tr w:rsidR="00102216" w:rsidRPr="003430CD" w14:paraId="310F15EE" w14:textId="77777777" w:rsidTr="00961D26">
        <w:trPr>
          <w:jc w:val="center"/>
        </w:trPr>
        <w:tc>
          <w:tcPr>
            <w:tcW w:w="3271" w:type="dxa"/>
            <w:tcBorders>
              <w:top w:val="single" w:sz="4" w:space="0" w:color="000000"/>
              <w:left w:val="single" w:sz="4" w:space="0" w:color="000000"/>
              <w:bottom w:val="single" w:sz="4" w:space="0" w:color="000000"/>
              <w:right w:val="single" w:sz="4" w:space="0" w:color="000000"/>
            </w:tcBorders>
          </w:tcPr>
          <w:p w14:paraId="35E69D2F" w14:textId="77777777" w:rsidR="00102216" w:rsidRPr="003430CD" w:rsidRDefault="00102216" w:rsidP="00016BE9">
            <w:pPr>
              <w:pStyle w:val="Tabletext"/>
              <w:rPr>
                <w:lang w:val="en-GB"/>
              </w:rPr>
            </w:pPr>
            <w:r w:rsidRPr="003430CD">
              <w:rPr>
                <w:lang w:val="en-GB"/>
              </w:rPr>
              <w:t>Greece</w:t>
            </w:r>
          </w:p>
        </w:tc>
        <w:tc>
          <w:tcPr>
            <w:tcW w:w="3275" w:type="dxa"/>
            <w:tcBorders>
              <w:top w:val="single" w:sz="4" w:space="0" w:color="000000"/>
              <w:left w:val="single" w:sz="4" w:space="0" w:color="000000"/>
              <w:bottom w:val="single" w:sz="4" w:space="0" w:color="000000"/>
              <w:right w:val="single" w:sz="4" w:space="0" w:color="000000"/>
            </w:tcBorders>
          </w:tcPr>
          <w:p w14:paraId="6B28D7CF" w14:textId="77777777" w:rsidR="00102216" w:rsidRPr="003430CD" w:rsidRDefault="00102216" w:rsidP="00016BE9">
            <w:pPr>
              <w:pStyle w:val="Tabletext"/>
              <w:rPr>
                <w:lang w:val="en-GB"/>
              </w:rPr>
            </w:pPr>
            <w:r w:rsidRPr="003430CD">
              <w:rPr>
                <w:lang w:val="en-GB"/>
              </w:rPr>
              <w:t>STET Hellas</w:t>
            </w:r>
          </w:p>
        </w:tc>
        <w:tc>
          <w:tcPr>
            <w:tcW w:w="2327" w:type="dxa"/>
            <w:tcBorders>
              <w:top w:val="single" w:sz="4" w:space="0" w:color="000000"/>
              <w:left w:val="single" w:sz="4" w:space="0" w:color="000000"/>
              <w:bottom w:val="single" w:sz="4" w:space="0" w:color="000000"/>
              <w:right w:val="single" w:sz="4" w:space="0" w:color="000000"/>
            </w:tcBorders>
          </w:tcPr>
          <w:p w14:paraId="18EC01D5" w14:textId="77777777" w:rsidR="00102216" w:rsidRPr="003430CD" w:rsidRDefault="00102216" w:rsidP="00016BE9">
            <w:pPr>
              <w:pStyle w:val="Tabletext"/>
              <w:rPr>
                <w:lang w:val="en-GB"/>
              </w:rPr>
            </w:pPr>
            <w:r w:rsidRPr="003430CD">
              <w:rPr>
                <w:lang w:val="en-GB"/>
              </w:rPr>
              <w:t>Licence awarded</w:t>
            </w:r>
          </w:p>
        </w:tc>
      </w:tr>
      <w:tr w:rsidR="00961D26" w:rsidRPr="003430CD" w14:paraId="2869CDE7" w14:textId="77777777" w:rsidTr="00961D26">
        <w:trPr>
          <w:jc w:val="center"/>
        </w:trPr>
        <w:tc>
          <w:tcPr>
            <w:tcW w:w="3271" w:type="dxa"/>
            <w:tcBorders>
              <w:top w:val="single" w:sz="4" w:space="0" w:color="000000"/>
              <w:left w:val="single" w:sz="4" w:space="0" w:color="000000"/>
              <w:bottom w:val="single" w:sz="4" w:space="0" w:color="000000"/>
              <w:right w:val="single" w:sz="4" w:space="0" w:color="000000"/>
            </w:tcBorders>
          </w:tcPr>
          <w:p w14:paraId="2AC9253A" w14:textId="77777777" w:rsidR="00961D26" w:rsidRPr="003430CD" w:rsidRDefault="00961D26" w:rsidP="00961D26">
            <w:pPr>
              <w:pStyle w:val="Tabletext"/>
              <w:rPr>
                <w:lang w:val="en-GB"/>
              </w:rPr>
            </w:pPr>
            <w:r w:rsidRPr="003430CD">
              <w:rPr>
                <w:lang w:val="en-GB"/>
              </w:rPr>
              <w:t>Hong Kong</w:t>
            </w:r>
          </w:p>
        </w:tc>
        <w:tc>
          <w:tcPr>
            <w:tcW w:w="3275" w:type="dxa"/>
            <w:tcBorders>
              <w:top w:val="single" w:sz="4" w:space="0" w:color="000000"/>
              <w:left w:val="single" w:sz="4" w:space="0" w:color="000000"/>
              <w:bottom w:val="single" w:sz="4" w:space="0" w:color="000000"/>
              <w:right w:val="single" w:sz="4" w:space="0" w:color="000000"/>
            </w:tcBorders>
          </w:tcPr>
          <w:p w14:paraId="01A5ECC7" w14:textId="77777777" w:rsidR="00961D26" w:rsidRPr="003430CD" w:rsidRDefault="00961D26" w:rsidP="00961D26">
            <w:pPr>
              <w:pStyle w:val="Tabletext"/>
              <w:rPr>
                <w:lang w:val="en-GB"/>
              </w:rPr>
            </w:pPr>
            <w:r w:rsidRPr="003430CD">
              <w:rPr>
                <w:lang w:val="en-GB"/>
              </w:rPr>
              <w:t>Hong Kong CSL</w:t>
            </w:r>
          </w:p>
        </w:tc>
        <w:tc>
          <w:tcPr>
            <w:tcW w:w="2327" w:type="dxa"/>
            <w:tcBorders>
              <w:top w:val="single" w:sz="4" w:space="0" w:color="000000"/>
              <w:left w:val="single" w:sz="4" w:space="0" w:color="000000"/>
              <w:bottom w:val="single" w:sz="4" w:space="0" w:color="000000"/>
              <w:right w:val="single" w:sz="4" w:space="0" w:color="000000"/>
            </w:tcBorders>
          </w:tcPr>
          <w:p w14:paraId="55794570" w14:textId="77777777" w:rsidR="00961D26" w:rsidRPr="003430CD" w:rsidRDefault="00961D26" w:rsidP="00961D26">
            <w:pPr>
              <w:pStyle w:val="Tabletext"/>
              <w:rPr>
                <w:lang w:val="en-GB"/>
              </w:rPr>
            </w:pPr>
            <w:r w:rsidRPr="003430CD">
              <w:rPr>
                <w:lang w:val="en-GB"/>
              </w:rPr>
              <w:t>Licence awarded</w:t>
            </w:r>
          </w:p>
        </w:tc>
      </w:tr>
      <w:tr w:rsidR="00961D26" w:rsidRPr="003430CD" w14:paraId="18050191" w14:textId="77777777" w:rsidTr="00961D26">
        <w:trPr>
          <w:jc w:val="center"/>
        </w:trPr>
        <w:tc>
          <w:tcPr>
            <w:tcW w:w="3271" w:type="dxa"/>
            <w:tcBorders>
              <w:top w:val="single" w:sz="4" w:space="0" w:color="000000"/>
              <w:left w:val="single" w:sz="4" w:space="0" w:color="000000"/>
              <w:bottom w:val="single" w:sz="4" w:space="0" w:color="000000"/>
              <w:right w:val="single" w:sz="4" w:space="0" w:color="000000"/>
            </w:tcBorders>
          </w:tcPr>
          <w:p w14:paraId="7E0CF1A7" w14:textId="77777777" w:rsidR="00961D26" w:rsidRPr="003430CD" w:rsidRDefault="00961D26" w:rsidP="00961D26">
            <w:pPr>
              <w:pStyle w:val="Tabletext"/>
              <w:rPr>
                <w:lang w:val="en-GB"/>
              </w:rPr>
            </w:pPr>
            <w:r w:rsidRPr="003430CD">
              <w:rPr>
                <w:lang w:val="en-GB"/>
              </w:rPr>
              <w:t>Hong Kong</w:t>
            </w:r>
          </w:p>
        </w:tc>
        <w:tc>
          <w:tcPr>
            <w:tcW w:w="3275" w:type="dxa"/>
            <w:tcBorders>
              <w:top w:val="single" w:sz="4" w:space="0" w:color="000000"/>
              <w:left w:val="single" w:sz="4" w:space="0" w:color="000000"/>
              <w:bottom w:val="single" w:sz="4" w:space="0" w:color="000000"/>
              <w:right w:val="single" w:sz="4" w:space="0" w:color="000000"/>
            </w:tcBorders>
          </w:tcPr>
          <w:p w14:paraId="519F9299" w14:textId="77777777" w:rsidR="00961D26" w:rsidRPr="003430CD" w:rsidRDefault="00961D26" w:rsidP="00961D26">
            <w:pPr>
              <w:pStyle w:val="Tabletext"/>
              <w:rPr>
                <w:lang w:val="en-GB"/>
              </w:rPr>
            </w:pPr>
            <w:r w:rsidRPr="003430CD">
              <w:rPr>
                <w:lang w:val="en-GB"/>
              </w:rPr>
              <w:t>Sunday</w:t>
            </w:r>
          </w:p>
        </w:tc>
        <w:tc>
          <w:tcPr>
            <w:tcW w:w="2327" w:type="dxa"/>
            <w:tcBorders>
              <w:top w:val="single" w:sz="4" w:space="0" w:color="000000"/>
              <w:left w:val="single" w:sz="4" w:space="0" w:color="000000"/>
              <w:bottom w:val="single" w:sz="4" w:space="0" w:color="000000"/>
              <w:right w:val="single" w:sz="4" w:space="0" w:color="000000"/>
            </w:tcBorders>
          </w:tcPr>
          <w:p w14:paraId="71C7C607" w14:textId="77777777" w:rsidR="00961D26" w:rsidRPr="003430CD" w:rsidRDefault="00961D26" w:rsidP="00961D26">
            <w:pPr>
              <w:pStyle w:val="Tabletext"/>
              <w:rPr>
                <w:lang w:val="en-GB"/>
              </w:rPr>
            </w:pPr>
            <w:r w:rsidRPr="003430CD">
              <w:rPr>
                <w:lang w:val="en-GB"/>
              </w:rPr>
              <w:t>Licence awarded</w:t>
            </w:r>
          </w:p>
        </w:tc>
      </w:tr>
      <w:tr w:rsidR="00961D26" w:rsidRPr="003430CD" w14:paraId="3E6D0C9E" w14:textId="77777777" w:rsidTr="00961D26">
        <w:trPr>
          <w:jc w:val="center"/>
        </w:trPr>
        <w:tc>
          <w:tcPr>
            <w:tcW w:w="3271" w:type="dxa"/>
            <w:tcBorders>
              <w:top w:val="single" w:sz="4" w:space="0" w:color="000000"/>
              <w:left w:val="single" w:sz="4" w:space="0" w:color="000000"/>
              <w:bottom w:val="single" w:sz="4" w:space="0" w:color="000000"/>
              <w:right w:val="single" w:sz="4" w:space="0" w:color="000000"/>
            </w:tcBorders>
          </w:tcPr>
          <w:p w14:paraId="1319D771" w14:textId="77777777" w:rsidR="00961D26" w:rsidRPr="003430CD" w:rsidRDefault="00961D26" w:rsidP="00961D26">
            <w:pPr>
              <w:pStyle w:val="Tabletext"/>
              <w:rPr>
                <w:lang w:val="en-GB"/>
              </w:rPr>
            </w:pPr>
            <w:r w:rsidRPr="003430CD">
              <w:rPr>
                <w:lang w:val="en-GB"/>
              </w:rPr>
              <w:t>Israel</w:t>
            </w:r>
          </w:p>
        </w:tc>
        <w:tc>
          <w:tcPr>
            <w:tcW w:w="3275" w:type="dxa"/>
            <w:tcBorders>
              <w:top w:val="single" w:sz="4" w:space="0" w:color="000000"/>
              <w:left w:val="single" w:sz="4" w:space="0" w:color="000000"/>
              <w:bottom w:val="single" w:sz="4" w:space="0" w:color="000000"/>
              <w:right w:val="single" w:sz="4" w:space="0" w:color="000000"/>
            </w:tcBorders>
          </w:tcPr>
          <w:p w14:paraId="616AD3A1" w14:textId="77777777" w:rsidR="00961D26" w:rsidRPr="003430CD" w:rsidRDefault="00961D26" w:rsidP="00961D26">
            <w:pPr>
              <w:pStyle w:val="Tabletext"/>
              <w:rPr>
                <w:lang w:val="en-GB"/>
              </w:rPr>
            </w:pPr>
            <w:r w:rsidRPr="003430CD">
              <w:rPr>
                <w:lang w:val="en-GB"/>
              </w:rPr>
              <w:t>Cellcom Israel</w:t>
            </w:r>
          </w:p>
        </w:tc>
        <w:tc>
          <w:tcPr>
            <w:tcW w:w="2327" w:type="dxa"/>
            <w:tcBorders>
              <w:top w:val="single" w:sz="4" w:space="0" w:color="000000"/>
              <w:left w:val="single" w:sz="4" w:space="0" w:color="000000"/>
              <w:bottom w:val="single" w:sz="4" w:space="0" w:color="000000"/>
              <w:right w:val="single" w:sz="4" w:space="0" w:color="000000"/>
            </w:tcBorders>
          </w:tcPr>
          <w:p w14:paraId="5A45AF90" w14:textId="77777777" w:rsidR="00961D26" w:rsidRPr="003430CD" w:rsidRDefault="00961D26" w:rsidP="00961D26">
            <w:pPr>
              <w:pStyle w:val="Tabletext"/>
              <w:rPr>
                <w:lang w:val="en-GB"/>
              </w:rPr>
            </w:pPr>
            <w:r w:rsidRPr="003430CD">
              <w:rPr>
                <w:lang w:val="en-GB"/>
              </w:rPr>
              <w:t>Licence awarded</w:t>
            </w:r>
          </w:p>
        </w:tc>
      </w:tr>
      <w:tr w:rsidR="00961D26" w:rsidRPr="003430CD" w14:paraId="494F67BC" w14:textId="77777777" w:rsidTr="00961D26">
        <w:trPr>
          <w:jc w:val="center"/>
        </w:trPr>
        <w:tc>
          <w:tcPr>
            <w:tcW w:w="3271" w:type="dxa"/>
            <w:tcBorders>
              <w:top w:val="single" w:sz="4" w:space="0" w:color="000000"/>
              <w:left w:val="single" w:sz="4" w:space="0" w:color="000000"/>
              <w:bottom w:val="single" w:sz="4" w:space="0" w:color="000000"/>
              <w:right w:val="single" w:sz="4" w:space="0" w:color="000000"/>
            </w:tcBorders>
          </w:tcPr>
          <w:p w14:paraId="7889D30D" w14:textId="77777777" w:rsidR="00961D26" w:rsidRPr="003430CD" w:rsidRDefault="00961D26" w:rsidP="00961D26">
            <w:pPr>
              <w:pStyle w:val="Tabletext"/>
              <w:rPr>
                <w:lang w:val="en-GB"/>
              </w:rPr>
            </w:pPr>
            <w:r w:rsidRPr="003430CD">
              <w:rPr>
                <w:lang w:val="en-GB"/>
              </w:rPr>
              <w:t>Israel</w:t>
            </w:r>
          </w:p>
        </w:tc>
        <w:tc>
          <w:tcPr>
            <w:tcW w:w="3275" w:type="dxa"/>
            <w:tcBorders>
              <w:top w:val="single" w:sz="4" w:space="0" w:color="000000"/>
              <w:left w:val="single" w:sz="4" w:space="0" w:color="000000"/>
              <w:bottom w:val="single" w:sz="4" w:space="0" w:color="000000"/>
              <w:right w:val="single" w:sz="4" w:space="0" w:color="000000"/>
            </w:tcBorders>
          </w:tcPr>
          <w:p w14:paraId="5A7288C4" w14:textId="77777777" w:rsidR="00961D26" w:rsidRPr="003430CD" w:rsidRDefault="00961D26" w:rsidP="00961D26">
            <w:pPr>
              <w:pStyle w:val="Tabletext"/>
              <w:rPr>
                <w:lang w:val="en-GB"/>
              </w:rPr>
            </w:pPr>
            <w:r w:rsidRPr="003430CD">
              <w:rPr>
                <w:lang w:val="en-GB"/>
              </w:rPr>
              <w:t>Pelephone</w:t>
            </w:r>
          </w:p>
        </w:tc>
        <w:tc>
          <w:tcPr>
            <w:tcW w:w="2327" w:type="dxa"/>
            <w:tcBorders>
              <w:top w:val="single" w:sz="4" w:space="0" w:color="000000"/>
              <w:left w:val="single" w:sz="4" w:space="0" w:color="000000"/>
              <w:bottom w:val="single" w:sz="4" w:space="0" w:color="000000"/>
              <w:right w:val="single" w:sz="4" w:space="0" w:color="000000"/>
            </w:tcBorders>
          </w:tcPr>
          <w:p w14:paraId="76F5A888" w14:textId="77777777" w:rsidR="00961D26" w:rsidRPr="003430CD" w:rsidRDefault="00961D26" w:rsidP="00961D26">
            <w:pPr>
              <w:pStyle w:val="Tabletext"/>
              <w:rPr>
                <w:lang w:val="en-GB"/>
              </w:rPr>
            </w:pPr>
            <w:r w:rsidRPr="003430CD">
              <w:rPr>
                <w:lang w:val="en-GB"/>
              </w:rPr>
              <w:t>Licence awarded</w:t>
            </w:r>
          </w:p>
        </w:tc>
      </w:tr>
      <w:tr w:rsidR="00961D26" w:rsidRPr="003430CD" w14:paraId="700AE33C" w14:textId="77777777" w:rsidTr="00961D26">
        <w:trPr>
          <w:jc w:val="center"/>
        </w:trPr>
        <w:tc>
          <w:tcPr>
            <w:tcW w:w="3271" w:type="dxa"/>
            <w:tcBorders>
              <w:top w:val="single" w:sz="4" w:space="0" w:color="000000"/>
              <w:left w:val="single" w:sz="4" w:space="0" w:color="000000"/>
              <w:bottom w:val="single" w:sz="4" w:space="0" w:color="000000"/>
              <w:right w:val="single" w:sz="4" w:space="0" w:color="000000"/>
            </w:tcBorders>
          </w:tcPr>
          <w:p w14:paraId="064B7ABB" w14:textId="77777777" w:rsidR="00961D26" w:rsidRPr="003430CD" w:rsidRDefault="00961D26" w:rsidP="00961D26">
            <w:pPr>
              <w:pStyle w:val="Tabletext"/>
              <w:rPr>
                <w:lang w:val="en-GB"/>
              </w:rPr>
            </w:pPr>
            <w:r w:rsidRPr="003430CD">
              <w:rPr>
                <w:lang w:val="en-GB"/>
              </w:rPr>
              <w:t>Italy</w:t>
            </w:r>
          </w:p>
        </w:tc>
        <w:tc>
          <w:tcPr>
            <w:tcW w:w="3275" w:type="dxa"/>
            <w:tcBorders>
              <w:top w:val="single" w:sz="4" w:space="0" w:color="000000"/>
              <w:left w:val="single" w:sz="4" w:space="0" w:color="000000"/>
              <w:bottom w:val="single" w:sz="4" w:space="0" w:color="000000"/>
              <w:right w:val="single" w:sz="4" w:space="0" w:color="000000"/>
            </w:tcBorders>
          </w:tcPr>
          <w:p w14:paraId="18B00CD6" w14:textId="77777777" w:rsidR="00961D26" w:rsidRPr="003430CD" w:rsidRDefault="00961D26" w:rsidP="00961D26">
            <w:pPr>
              <w:pStyle w:val="Tabletext"/>
              <w:rPr>
                <w:lang w:val="en-GB"/>
              </w:rPr>
            </w:pPr>
            <w:r w:rsidRPr="003430CD">
              <w:rPr>
                <w:lang w:val="en-GB"/>
              </w:rPr>
              <w:t>Ipse 2000</w:t>
            </w:r>
          </w:p>
        </w:tc>
        <w:tc>
          <w:tcPr>
            <w:tcW w:w="2327" w:type="dxa"/>
            <w:tcBorders>
              <w:top w:val="single" w:sz="4" w:space="0" w:color="000000"/>
              <w:left w:val="single" w:sz="4" w:space="0" w:color="000000"/>
              <w:bottom w:val="single" w:sz="4" w:space="0" w:color="000000"/>
              <w:right w:val="single" w:sz="4" w:space="0" w:color="000000"/>
            </w:tcBorders>
          </w:tcPr>
          <w:p w14:paraId="34E92A5C" w14:textId="77777777" w:rsidR="00961D26" w:rsidRPr="003430CD" w:rsidRDefault="00961D26" w:rsidP="00961D26">
            <w:pPr>
              <w:pStyle w:val="Tabletext"/>
              <w:rPr>
                <w:lang w:val="en-GB"/>
              </w:rPr>
            </w:pPr>
            <w:r w:rsidRPr="003430CD">
              <w:rPr>
                <w:lang w:val="en-GB"/>
              </w:rPr>
              <w:t>Licence awarded</w:t>
            </w:r>
          </w:p>
        </w:tc>
      </w:tr>
      <w:tr w:rsidR="00961D26" w:rsidRPr="003430CD" w14:paraId="48AA0232" w14:textId="77777777" w:rsidTr="00961D26">
        <w:trPr>
          <w:jc w:val="center"/>
        </w:trPr>
        <w:tc>
          <w:tcPr>
            <w:tcW w:w="3271" w:type="dxa"/>
            <w:tcBorders>
              <w:top w:val="single" w:sz="4" w:space="0" w:color="000000"/>
              <w:left w:val="single" w:sz="4" w:space="0" w:color="000000"/>
              <w:bottom w:val="single" w:sz="4" w:space="0" w:color="000000"/>
              <w:right w:val="single" w:sz="4" w:space="0" w:color="000000"/>
            </w:tcBorders>
          </w:tcPr>
          <w:p w14:paraId="6CBC7080" w14:textId="77777777" w:rsidR="00961D26" w:rsidRPr="003430CD" w:rsidRDefault="00961D26" w:rsidP="00961D26">
            <w:pPr>
              <w:pStyle w:val="Tabletext"/>
              <w:rPr>
                <w:lang w:val="en-GB"/>
              </w:rPr>
            </w:pPr>
            <w:r w:rsidRPr="003430CD">
              <w:rPr>
                <w:lang w:val="en-GB"/>
              </w:rPr>
              <w:t>Italy</w:t>
            </w:r>
          </w:p>
        </w:tc>
        <w:tc>
          <w:tcPr>
            <w:tcW w:w="3275" w:type="dxa"/>
            <w:tcBorders>
              <w:top w:val="single" w:sz="4" w:space="0" w:color="000000"/>
              <w:left w:val="single" w:sz="4" w:space="0" w:color="000000"/>
              <w:bottom w:val="single" w:sz="4" w:space="0" w:color="000000"/>
              <w:right w:val="single" w:sz="4" w:space="0" w:color="000000"/>
            </w:tcBorders>
          </w:tcPr>
          <w:p w14:paraId="1434DA82" w14:textId="77777777" w:rsidR="00961D26" w:rsidRPr="003430CD" w:rsidRDefault="00961D26" w:rsidP="00961D26">
            <w:pPr>
              <w:pStyle w:val="Tabletext"/>
              <w:rPr>
                <w:lang w:val="en-GB"/>
              </w:rPr>
            </w:pPr>
            <w:r w:rsidRPr="003430CD">
              <w:rPr>
                <w:lang w:val="en-GB"/>
              </w:rPr>
              <w:t>Vodafone Omnitel</w:t>
            </w:r>
          </w:p>
        </w:tc>
        <w:tc>
          <w:tcPr>
            <w:tcW w:w="2327" w:type="dxa"/>
            <w:tcBorders>
              <w:top w:val="single" w:sz="4" w:space="0" w:color="000000"/>
              <w:left w:val="single" w:sz="4" w:space="0" w:color="000000"/>
              <w:bottom w:val="single" w:sz="4" w:space="0" w:color="000000"/>
              <w:right w:val="single" w:sz="4" w:space="0" w:color="000000"/>
            </w:tcBorders>
          </w:tcPr>
          <w:p w14:paraId="4AAF7861" w14:textId="77777777" w:rsidR="00961D26" w:rsidRPr="003430CD" w:rsidRDefault="00961D26" w:rsidP="00961D26">
            <w:pPr>
              <w:pStyle w:val="Tabletext"/>
              <w:rPr>
                <w:lang w:val="en-GB"/>
              </w:rPr>
            </w:pPr>
            <w:r w:rsidRPr="003430CD">
              <w:rPr>
                <w:lang w:val="en-GB"/>
              </w:rPr>
              <w:t>Licence awarded</w:t>
            </w:r>
          </w:p>
        </w:tc>
      </w:tr>
      <w:tr w:rsidR="00961D26" w:rsidRPr="003430CD" w14:paraId="194F4215" w14:textId="77777777" w:rsidTr="00961D26">
        <w:trPr>
          <w:jc w:val="center"/>
        </w:trPr>
        <w:tc>
          <w:tcPr>
            <w:tcW w:w="3271" w:type="dxa"/>
            <w:tcBorders>
              <w:top w:val="single" w:sz="4" w:space="0" w:color="000000"/>
              <w:left w:val="single" w:sz="4" w:space="0" w:color="000000"/>
              <w:bottom w:val="single" w:sz="4" w:space="0" w:color="000000"/>
              <w:right w:val="single" w:sz="4" w:space="0" w:color="000000"/>
            </w:tcBorders>
          </w:tcPr>
          <w:p w14:paraId="3D2313A7" w14:textId="77777777" w:rsidR="00961D26" w:rsidRPr="003430CD" w:rsidRDefault="00961D26" w:rsidP="00961D26">
            <w:pPr>
              <w:pStyle w:val="Tabletext"/>
              <w:rPr>
                <w:lang w:val="en-GB"/>
              </w:rPr>
            </w:pPr>
            <w:r w:rsidRPr="003430CD">
              <w:rPr>
                <w:lang w:val="en-GB"/>
              </w:rPr>
              <w:t>Italy</w:t>
            </w:r>
          </w:p>
        </w:tc>
        <w:tc>
          <w:tcPr>
            <w:tcW w:w="3275" w:type="dxa"/>
            <w:tcBorders>
              <w:top w:val="single" w:sz="4" w:space="0" w:color="000000"/>
              <w:left w:val="single" w:sz="4" w:space="0" w:color="000000"/>
              <w:bottom w:val="single" w:sz="4" w:space="0" w:color="000000"/>
              <w:right w:val="single" w:sz="4" w:space="0" w:color="000000"/>
            </w:tcBorders>
          </w:tcPr>
          <w:p w14:paraId="05B5BF32" w14:textId="77777777" w:rsidR="00961D26" w:rsidRPr="003430CD" w:rsidRDefault="00961D26" w:rsidP="00961D26">
            <w:pPr>
              <w:pStyle w:val="Tabletext"/>
              <w:rPr>
                <w:lang w:val="en-GB"/>
              </w:rPr>
            </w:pPr>
            <w:r w:rsidRPr="003430CD">
              <w:rPr>
                <w:lang w:val="en-GB"/>
              </w:rPr>
              <w:t>Wind</w:t>
            </w:r>
          </w:p>
        </w:tc>
        <w:tc>
          <w:tcPr>
            <w:tcW w:w="2327" w:type="dxa"/>
            <w:tcBorders>
              <w:top w:val="single" w:sz="4" w:space="0" w:color="000000"/>
              <w:left w:val="single" w:sz="4" w:space="0" w:color="000000"/>
              <w:bottom w:val="single" w:sz="4" w:space="0" w:color="000000"/>
              <w:right w:val="single" w:sz="4" w:space="0" w:color="000000"/>
            </w:tcBorders>
          </w:tcPr>
          <w:p w14:paraId="28748641" w14:textId="77777777" w:rsidR="00961D26" w:rsidRPr="003430CD" w:rsidRDefault="00961D26" w:rsidP="00961D26">
            <w:pPr>
              <w:pStyle w:val="Tabletext"/>
              <w:rPr>
                <w:lang w:val="en-GB"/>
              </w:rPr>
            </w:pPr>
            <w:r w:rsidRPr="003430CD">
              <w:rPr>
                <w:lang w:val="en-GB"/>
              </w:rPr>
              <w:t>Licence awarded</w:t>
            </w:r>
          </w:p>
        </w:tc>
      </w:tr>
      <w:tr w:rsidR="00961D26" w:rsidRPr="003430CD" w14:paraId="4D37D2DF" w14:textId="77777777" w:rsidTr="00961D26">
        <w:trPr>
          <w:jc w:val="center"/>
        </w:trPr>
        <w:tc>
          <w:tcPr>
            <w:tcW w:w="3271" w:type="dxa"/>
            <w:tcBorders>
              <w:top w:val="single" w:sz="4" w:space="0" w:color="000000"/>
              <w:left w:val="single" w:sz="4" w:space="0" w:color="000000"/>
              <w:bottom w:val="single" w:sz="4" w:space="0" w:color="000000"/>
              <w:right w:val="single" w:sz="4" w:space="0" w:color="000000"/>
            </w:tcBorders>
          </w:tcPr>
          <w:p w14:paraId="10A6EAA3" w14:textId="77777777" w:rsidR="00961D26" w:rsidRPr="003430CD" w:rsidRDefault="00961D26" w:rsidP="00961D26">
            <w:pPr>
              <w:pStyle w:val="Tabletext"/>
              <w:rPr>
                <w:lang w:val="en-GB"/>
              </w:rPr>
            </w:pPr>
            <w:r w:rsidRPr="003430CD">
              <w:rPr>
                <w:lang w:val="en-GB"/>
              </w:rPr>
              <w:t>Latvia</w:t>
            </w:r>
          </w:p>
        </w:tc>
        <w:tc>
          <w:tcPr>
            <w:tcW w:w="3275" w:type="dxa"/>
            <w:tcBorders>
              <w:top w:val="single" w:sz="4" w:space="0" w:color="000000"/>
              <w:left w:val="single" w:sz="4" w:space="0" w:color="000000"/>
              <w:bottom w:val="single" w:sz="4" w:space="0" w:color="000000"/>
              <w:right w:val="single" w:sz="4" w:space="0" w:color="000000"/>
            </w:tcBorders>
          </w:tcPr>
          <w:p w14:paraId="6E841BDF" w14:textId="77777777" w:rsidR="00961D26" w:rsidRPr="003430CD" w:rsidRDefault="00961D26" w:rsidP="00961D26">
            <w:pPr>
              <w:pStyle w:val="Tabletext"/>
              <w:rPr>
                <w:lang w:val="en-GB"/>
              </w:rPr>
            </w:pPr>
            <w:r w:rsidRPr="003430CD">
              <w:rPr>
                <w:lang w:val="en-GB"/>
              </w:rPr>
              <w:t>LMT</w:t>
            </w:r>
          </w:p>
        </w:tc>
        <w:tc>
          <w:tcPr>
            <w:tcW w:w="2327" w:type="dxa"/>
            <w:tcBorders>
              <w:top w:val="single" w:sz="4" w:space="0" w:color="000000"/>
              <w:left w:val="single" w:sz="4" w:space="0" w:color="000000"/>
              <w:bottom w:val="single" w:sz="4" w:space="0" w:color="000000"/>
              <w:right w:val="single" w:sz="4" w:space="0" w:color="000000"/>
            </w:tcBorders>
          </w:tcPr>
          <w:p w14:paraId="5D2E1DBD" w14:textId="77777777" w:rsidR="00961D26" w:rsidRPr="003430CD" w:rsidRDefault="00961D26" w:rsidP="00961D26">
            <w:pPr>
              <w:pStyle w:val="Tabletext"/>
              <w:rPr>
                <w:lang w:val="en-GB"/>
              </w:rPr>
            </w:pPr>
            <w:r w:rsidRPr="003430CD">
              <w:rPr>
                <w:lang w:val="en-GB"/>
              </w:rPr>
              <w:t>Licence awarded</w:t>
            </w:r>
          </w:p>
        </w:tc>
      </w:tr>
      <w:tr w:rsidR="00961D26" w:rsidRPr="003430CD" w14:paraId="2B22A4B7" w14:textId="77777777" w:rsidTr="00961D26">
        <w:trPr>
          <w:jc w:val="center"/>
        </w:trPr>
        <w:tc>
          <w:tcPr>
            <w:tcW w:w="3271" w:type="dxa"/>
            <w:tcBorders>
              <w:top w:val="single" w:sz="4" w:space="0" w:color="000000"/>
              <w:left w:val="single" w:sz="4" w:space="0" w:color="000000"/>
              <w:bottom w:val="single" w:sz="4" w:space="0" w:color="000000"/>
              <w:right w:val="single" w:sz="4" w:space="0" w:color="000000"/>
            </w:tcBorders>
          </w:tcPr>
          <w:p w14:paraId="71A18E79" w14:textId="77777777" w:rsidR="00961D26" w:rsidRPr="003430CD" w:rsidRDefault="00961D26" w:rsidP="00961D26">
            <w:pPr>
              <w:pStyle w:val="Tabletext"/>
              <w:rPr>
                <w:lang w:val="en-GB"/>
              </w:rPr>
            </w:pPr>
            <w:r w:rsidRPr="003430CD">
              <w:rPr>
                <w:lang w:val="en-GB"/>
              </w:rPr>
              <w:t>Latvia</w:t>
            </w:r>
          </w:p>
        </w:tc>
        <w:tc>
          <w:tcPr>
            <w:tcW w:w="3275" w:type="dxa"/>
            <w:tcBorders>
              <w:top w:val="single" w:sz="4" w:space="0" w:color="000000"/>
              <w:left w:val="single" w:sz="4" w:space="0" w:color="000000"/>
              <w:bottom w:val="single" w:sz="4" w:space="0" w:color="000000"/>
              <w:right w:val="single" w:sz="4" w:space="0" w:color="000000"/>
            </w:tcBorders>
          </w:tcPr>
          <w:p w14:paraId="5DE3B383" w14:textId="77777777" w:rsidR="00961D26" w:rsidRPr="003430CD" w:rsidRDefault="00961D26" w:rsidP="00961D26">
            <w:pPr>
              <w:pStyle w:val="Tabletext"/>
              <w:rPr>
                <w:lang w:val="en-GB"/>
              </w:rPr>
            </w:pPr>
            <w:r w:rsidRPr="003430CD">
              <w:rPr>
                <w:lang w:val="en-GB"/>
              </w:rPr>
              <w:t>Tele2</w:t>
            </w:r>
          </w:p>
        </w:tc>
        <w:tc>
          <w:tcPr>
            <w:tcW w:w="2327" w:type="dxa"/>
            <w:tcBorders>
              <w:top w:val="single" w:sz="4" w:space="0" w:color="000000"/>
              <w:left w:val="single" w:sz="4" w:space="0" w:color="000000"/>
              <w:bottom w:val="single" w:sz="4" w:space="0" w:color="000000"/>
              <w:right w:val="single" w:sz="4" w:space="0" w:color="000000"/>
            </w:tcBorders>
          </w:tcPr>
          <w:p w14:paraId="036A96AA" w14:textId="77777777" w:rsidR="00961D26" w:rsidRPr="003430CD" w:rsidRDefault="00961D26" w:rsidP="00961D26">
            <w:pPr>
              <w:pStyle w:val="Tabletext"/>
              <w:rPr>
                <w:lang w:val="en-GB"/>
              </w:rPr>
            </w:pPr>
            <w:r w:rsidRPr="003430CD">
              <w:rPr>
                <w:lang w:val="en-GB"/>
              </w:rPr>
              <w:t>Licence awarded</w:t>
            </w:r>
          </w:p>
        </w:tc>
      </w:tr>
      <w:tr w:rsidR="00961D26" w:rsidRPr="003430CD" w14:paraId="2F63CD52" w14:textId="77777777" w:rsidTr="00961D26">
        <w:trPr>
          <w:jc w:val="center"/>
        </w:trPr>
        <w:tc>
          <w:tcPr>
            <w:tcW w:w="3271" w:type="dxa"/>
            <w:tcBorders>
              <w:top w:val="single" w:sz="4" w:space="0" w:color="000000"/>
              <w:left w:val="single" w:sz="4" w:space="0" w:color="000000"/>
              <w:bottom w:val="single" w:sz="4" w:space="0" w:color="000000"/>
              <w:right w:val="single" w:sz="4" w:space="0" w:color="000000"/>
            </w:tcBorders>
          </w:tcPr>
          <w:p w14:paraId="6B15D9B8" w14:textId="77777777" w:rsidR="00961D26" w:rsidRPr="003430CD" w:rsidRDefault="00961D26" w:rsidP="00961D26">
            <w:pPr>
              <w:pStyle w:val="Tabletext"/>
              <w:rPr>
                <w:lang w:val="en-GB"/>
              </w:rPr>
            </w:pPr>
            <w:r w:rsidRPr="003430CD">
              <w:rPr>
                <w:lang w:val="en-GB"/>
              </w:rPr>
              <w:t>Liechtenstein</w:t>
            </w:r>
          </w:p>
        </w:tc>
        <w:tc>
          <w:tcPr>
            <w:tcW w:w="3275" w:type="dxa"/>
            <w:tcBorders>
              <w:top w:val="single" w:sz="4" w:space="0" w:color="000000"/>
              <w:left w:val="single" w:sz="4" w:space="0" w:color="000000"/>
              <w:bottom w:val="single" w:sz="4" w:space="0" w:color="000000"/>
              <w:right w:val="single" w:sz="4" w:space="0" w:color="000000"/>
            </w:tcBorders>
          </w:tcPr>
          <w:p w14:paraId="404E4E7F" w14:textId="77777777" w:rsidR="00961D26" w:rsidRPr="003430CD" w:rsidRDefault="00961D26" w:rsidP="00961D26">
            <w:pPr>
              <w:pStyle w:val="Tabletext"/>
              <w:rPr>
                <w:lang w:val="en-GB"/>
              </w:rPr>
            </w:pPr>
            <w:r w:rsidRPr="003430CD">
              <w:rPr>
                <w:lang w:val="en-GB"/>
              </w:rPr>
              <w:t>Orange</w:t>
            </w:r>
          </w:p>
        </w:tc>
        <w:tc>
          <w:tcPr>
            <w:tcW w:w="2327" w:type="dxa"/>
            <w:tcBorders>
              <w:top w:val="single" w:sz="4" w:space="0" w:color="000000"/>
              <w:left w:val="single" w:sz="4" w:space="0" w:color="000000"/>
              <w:bottom w:val="single" w:sz="4" w:space="0" w:color="000000"/>
              <w:right w:val="single" w:sz="4" w:space="0" w:color="000000"/>
            </w:tcBorders>
          </w:tcPr>
          <w:p w14:paraId="17263249" w14:textId="77777777" w:rsidR="00961D26" w:rsidRPr="003430CD" w:rsidRDefault="00961D26" w:rsidP="00961D26">
            <w:pPr>
              <w:pStyle w:val="Tabletext"/>
              <w:rPr>
                <w:lang w:val="en-GB"/>
              </w:rPr>
            </w:pPr>
            <w:r w:rsidRPr="003430CD">
              <w:rPr>
                <w:lang w:val="en-GB"/>
              </w:rPr>
              <w:t>Licence awarded</w:t>
            </w:r>
          </w:p>
        </w:tc>
      </w:tr>
      <w:tr w:rsidR="00961D26" w:rsidRPr="003430CD" w14:paraId="6469828F" w14:textId="77777777" w:rsidTr="00961D26">
        <w:trPr>
          <w:jc w:val="center"/>
        </w:trPr>
        <w:tc>
          <w:tcPr>
            <w:tcW w:w="3271" w:type="dxa"/>
            <w:tcBorders>
              <w:top w:val="single" w:sz="4" w:space="0" w:color="000000"/>
              <w:left w:val="single" w:sz="4" w:space="0" w:color="000000"/>
              <w:bottom w:val="single" w:sz="4" w:space="0" w:color="000000"/>
              <w:right w:val="single" w:sz="4" w:space="0" w:color="000000"/>
            </w:tcBorders>
          </w:tcPr>
          <w:p w14:paraId="22C8A279" w14:textId="77777777" w:rsidR="00961D26" w:rsidRPr="003430CD" w:rsidRDefault="00961D26" w:rsidP="00961D26">
            <w:pPr>
              <w:pStyle w:val="Tabletext"/>
              <w:rPr>
                <w:lang w:val="en-GB"/>
              </w:rPr>
            </w:pPr>
            <w:r w:rsidRPr="003430CD">
              <w:rPr>
                <w:lang w:val="en-GB"/>
              </w:rPr>
              <w:t>Liechtenstein</w:t>
            </w:r>
          </w:p>
        </w:tc>
        <w:tc>
          <w:tcPr>
            <w:tcW w:w="3275" w:type="dxa"/>
            <w:tcBorders>
              <w:top w:val="single" w:sz="4" w:space="0" w:color="000000"/>
              <w:left w:val="single" w:sz="4" w:space="0" w:color="000000"/>
              <w:bottom w:val="single" w:sz="4" w:space="0" w:color="000000"/>
              <w:right w:val="single" w:sz="4" w:space="0" w:color="000000"/>
            </w:tcBorders>
          </w:tcPr>
          <w:p w14:paraId="060DD414" w14:textId="77777777" w:rsidR="00961D26" w:rsidRPr="003430CD" w:rsidRDefault="00961D26" w:rsidP="00961D26">
            <w:pPr>
              <w:pStyle w:val="Tabletext"/>
              <w:rPr>
                <w:lang w:val="en-GB"/>
              </w:rPr>
            </w:pPr>
            <w:r w:rsidRPr="003430CD">
              <w:rPr>
                <w:lang w:val="en-GB"/>
              </w:rPr>
              <w:t>Tele2</w:t>
            </w:r>
          </w:p>
        </w:tc>
        <w:tc>
          <w:tcPr>
            <w:tcW w:w="2327" w:type="dxa"/>
            <w:tcBorders>
              <w:top w:val="single" w:sz="4" w:space="0" w:color="000000"/>
              <w:left w:val="single" w:sz="4" w:space="0" w:color="000000"/>
              <w:bottom w:val="single" w:sz="4" w:space="0" w:color="000000"/>
              <w:right w:val="single" w:sz="4" w:space="0" w:color="000000"/>
            </w:tcBorders>
          </w:tcPr>
          <w:p w14:paraId="5B8DA7C1" w14:textId="77777777" w:rsidR="00961D26" w:rsidRPr="003430CD" w:rsidRDefault="00961D26" w:rsidP="00961D26">
            <w:pPr>
              <w:pStyle w:val="Tabletext"/>
              <w:rPr>
                <w:lang w:val="en-GB"/>
              </w:rPr>
            </w:pPr>
            <w:r w:rsidRPr="003430CD">
              <w:rPr>
                <w:lang w:val="en-GB"/>
              </w:rPr>
              <w:t>Licence awarded</w:t>
            </w:r>
          </w:p>
        </w:tc>
      </w:tr>
      <w:tr w:rsidR="00961D26" w:rsidRPr="003430CD" w14:paraId="1501659E" w14:textId="77777777" w:rsidTr="00961D26">
        <w:trPr>
          <w:jc w:val="center"/>
        </w:trPr>
        <w:tc>
          <w:tcPr>
            <w:tcW w:w="3271" w:type="dxa"/>
            <w:tcBorders>
              <w:top w:val="single" w:sz="4" w:space="0" w:color="000000"/>
              <w:left w:val="single" w:sz="4" w:space="0" w:color="000000"/>
              <w:bottom w:val="single" w:sz="4" w:space="0" w:color="000000"/>
              <w:right w:val="single" w:sz="4" w:space="0" w:color="000000"/>
            </w:tcBorders>
          </w:tcPr>
          <w:p w14:paraId="3EC293EC" w14:textId="77777777" w:rsidR="00961D26" w:rsidRPr="003430CD" w:rsidRDefault="00961D26" w:rsidP="00961D26">
            <w:pPr>
              <w:pStyle w:val="Tabletext"/>
              <w:rPr>
                <w:lang w:val="en-GB"/>
              </w:rPr>
            </w:pPr>
            <w:r w:rsidRPr="003430CD">
              <w:rPr>
                <w:lang w:val="en-GB"/>
              </w:rPr>
              <w:t>Luxembourg</w:t>
            </w:r>
          </w:p>
        </w:tc>
        <w:tc>
          <w:tcPr>
            <w:tcW w:w="3275" w:type="dxa"/>
            <w:tcBorders>
              <w:top w:val="single" w:sz="4" w:space="0" w:color="000000"/>
              <w:left w:val="single" w:sz="4" w:space="0" w:color="000000"/>
              <w:bottom w:val="single" w:sz="4" w:space="0" w:color="000000"/>
              <w:right w:val="single" w:sz="4" w:space="0" w:color="000000"/>
            </w:tcBorders>
          </w:tcPr>
          <w:p w14:paraId="49B194C2" w14:textId="77777777" w:rsidR="00961D26" w:rsidRPr="003430CD" w:rsidRDefault="00961D26" w:rsidP="00961D26">
            <w:pPr>
              <w:pStyle w:val="Tabletext"/>
              <w:rPr>
                <w:lang w:val="en-GB"/>
              </w:rPr>
            </w:pPr>
            <w:r w:rsidRPr="003430CD">
              <w:rPr>
                <w:lang w:val="en-GB"/>
              </w:rPr>
              <w:t>Orange Communications</w:t>
            </w:r>
          </w:p>
        </w:tc>
        <w:tc>
          <w:tcPr>
            <w:tcW w:w="2327" w:type="dxa"/>
            <w:tcBorders>
              <w:top w:val="single" w:sz="4" w:space="0" w:color="000000"/>
              <w:left w:val="single" w:sz="4" w:space="0" w:color="000000"/>
              <w:bottom w:val="single" w:sz="4" w:space="0" w:color="000000"/>
              <w:right w:val="single" w:sz="4" w:space="0" w:color="000000"/>
            </w:tcBorders>
          </w:tcPr>
          <w:p w14:paraId="3CA4B004" w14:textId="77777777" w:rsidR="00961D26" w:rsidRPr="003430CD" w:rsidRDefault="00961D26" w:rsidP="00961D26">
            <w:pPr>
              <w:pStyle w:val="Tabletext"/>
              <w:rPr>
                <w:lang w:val="en-GB"/>
              </w:rPr>
            </w:pPr>
            <w:r w:rsidRPr="003430CD">
              <w:rPr>
                <w:lang w:val="en-GB"/>
              </w:rPr>
              <w:t>Licence awarded</w:t>
            </w:r>
          </w:p>
        </w:tc>
      </w:tr>
      <w:tr w:rsidR="00961D26" w:rsidRPr="003430CD" w14:paraId="39C3A05E" w14:textId="77777777" w:rsidTr="00961D26">
        <w:trPr>
          <w:jc w:val="center"/>
        </w:trPr>
        <w:tc>
          <w:tcPr>
            <w:tcW w:w="3271" w:type="dxa"/>
            <w:tcBorders>
              <w:top w:val="single" w:sz="4" w:space="0" w:color="000000"/>
              <w:left w:val="single" w:sz="4" w:space="0" w:color="000000"/>
              <w:bottom w:val="single" w:sz="4" w:space="0" w:color="000000"/>
              <w:right w:val="single" w:sz="4" w:space="0" w:color="000000"/>
            </w:tcBorders>
          </w:tcPr>
          <w:p w14:paraId="71A421E8" w14:textId="77777777" w:rsidR="00961D26" w:rsidRPr="003430CD" w:rsidRDefault="00961D26" w:rsidP="00961D26">
            <w:pPr>
              <w:pStyle w:val="Tabletext"/>
              <w:rPr>
                <w:lang w:val="en-GB"/>
              </w:rPr>
            </w:pPr>
            <w:r w:rsidRPr="003430CD">
              <w:rPr>
                <w:lang w:val="en-GB"/>
              </w:rPr>
              <w:t>Luxembourg</w:t>
            </w:r>
          </w:p>
        </w:tc>
        <w:tc>
          <w:tcPr>
            <w:tcW w:w="3275" w:type="dxa"/>
            <w:tcBorders>
              <w:top w:val="single" w:sz="4" w:space="0" w:color="000000"/>
              <w:left w:val="single" w:sz="4" w:space="0" w:color="000000"/>
              <w:bottom w:val="single" w:sz="4" w:space="0" w:color="000000"/>
              <w:right w:val="single" w:sz="4" w:space="0" w:color="000000"/>
            </w:tcBorders>
          </w:tcPr>
          <w:p w14:paraId="40B5B45F" w14:textId="77777777" w:rsidR="00961D26" w:rsidRPr="003430CD" w:rsidRDefault="00961D26" w:rsidP="00961D26">
            <w:pPr>
              <w:pStyle w:val="Tabletext"/>
              <w:rPr>
                <w:lang w:val="en-GB"/>
              </w:rPr>
            </w:pPr>
            <w:r w:rsidRPr="003430CD">
              <w:rPr>
                <w:lang w:val="en-GB"/>
              </w:rPr>
              <w:t>P&amp;T Luxembourg</w:t>
            </w:r>
          </w:p>
        </w:tc>
        <w:tc>
          <w:tcPr>
            <w:tcW w:w="2327" w:type="dxa"/>
            <w:tcBorders>
              <w:top w:val="single" w:sz="4" w:space="0" w:color="000000"/>
              <w:left w:val="single" w:sz="4" w:space="0" w:color="000000"/>
              <w:bottom w:val="single" w:sz="4" w:space="0" w:color="000000"/>
              <w:right w:val="single" w:sz="4" w:space="0" w:color="000000"/>
            </w:tcBorders>
          </w:tcPr>
          <w:p w14:paraId="15D57A5B" w14:textId="77777777" w:rsidR="00961D26" w:rsidRPr="003430CD" w:rsidRDefault="00961D26" w:rsidP="00961D26">
            <w:pPr>
              <w:pStyle w:val="Tabletext"/>
              <w:rPr>
                <w:lang w:val="en-GB"/>
              </w:rPr>
            </w:pPr>
            <w:r w:rsidRPr="003430CD">
              <w:rPr>
                <w:lang w:val="en-GB"/>
              </w:rPr>
              <w:t>Licence awarded</w:t>
            </w:r>
          </w:p>
        </w:tc>
      </w:tr>
      <w:tr w:rsidR="00961D26" w:rsidRPr="003430CD" w14:paraId="5D045253" w14:textId="77777777" w:rsidTr="00961D26">
        <w:trPr>
          <w:jc w:val="center"/>
        </w:trPr>
        <w:tc>
          <w:tcPr>
            <w:tcW w:w="3271" w:type="dxa"/>
            <w:tcBorders>
              <w:top w:val="single" w:sz="4" w:space="0" w:color="000000"/>
              <w:left w:val="single" w:sz="4" w:space="0" w:color="000000"/>
              <w:bottom w:val="single" w:sz="4" w:space="0" w:color="000000"/>
              <w:right w:val="single" w:sz="4" w:space="0" w:color="000000"/>
            </w:tcBorders>
          </w:tcPr>
          <w:p w14:paraId="20EC0F8A" w14:textId="77777777" w:rsidR="00961D26" w:rsidRPr="003430CD" w:rsidRDefault="00961D26" w:rsidP="00961D26">
            <w:pPr>
              <w:pStyle w:val="Tabletext"/>
              <w:rPr>
                <w:lang w:val="en-GB"/>
              </w:rPr>
            </w:pPr>
            <w:r w:rsidRPr="003430CD">
              <w:rPr>
                <w:lang w:val="en-GB"/>
              </w:rPr>
              <w:t>Malaysia</w:t>
            </w:r>
          </w:p>
        </w:tc>
        <w:tc>
          <w:tcPr>
            <w:tcW w:w="3275" w:type="dxa"/>
            <w:tcBorders>
              <w:top w:val="single" w:sz="4" w:space="0" w:color="000000"/>
              <w:left w:val="single" w:sz="4" w:space="0" w:color="000000"/>
              <w:bottom w:val="single" w:sz="4" w:space="0" w:color="000000"/>
              <w:right w:val="single" w:sz="4" w:space="0" w:color="000000"/>
            </w:tcBorders>
          </w:tcPr>
          <w:p w14:paraId="1B1CEF5C" w14:textId="77777777" w:rsidR="00961D26" w:rsidRPr="003430CD" w:rsidRDefault="00961D26" w:rsidP="00961D26">
            <w:pPr>
              <w:pStyle w:val="Tabletext"/>
              <w:rPr>
                <w:lang w:val="en-GB"/>
              </w:rPr>
            </w:pPr>
            <w:r w:rsidRPr="003430CD">
              <w:rPr>
                <w:lang w:val="en-GB"/>
              </w:rPr>
              <w:t>Maxis Communications</w:t>
            </w:r>
          </w:p>
        </w:tc>
        <w:tc>
          <w:tcPr>
            <w:tcW w:w="2327" w:type="dxa"/>
            <w:tcBorders>
              <w:top w:val="single" w:sz="4" w:space="0" w:color="000000"/>
              <w:left w:val="single" w:sz="4" w:space="0" w:color="000000"/>
              <w:bottom w:val="single" w:sz="4" w:space="0" w:color="000000"/>
              <w:right w:val="single" w:sz="4" w:space="0" w:color="000000"/>
            </w:tcBorders>
          </w:tcPr>
          <w:p w14:paraId="4017682D" w14:textId="77777777" w:rsidR="00961D26" w:rsidRPr="003430CD" w:rsidRDefault="00961D26" w:rsidP="00961D26">
            <w:pPr>
              <w:pStyle w:val="Tabletext"/>
              <w:rPr>
                <w:lang w:val="en-GB"/>
              </w:rPr>
            </w:pPr>
            <w:r w:rsidRPr="003430CD">
              <w:rPr>
                <w:lang w:val="en-GB"/>
              </w:rPr>
              <w:t>Licence awarded</w:t>
            </w:r>
          </w:p>
        </w:tc>
      </w:tr>
      <w:tr w:rsidR="00961D26" w:rsidRPr="003430CD" w14:paraId="275E829F" w14:textId="77777777" w:rsidTr="00961D26">
        <w:trPr>
          <w:jc w:val="center"/>
        </w:trPr>
        <w:tc>
          <w:tcPr>
            <w:tcW w:w="3271" w:type="dxa"/>
            <w:tcBorders>
              <w:top w:val="single" w:sz="4" w:space="0" w:color="000000"/>
              <w:left w:val="single" w:sz="4" w:space="0" w:color="000000"/>
              <w:bottom w:val="single" w:sz="4" w:space="0" w:color="000000"/>
              <w:right w:val="single" w:sz="4" w:space="0" w:color="000000"/>
            </w:tcBorders>
          </w:tcPr>
          <w:p w14:paraId="09D71B0A" w14:textId="77777777" w:rsidR="00961D26" w:rsidRPr="003430CD" w:rsidRDefault="00961D26" w:rsidP="00961D26">
            <w:pPr>
              <w:pStyle w:val="Tabletext"/>
              <w:rPr>
                <w:lang w:val="en-GB"/>
              </w:rPr>
            </w:pPr>
            <w:r w:rsidRPr="003430CD">
              <w:rPr>
                <w:lang w:val="en-GB"/>
              </w:rPr>
              <w:t>Malaysia</w:t>
            </w:r>
          </w:p>
        </w:tc>
        <w:tc>
          <w:tcPr>
            <w:tcW w:w="3275" w:type="dxa"/>
            <w:tcBorders>
              <w:top w:val="single" w:sz="4" w:space="0" w:color="000000"/>
              <w:left w:val="single" w:sz="4" w:space="0" w:color="000000"/>
              <w:bottom w:val="single" w:sz="4" w:space="0" w:color="000000"/>
              <w:right w:val="single" w:sz="4" w:space="0" w:color="000000"/>
            </w:tcBorders>
          </w:tcPr>
          <w:p w14:paraId="1C34FCCB" w14:textId="77777777" w:rsidR="00961D26" w:rsidRPr="003430CD" w:rsidRDefault="00961D26" w:rsidP="00961D26">
            <w:pPr>
              <w:pStyle w:val="Tabletext"/>
              <w:rPr>
                <w:lang w:val="en-GB"/>
              </w:rPr>
            </w:pPr>
            <w:r w:rsidRPr="003430CD">
              <w:rPr>
                <w:lang w:val="en-GB"/>
              </w:rPr>
              <w:t>Telekom Malaysia</w:t>
            </w:r>
          </w:p>
        </w:tc>
        <w:tc>
          <w:tcPr>
            <w:tcW w:w="2327" w:type="dxa"/>
            <w:tcBorders>
              <w:top w:val="single" w:sz="4" w:space="0" w:color="000000"/>
              <w:left w:val="single" w:sz="4" w:space="0" w:color="000000"/>
              <w:bottom w:val="single" w:sz="4" w:space="0" w:color="000000"/>
              <w:right w:val="single" w:sz="4" w:space="0" w:color="000000"/>
            </w:tcBorders>
          </w:tcPr>
          <w:p w14:paraId="37D2A707" w14:textId="77777777" w:rsidR="00961D26" w:rsidRPr="003430CD" w:rsidRDefault="00961D26" w:rsidP="00961D26">
            <w:pPr>
              <w:pStyle w:val="Tabletext"/>
              <w:rPr>
                <w:lang w:val="en-GB"/>
              </w:rPr>
            </w:pPr>
            <w:r w:rsidRPr="003430CD">
              <w:rPr>
                <w:lang w:val="en-GB"/>
              </w:rPr>
              <w:t>Licence awarded</w:t>
            </w:r>
          </w:p>
        </w:tc>
      </w:tr>
      <w:tr w:rsidR="00961D26" w:rsidRPr="003430CD" w14:paraId="4481B203" w14:textId="77777777" w:rsidTr="00961D26">
        <w:trPr>
          <w:jc w:val="center"/>
        </w:trPr>
        <w:tc>
          <w:tcPr>
            <w:tcW w:w="3271" w:type="dxa"/>
            <w:tcBorders>
              <w:top w:val="single" w:sz="4" w:space="0" w:color="000000"/>
              <w:left w:val="single" w:sz="4" w:space="0" w:color="000000"/>
              <w:bottom w:val="single" w:sz="4" w:space="0" w:color="000000"/>
              <w:right w:val="single" w:sz="4" w:space="0" w:color="000000"/>
            </w:tcBorders>
          </w:tcPr>
          <w:p w14:paraId="6FC5E7BF" w14:textId="77777777" w:rsidR="00961D26" w:rsidRPr="003430CD" w:rsidRDefault="00961D26" w:rsidP="00961D26">
            <w:pPr>
              <w:pStyle w:val="Tabletext"/>
              <w:rPr>
                <w:lang w:val="en-GB"/>
              </w:rPr>
            </w:pPr>
            <w:r w:rsidRPr="003430CD">
              <w:rPr>
                <w:lang w:val="en-GB"/>
              </w:rPr>
              <w:t>Netherlands</w:t>
            </w:r>
          </w:p>
        </w:tc>
        <w:tc>
          <w:tcPr>
            <w:tcW w:w="3275" w:type="dxa"/>
            <w:tcBorders>
              <w:top w:val="single" w:sz="4" w:space="0" w:color="000000"/>
              <w:left w:val="single" w:sz="4" w:space="0" w:color="000000"/>
              <w:bottom w:val="single" w:sz="4" w:space="0" w:color="000000"/>
              <w:right w:val="single" w:sz="4" w:space="0" w:color="000000"/>
            </w:tcBorders>
          </w:tcPr>
          <w:p w14:paraId="1658905D" w14:textId="77777777" w:rsidR="00961D26" w:rsidRPr="003430CD" w:rsidRDefault="00961D26" w:rsidP="00961D26">
            <w:pPr>
              <w:pStyle w:val="Tabletext"/>
              <w:rPr>
                <w:lang w:val="en-GB"/>
              </w:rPr>
            </w:pPr>
            <w:r w:rsidRPr="003430CD">
              <w:rPr>
                <w:lang w:val="en-GB"/>
              </w:rPr>
              <w:t>3G Blue</w:t>
            </w:r>
          </w:p>
        </w:tc>
        <w:tc>
          <w:tcPr>
            <w:tcW w:w="2327" w:type="dxa"/>
            <w:tcBorders>
              <w:top w:val="single" w:sz="4" w:space="0" w:color="000000"/>
              <w:left w:val="single" w:sz="4" w:space="0" w:color="000000"/>
              <w:bottom w:val="single" w:sz="4" w:space="0" w:color="000000"/>
              <w:right w:val="single" w:sz="4" w:space="0" w:color="000000"/>
            </w:tcBorders>
          </w:tcPr>
          <w:p w14:paraId="5EA6EA91" w14:textId="77777777" w:rsidR="00961D26" w:rsidRPr="003430CD" w:rsidRDefault="00961D26" w:rsidP="00961D26">
            <w:pPr>
              <w:pStyle w:val="Tabletext"/>
              <w:rPr>
                <w:lang w:val="en-GB"/>
              </w:rPr>
            </w:pPr>
            <w:r w:rsidRPr="003430CD">
              <w:rPr>
                <w:lang w:val="en-GB"/>
              </w:rPr>
              <w:t>Licence awarded</w:t>
            </w:r>
          </w:p>
        </w:tc>
      </w:tr>
      <w:tr w:rsidR="00961D26" w:rsidRPr="003430CD" w14:paraId="24C40CE3" w14:textId="77777777" w:rsidTr="00961D26">
        <w:trPr>
          <w:jc w:val="center"/>
        </w:trPr>
        <w:tc>
          <w:tcPr>
            <w:tcW w:w="3271" w:type="dxa"/>
            <w:tcBorders>
              <w:top w:val="single" w:sz="4" w:space="0" w:color="000000"/>
              <w:left w:val="single" w:sz="4" w:space="0" w:color="000000"/>
              <w:bottom w:val="single" w:sz="4" w:space="0" w:color="000000"/>
              <w:right w:val="single" w:sz="4" w:space="0" w:color="000000"/>
            </w:tcBorders>
          </w:tcPr>
          <w:p w14:paraId="3E97082A" w14:textId="77777777" w:rsidR="00961D26" w:rsidRPr="003430CD" w:rsidRDefault="00961D26" w:rsidP="00961D26">
            <w:pPr>
              <w:pStyle w:val="Tabletext"/>
              <w:rPr>
                <w:lang w:val="en-GB"/>
              </w:rPr>
            </w:pPr>
            <w:r w:rsidRPr="003430CD">
              <w:rPr>
                <w:lang w:val="en-GB"/>
              </w:rPr>
              <w:t>Netherlands</w:t>
            </w:r>
          </w:p>
        </w:tc>
        <w:tc>
          <w:tcPr>
            <w:tcW w:w="3275" w:type="dxa"/>
            <w:tcBorders>
              <w:top w:val="single" w:sz="4" w:space="0" w:color="000000"/>
              <w:left w:val="single" w:sz="4" w:space="0" w:color="000000"/>
              <w:bottom w:val="single" w:sz="4" w:space="0" w:color="000000"/>
              <w:right w:val="single" w:sz="4" w:space="0" w:color="000000"/>
            </w:tcBorders>
          </w:tcPr>
          <w:p w14:paraId="4320FC63" w14:textId="77777777" w:rsidR="00961D26" w:rsidRPr="003430CD" w:rsidRDefault="00961D26" w:rsidP="00961D26">
            <w:pPr>
              <w:pStyle w:val="Tabletext"/>
              <w:rPr>
                <w:lang w:val="en-GB"/>
              </w:rPr>
            </w:pPr>
            <w:r w:rsidRPr="003430CD">
              <w:rPr>
                <w:lang w:val="en-GB"/>
              </w:rPr>
              <w:t>Dutchtone</w:t>
            </w:r>
          </w:p>
        </w:tc>
        <w:tc>
          <w:tcPr>
            <w:tcW w:w="2327" w:type="dxa"/>
            <w:tcBorders>
              <w:top w:val="single" w:sz="4" w:space="0" w:color="000000"/>
              <w:left w:val="single" w:sz="4" w:space="0" w:color="000000"/>
              <w:bottom w:val="single" w:sz="4" w:space="0" w:color="000000"/>
              <w:right w:val="single" w:sz="4" w:space="0" w:color="000000"/>
            </w:tcBorders>
          </w:tcPr>
          <w:p w14:paraId="637F4697" w14:textId="77777777" w:rsidR="00961D26" w:rsidRPr="003430CD" w:rsidRDefault="00961D26" w:rsidP="00961D26">
            <w:pPr>
              <w:pStyle w:val="Tabletext"/>
              <w:rPr>
                <w:lang w:val="en-GB"/>
              </w:rPr>
            </w:pPr>
            <w:r w:rsidRPr="003430CD">
              <w:rPr>
                <w:lang w:val="en-GB"/>
              </w:rPr>
              <w:t>Licence awarded</w:t>
            </w:r>
          </w:p>
        </w:tc>
      </w:tr>
      <w:tr w:rsidR="00961D26" w:rsidRPr="003430CD" w14:paraId="179B3D52" w14:textId="77777777" w:rsidTr="00961D26">
        <w:trPr>
          <w:jc w:val="center"/>
        </w:trPr>
        <w:tc>
          <w:tcPr>
            <w:tcW w:w="3271" w:type="dxa"/>
            <w:tcBorders>
              <w:top w:val="single" w:sz="4" w:space="0" w:color="000000"/>
              <w:left w:val="single" w:sz="4" w:space="0" w:color="000000"/>
              <w:bottom w:val="single" w:sz="4" w:space="0" w:color="000000"/>
              <w:right w:val="single" w:sz="4" w:space="0" w:color="000000"/>
            </w:tcBorders>
          </w:tcPr>
          <w:p w14:paraId="102F27E0" w14:textId="77777777" w:rsidR="00961D26" w:rsidRPr="003430CD" w:rsidRDefault="00961D26" w:rsidP="00961D26">
            <w:pPr>
              <w:pStyle w:val="Tabletext"/>
              <w:rPr>
                <w:lang w:val="en-GB"/>
              </w:rPr>
            </w:pPr>
            <w:r w:rsidRPr="003430CD">
              <w:rPr>
                <w:lang w:val="en-GB"/>
              </w:rPr>
              <w:t>Netherlands</w:t>
            </w:r>
          </w:p>
        </w:tc>
        <w:tc>
          <w:tcPr>
            <w:tcW w:w="3275" w:type="dxa"/>
            <w:tcBorders>
              <w:top w:val="single" w:sz="4" w:space="0" w:color="000000"/>
              <w:left w:val="single" w:sz="4" w:space="0" w:color="000000"/>
              <w:bottom w:val="single" w:sz="4" w:space="0" w:color="000000"/>
              <w:right w:val="single" w:sz="4" w:space="0" w:color="000000"/>
            </w:tcBorders>
          </w:tcPr>
          <w:p w14:paraId="7C1973D2" w14:textId="77777777" w:rsidR="00961D26" w:rsidRPr="003430CD" w:rsidRDefault="00961D26" w:rsidP="00961D26">
            <w:pPr>
              <w:pStyle w:val="Tabletext"/>
              <w:rPr>
                <w:lang w:val="en-GB"/>
              </w:rPr>
            </w:pPr>
            <w:r w:rsidRPr="003430CD">
              <w:rPr>
                <w:lang w:val="en-GB"/>
              </w:rPr>
              <w:t>O2</w:t>
            </w:r>
          </w:p>
        </w:tc>
        <w:tc>
          <w:tcPr>
            <w:tcW w:w="2327" w:type="dxa"/>
            <w:tcBorders>
              <w:top w:val="single" w:sz="4" w:space="0" w:color="000000"/>
              <w:left w:val="single" w:sz="4" w:space="0" w:color="000000"/>
              <w:bottom w:val="single" w:sz="4" w:space="0" w:color="000000"/>
              <w:right w:val="single" w:sz="4" w:space="0" w:color="000000"/>
            </w:tcBorders>
          </w:tcPr>
          <w:p w14:paraId="777D2903" w14:textId="77777777" w:rsidR="00961D26" w:rsidRPr="003430CD" w:rsidRDefault="00961D26" w:rsidP="00961D26">
            <w:pPr>
              <w:pStyle w:val="Tabletext"/>
              <w:rPr>
                <w:lang w:val="en-GB"/>
              </w:rPr>
            </w:pPr>
            <w:r w:rsidRPr="003430CD">
              <w:rPr>
                <w:lang w:val="en-GB"/>
              </w:rPr>
              <w:t>Licence awarded</w:t>
            </w:r>
          </w:p>
        </w:tc>
      </w:tr>
      <w:tr w:rsidR="00961D26" w:rsidRPr="003430CD" w14:paraId="4EAB044B" w14:textId="77777777" w:rsidTr="00961D26">
        <w:trPr>
          <w:jc w:val="center"/>
        </w:trPr>
        <w:tc>
          <w:tcPr>
            <w:tcW w:w="3271" w:type="dxa"/>
            <w:tcBorders>
              <w:top w:val="single" w:sz="4" w:space="0" w:color="000000"/>
              <w:left w:val="single" w:sz="4" w:space="0" w:color="000000"/>
              <w:bottom w:val="single" w:sz="4" w:space="0" w:color="000000"/>
              <w:right w:val="single" w:sz="4" w:space="0" w:color="000000"/>
            </w:tcBorders>
          </w:tcPr>
          <w:p w14:paraId="398C358D" w14:textId="77777777" w:rsidR="00961D26" w:rsidRPr="003430CD" w:rsidRDefault="00961D26" w:rsidP="00961D26">
            <w:pPr>
              <w:pStyle w:val="Tabletext"/>
              <w:rPr>
                <w:lang w:val="en-GB"/>
              </w:rPr>
            </w:pPr>
            <w:r w:rsidRPr="003430CD">
              <w:rPr>
                <w:lang w:val="en-GB"/>
              </w:rPr>
              <w:t>New Zealand</w:t>
            </w:r>
          </w:p>
        </w:tc>
        <w:tc>
          <w:tcPr>
            <w:tcW w:w="3275" w:type="dxa"/>
            <w:tcBorders>
              <w:top w:val="single" w:sz="4" w:space="0" w:color="000000"/>
              <w:left w:val="single" w:sz="4" w:space="0" w:color="000000"/>
              <w:bottom w:val="single" w:sz="4" w:space="0" w:color="000000"/>
              <w:right w:val="single" w:sz="4" w:space="0" w:color="000000"/>
            </w:tcBorders>
          </w:tcPr>
          <w:p w14:paraId="52EF35FE" w14:textId="77777777" w:rsidR="00961D26" w:rsidRPr="003430CD" w:rsidRDefault="00961D26" w:rsidP="00961D26">
            <w:pPr>
              <w:pStyle w:val="Tabletext"/>
              <w:rPr>
                <w:lang w:val="en-GB"/>
              </w:rPr>
            </w:pPr>
            <w:r w:rsidRPr="003430CD">
              <w:rPr>
                <w:lang w:val="en-GB"/>
              </w:rPr>
              <w:t>Maori Spectrum Trust</w:t>
            </w:r>
          </w:p>
        </w:tc>
        <w:tc>
          <w:tcPr>
            <w:tcW w:w="2327" w:type="dxa"/>
            <w:tcBorders>
              <w:top w:val="single" w:sz="4" w:space="0" w:color="000000"/>
              <w:left w:val="single" w:sz="4" w:space="0" w:color="000000"/>
              <w:bottom w:val="single" w:sz="4" w:space="0" w:color="000000"/>
              <w:right w:val="single" w:sz="4" w:space="0" w:color="000000"/>
            </w:tcBorders>
          </w:tcPr>
          <w:p w14:paraId="3DF72DF6" w14:textId="77777777" w:rsidR="00961D26" w:rsidRPr="003430CD" w:rsidRDefault="00961D26" w:rsidP="00961D26">
            <w:pPr>
              <w:pStyle w:val="Tabletext"/>
              <w:rPr>
                <w:lang w:val="en-GB"/>
              </w:rPr>
            </w:pPr>
            <w:r w:rsidRPr="003430CD">
              <w:rPr>
                <w:lang w:val="en-GB"/>
              </w:rPr>
              <w:t>Licence awarded</w:t>
            </w:r>
          </w:p>
        </w:tc>
      </w:tr>
      <w:tr w:rsidR="00961D26" w:rsidRPr="003430CD" w14:paraId="28BC194C" w14:textId="77777777" w:rsidTr="00961D26">
        <w:trPr>
          <w:jc w:val="center"/>
        </w:trPr>
        <w:tc>
          <w:tcPr>
            <w:tcW w:w="3271" w:type="dxa"/>
            <w:tcBorders>
              <w:top w:val="single" w:sz="4" w:space="0" w:color="000000"/>
              <w:left w:val="single" w:sz="4" w:space="0" w:color="000000"/>
              <w:bottom w:val="single" w:sz="4" w:space="0" w:color="000000"/>
              <w:right w:val="single" w:sz="4" w:space="0" w:color="000000"/>
            </w:tcBorders>
          </w:tcPr>
          <w:p w14:paraId="11D0877E" w14:textId="77777777" w:rsidR="00961D26" w:rsidRPr="003430CD" w:rsidRDefault="00961D26" w:rsidP="00961D26">
            <w:pPr>
              <w:pStyle w:val="Tabletext"/>
              <w:rPr>
                <w:lang w:val="en-GB"/>
              </w:rPr>
            </w:pPr>
            <w:r w:rsidRPr="003430CD">
              <w:rPr>
                <w:lang w:val="en-GB"/>
              </w:rPr>
              <w:t>New Zealand</w:t>
            </w:r>
          </w:p>
        </w:tc>
        <w:tc>
          <w:tcPr>
            <w:tcW w:w="3275" w:type="dxa"/>
            <w:tcBorders>
              <w:top w:val="single" w:sz="4" w:space="0" w:color="000000"/>
              <w:left w:val="single" w:sz="4" w:space="0" w:color="000000"/>
              <w:bottom w:val="single" w:sz="4" w:space="0" w:color="000000"/>
              <w:right w:val="single" w:sz="4" w:space="0" w:color="000000"/>
            </w:tcBorders>
          </w:tcPr>
          <w:p w14:paraId="07EAA2E0" w14:textId="77777777" w:rsidR="00961D26" w:rsidRPr="003430CD" w:rsidRDefault="00961D26" w:rsidP="00961D26">
            <w:pPr>
              <w:pStyle w:val="Tabletext"/>
              <w:rPr>
                <w:lang w:val="en-GB"/>
              </w:rPr>
            </w:pPr>
            <w:r w:rsidRPr="003430CD">
              <w:rPr>
                <w:lang w:val="en-GB"/>
              </w:rPr>
              <w:t>Telecom New Zealand</w:t>
            </w:r>
          </w:p>
        </w:tc>
        <w:tc>
          <w:tcPr>
            <w:tcW w:w="2327" w:type="dxa"/>
            <w:tcBorders>
              <w:top w:val="single" w:sz="4" w:space="0" w:color="000000"/>
              <w:left w:val="single" w:sz="4" w:space="0" w:color="000000"/>
              <w:bottom w:val="single" w:sz="4" w:space="0" w:color="000000"/>
              <w:right w:val="single" w:sz="4" w:space="0" w:color="000000"/>
            </w:tcBorders>
          </w:tcPr>
          <w:p w14:paraId="4F772465" w14:textId="77777777" w:rsidR="00961D26" w:rsidRPr="003430CD" w:rsidRDefault="00961D26" w:rsidP="00961D26">
            <w:pPr>
              <w:pStyle w:val="Tabletext"/>
              <w:rPr>
                <w:lang w:val="en-GB"/>
              </w:rPr>
            </w:pPr>
            <w:r w:rsidRPr="003430CD">
              <w:rPr>
                <w:lang w:val="en-GB"/>
              </w:rPr>
              <w:t>Licence awarded</w:t>
            </w:r>
          </w:p>
        </w:tc>
      </w:tr>
      <w:tr w:rsidR="00961D26" w:rsidRPr="003430CD" w14:paraId="2906F3E7" w14:textId="77777777" w:rsidTr="00961D26">
        <w:trPr>
          <w:jc w:val="center"/>
        </w:trPr>
        <w:tc>
          <w:tcPr>
            <w:tcW w:w="3271" w:type="dxa"/>
            <w:tcBorders>
              <w:top w:val="single" w:sz="4" w:space="0" w:color="000000"/>
              <w:left w:val="single" w:sz="4" w:space="0" w:color="000000"/>
              <w:bottom w:val="single" w:sz="4" w:space="0" w:color="000000"/>
              <w:right w:val="single" w:sz="4" w:space="0" w:color="000000"/>
            </w:tcBorders>
          </w:tcPr>
          <w:p w14:paraId="532353F2" w14:textId="77777777" w:rsidR="00961D26" w:rsidRPr="003430CD" w:rsidRDefault="00961D26" w:rsidP="00961D26">
            <w:pPr>
              <w:pStyle w:val="Tabletext"/>
              <w:rPr>
                <w:lang w:val="en-GB"/>
              </w:rPr>
            </w:pPr>
            <w:r w:rsidRPr="003430CD">
              <w:rPr>
                <w:lang w:val="en-GB"/>
              </w:rPr>
              <w:t>New Zealand</w:t>
            </w:r>
          </w:p>
        </w:tc>
        <w:tc>
          <w:tcPr>
            <w:tcW w:w="3275" w:type="dxa"/>
            <w:tcBorders>
              <w:top w:val="single" w:sz="4" w:space="0" w:color="000000"/>
              <w:left w:val="single" w:sz="4" w:space="0" w:color="000000"/>
              <w:bottom w:val="single" w:sz="4" w:space="0" w:color="000000"/>
              <w:right w:val="single" w:sz="4" w:space="0" w:color="000000"/>
            </w:tcBorders>
          </w:tcPr>
          <w:p w14:paraId="0D5854DE" w14:textId="77777777" w:rsidR="00961D26" w:rsidRPr="003430CD" w:rsidRDefault="00961D26" w:rsidP="00961D26">
            <w:pPr>
              <w:pStyle w:val="Tabletext"/>
              <w:rPr>
                <w:lang w:val="en-GB"/>
              </w:rPr>
            </w:pPr>
            <w:r w:rsidRPr="003430CD">
              <w:rPr>
                <w:lang w:val="en-GB"/>
              </w:rPr>
              <w:t>TelstraClear</w:t>
            </w:r>
          </w:p>
        </w:tc>
        <w:tc>
          <w:tcPr>
            <w:tcW w:w="2327" w:type="dxa"/>
            <w:tcBorders>
              <w:top w:val="single" w:sz="4" w:space="0" w:color="000000"/>
              <w:left w:val="single" w:sz="4" w:space="0" w:color="000000"/>
              <w:bottom w:val="single" w:sz="4" w:space="0" w:color="000000"/>
              <w:right w:val="single" w:sz="4" w:space="0" w:color="000000"/>
            </w:tcBorders>
          </w:tcPr>
          <w:p w14:paraId="10BC75FC" w14:textId="77777777" w:rsidR="00961D26" w:rsidRPr="003430CD" w:rsidRDefault="00961D26" w:rsidP="00961D26">
            <w:pPr>
              <w:pStyle w:val="Tabletext"/>
              <w:rPr>
                <w:lang w:val="en-GB"/>
              </w:rPr>
            </w:pPr>
            <w:r w:rsidRPr="003430CD">
              <w:rPr>
                <w:lang w:val="en-GB"/>
              </w:rPr>
              <w:t>Licence awarded</w:t>
            </w:r>
          </w:p>
        </w:tc>
      </w:tr>
      <w:tr w:rsidR="00961D26" w:rsidRPr="003430CD" w14:paraId="1400F04E" w14:textId="77777777" w:rsidTr="00961D26">
        <w:trPr>
          <w:jc w:val="center"/>
        </w:trPr>
        <w:tc>
          <w:tcPr>
            <w:tcW w:w="3271" w:type="dxa"/>
            <w:tcBorders>
              <w:top w:val="single" w:sz="4" w:space="0" w:color="000000"/>
              <w:left w:val="single" w:sz="4" w:space="0" w:color="000000"/>
              <w:bottom w:val="single" w:sz="4" w:space="0" w:color="000000"/>
              <w:right w:val="single" w:sz="4" w:space="0" w:color="000000"/>
            </w:tcBorders>
          </w:tcPr>
          <w:p w14:paraId="0AC7B6F8" w14:textId="77777777" w:rsidR="00961D26" w:rsidRPr="003430CD" w:rsidRDefault="00961D26" w:rsidP="00961D26">
            <w:pPr>
              <w:pStyle w:val="Tabletext"/>
              <w:rPr>
                <w:lang w:val="en-GB"/>
              </w:rPr>
            </w:pPr>
            <w:r w:rsidRPr="003430CD">
              <w:rPr>
                <w:lang w:val="en-GB"/>
              </w:rPr>
              <w:t>New Zealand</w:t>
            </w:r>
          </w:p>
        </w:tc>
        <w:tc>
          <w:tcPr>
            <w:tcW w:w="3275" w:type="dxa"/>
            <w:tcBorders>
              <w:top w:val="single" w:sz="4" w:space="0" w:color="000000"/>
              <w:left w:val="single" w:sz="4" w:space="0" w:color="000000"/>
              <w:bottom w:val="single" w:sz="4" w:space="0" w:color="000000"/>
              <w:right w:val="single" w:sz="4" w:space="0" w:color="000000"/>
            </w:tcBorders>
          </w:tcPr>
          <w:p w14:paraId="2AC2F79A" w14:textId="77777777" w:rsidR="00961D26" w:rsidRPr="003430CD" w:rsidRDefault="00961D26" w:rsidP="00961D26">
            <w:pPr>
              <w:pStyle w:val="Tabletext"/>
              <w:rPr>
                <w:lang w:val="en-GB"/>
              </w:rPr>
            </w:pPr>
            <w:r w:rsidRPr="003430CD">
              <w:rPr>
                <w:lang w:val="en-GB"/>
              </w:rPr>
              <w:t>Vodafone New Zealand</w:t>
            </w:r>
          </w:p>
        </w:tc>
        <w:tc>
          <w:tcPr>
            <w:tcW w:w="2327" w:type="dxa"/>
            <w:tcBorders>
              <w:top w:val="single" w:sz="4" w:space="0" w:color="000000"/>
              <w:left w:val="single" w:sz="4" w:space="0" w:color="000000"/>
              <w:bottom w:val="single" w:sz="4" w:space="0" w:color="000000"/>
              <w:right w:val="single" w:sz="4" w:space="0" w:color="000000"/>
            </w:tcBorders>
          </w:tcPr>
          <w:p w14:paraId="14A18891" w14:textId="77777777" w:rsidR="00961D26" w:rsidRPr="003430CD" w:rsidRDefault="00961D26" w:rsidP="00961D26">
            <w:pPr>
              <w:pStyle w:val="Tabletext"/>
              <w:rPr>
                <w:lang w:val="en-GB"/>
              </w:rPr>
            </w:pPr>
            <w:r w:rsidRPr="003430CD">
              <w:rPr>
                <w:lang w:val="en-GB"/>
              </w:rPr>
              <w:t>Licence awarded</w:t>
            </w:r>
          </w:p>
        </w:tc>
      </w:tr>
      <w:tr w:rsidR="00961D26" w:rsidRPr="003430CD" w14:paraId="54D2884F" w14:textId="77777777" w:rsidTr="00961D26">
        <w:trPr>
          <w:jc w:val="center"/>
        </w:trPr>
        <w:tc>
          <w:tcPr>
            <w:tcW w:w="3271" w:type="dxa"/>
            <w:tcBorders>
              <w:top w:val="single" w:sz="4" w:space="0" w:color="000000"/>
              <w:left w:val="single" w:sz="4" w:space="0" w:color="000000"/>
              <w:bottom w:val="single" w:sz="4" w:space="0" w:color="000000"/>
              <w:right w:val="single" w:sz="4" w:space="0" w:color="000000"/>
            </w:tcBorders>
          </w:tcPr>
          <w:p w14:paraId="030F9AB6" w14:textId="77777777" w:rsidR="00961D26" w:rsidRPr="003430CD" w:rsidRDefault="00961D26" w:rsidP="00961D26">
            <w:pPr>
              <w:pStyle w:val="Tabletext"/>
              <w:rPr>
                <w:lang w:val="en-GB"/>
              </w:rPr>
            </w:pPr>
            <w:r w:rsidRPr="003430CD">
              <w:rPr>
                <w:lang w:val="en-GB"/>
              </w:rPr>
              <w:t>Norway</w:t>
            </w:r>
          </w:p>
        </w:tc>
        <w:tc>
          <w:tcPr>
            <w:tcW w:w="3275" w:type="dxa"/>
            <w:tcBorders>
              <w:top w:val="single" w:sz="4" w:space="0" w:color="000000"/>
              <w:left w:val="single" w:sz="4" w:space="0" w:color="000000"/>
              <w:bottom w:val="single" w:sz="4" w:space="0" w:color="000000"/>
              <w:right w:val="single" w:sz="4" w:space="0" w:color="000000"/>
            </w:tcBorders>
          </w:tcPr>
          <w:p w14:paraId="08AED857" w14:textId="77777777" w:rsidR="00961D26" w:rsidRPr="003430CD" w:rsidRDefault="00961D26" w:rsidP="00961D26">
            <w:pPr>
              <w:pStyle w:val="Tabletext"/>
              <w:rPr>
                <w:lang w:val="en-GB"/>
              </w:rPr>
            </w:pPr>
            <w:r w:rsidRPr="003430CD">
              <w:rPr>
                <w:lang w:val="en-GB"/>
              </w:rPr>
              <w:t>Netcom</w:t>
            </w:r>
          </w:p>
        </w:tc>
        <w:tc>
          <w:tcPr>
            <w:tcW w:w="2327" w:type="dxa"/>
            <w:tcBorders>
              <w:top w:val="single" w:sz="4" w:space="0" w:color="000000"/>
              <w:left w:val="single" w:sz="4" w:space="0" w:color="000000"/>
              <w:bottom w:val="single" w:sz="4" w:space="0" w:color="000000"/>
              <w:right w:val="single" w:sz="4" w:space="0" w:color="000000"/>
            </w:tcBorders>
          </w:tcPr>
          <w:p w14:paraId="36AE3921" w14:textId="77777777" w:rsidR="00961D26" w:rsidRPr="003430CD" w:rsidRDefault="00961D26" w:rsidP="00961D26">
            <w:pPr>
              <w:pStyle w:val="Tabletext"/>
              <w:rPr>
                <w:lang w:val="en-GB"/>
              </w:rPr>
            </w:pPr>
            <w:r w:rsidRPr="003430CD">
              <w:rPr>
                <w:lang w:val="en-GB"/>
              </w:rPr>
              <w:t>Licence awarded</w:t>
            </w:r>
          </w:p>
        </w:tc>
      </w:tr>
      <w:tr w:rsidR="00961D26" w:rsidRPr="003430CD" w14:paraId="3B482FAE" w14:textId="77777777" w:rsidTr="00961D26">
        <w:trPr>
          <w:jc w:val="center"/>
        </w:trPr>
        <w:tc>
          <w:tcPr>
            <w:tcW w:w="3271" w:type="dxa"/>
            <w:tcBorders>
              <w:top w:val="single" w:sz="4" w:space="0" w:color="000000"/>
              <w:left w:val="single" w:sz="4" w:space="0" w:color="000000"/>
              <w:bottom w:val="single" w:sz="4" w:space="0" w:color="000000"/>
              <w:right w:val="single" w:sz="4" w:space="0" w:color="000000"/>
            </w:tcBorders>
          </w:tcPr>
          <w:p w14:paraId="2BC42DBF" w14:textId="77777777" w:rsidR="00961D26" w:rsidRPr="003430CD" w:rsidRDefault="00961D26" w:rsidP="00961D26">
            <w:pPr>
              <w:pStyle w:val="Tabletext"/>
              <w:rPr>
                <w:lang w:val="en-GB"/>
              </w:rPr>
            </w:pPr>
            <w:r w:rsidRPr="003430CD">
              <w:rPr>
                <w:lang w:val="en-GB"/>
              </w:rPr>
              <w:t>Norway</w:t>
            </w:r>
          </w:p>
        </w:tc>
        <w:tc>
          <w:tcPr>
            <w:tcW w:w="3275" w:type="dxa"/>
            <w:tcBorders>
              <w:top w:val="single" w:sz="4" w:space="0" w:color="000000"/>
              <w:left w:val="single" w:sz="4" w:space="0" w:color="000000"/>
              <w:bottom w:val="single" w:sz="4" w:space="0" w:color="000000"/>
              <w:right w:val="single" w:sz="4" w:space="0" w:color="000000"/>
            </w:tcBorders>
          </w:tcPr>
          <w:p w14:paraId="201BB335" w14:textId="77777777" w:rsidR="00961D26" w:rsidRPr="003430CD" w:rsidRDefault="00961D26" w:rsidP="00961D26">
            <w:pPr>
              <w:pStyle w:val="Tabletext"/>
              <w:rPr>
                <w:lang w:val="en-GB"/>
              </w:rPr>
            </w:pPr>
            <w:r w:rsidRPr="003430CD">
              <w:rPr>
                <w:lang w:val="en-GB"/>
              </w:rPr>
              <w:t>Tele2 Norway AS</w:t>
            </w:r>
          </w:p>
        </w:tc>
        <w:tc>
          <w:tcPr>
            <w:tcW w:w="2327" w:type="dxa"/>
            <w:tcBorders>
              <w:top w:val="single" w:sz="4" w:space="0" w:color="000000"/>
              <w:left w:val="single" w:sz="4" w:space="0" w:color="000000"/>
              <w:bottom w:val="single" w:sz="4" w:space="0" w:color="000000"/>
              <w:right w:val="single" w:sz="4" w:space="0" w:color="000000"/>
            </w:tcBorders>
          </w:tcPr>
          <w:p w14:paraId="61B6C248" w14:textId="77777777" w:rsidR="00961D26" w:rsidRPr="003430CD" w:rsidRDefault="00961D26" w:rsidP="00961D26">
            <w:pPr>
              <w:pStyle w:val="Tabletext"/>
              <w:rPr>
                <w:lang w:val="en-GB"/>
              </w:rPr>
            </w:pPr>
            <w:r w:rsidRPr="003430CD">
              <w:rPr>
                <w:lang w:val="en-GB"/>
              </w:rPr>
              <w:t>Licence awarded</w:t>
            </w:r>
          </w:p>
        </w:tc>
      </w:tr>
      <w:tr w:rsidR="00961D26" w:rsidRPr="003430CD" w14:paraId="4DECEFF7" w14:textId="77777777" w:rsidTr="00961D26">
        <w:trPr>
          <w:jc w:val="center"/>
        </w:trPr>
        <w:tc>
          <w:tcPr>
            <w:tcW w:w="3271" w:type="dxa"/>
            <w:tcBorders>
              <w:top w:val="single" w:sz="4" w:space="0" w:color="000000"/>
              <w:left w:val="single" w:sz="4" w:space="0" w:color="000000"/>
              <w:bottom w:val="single" w:sz="4" w:space="0" w:color="000000"/>
              <w:right w:val="single" w:sz="4" w:space="0" w:color="000000"/>
            </w:tcBorders>
          </w:tcPr>
          <w:p w14:paraId="5B59F2C9" w14:textId="77777777" w:rsidR="00961D26" w:rsidRPr="003430CD" w:rsidRDefault="00961D26" w:rsidP="00961D26">
            <w:pPr>
              <w:pStyle w:val="Tabletext"/>
              <w:rPr>
                <w:lang w:val="en-GB"/>
              </w:rPr>
            </w:pPr>
            <w:r w:rsidRPr="003430CD">
              <w:rPr>
                <w:lang w:val="en-GB"/>
              </w:rPr>
              <w:t>Norway</w:t>
            </w:r>
          </w:p>
        </w:tc>
        <w:tc>
          <w:tcPr>
            <w:tcW w:w="3275" w:type="dxa"/>
            <w:tcBorders>
              <w:top w:val="single" w:sz="4" w:space="0" w:color="000000"/>
              <w:left w:val="single" w:sz="4" w:space="0" w:color="000000"/>
              <w:bottom w:val="single" w:sz="4" w:space="0" w:color="000000"/>
              <w:right w:val="single" w:sz="4" w:space="0" w:color="000000"/>
            </w:tcBorders>
          </w:tcPr>
          <w:p w14:paraId="24C3FB4A" w14:textId="77777777" w:rsidR="00961D26" w:rsidRPr="003430CD" w:rsidRDefault="00961D26" w:rsidP="00961D26">
            <w:pPr>
              <w:pStyle w:val="Tabletext"/>
              <w:rPr>
                <w:lang w:val="en-GB"/>
              </w:rPr>
            </w:pPr>
            <w:r w:rsidRPr="003430CD">
              <w:rPr>
                <w:lang w:val="en-GB"/>
              </w:rPr>
              <w:t>Telenor Mobil</w:t>
            </w:r>
          </w:p>
        </w:tc>
        <w:tc>
          <w:tcPr>
            <w:tcW w:w="2327" w:type="dxa"/>
            <w:tcBorders>
              <w:top w:val="single" w:sz="4" w:space="0" w:color="000000"/>
              <w:left w:val="single" w:sz="4" w:space="0" w:color="000000"/>
              <w:bottom w:val="single" w:sz="4" w:space="0" w:color="000000"/>
              <w:right w:val="single" w:sz="4" w:space="0" w:color="000000"/>
            </w:tcBorders>
          </w:tcPr>
          <w:p w14:paraId="0D8BF970" w14:textId="77777777" w:rsidR="00961D26" w:rsidRPr="003430CD" w:rsidRDefault="00961D26" w:rsidP="00961D26">
            <w:pPr>
              <w:pStyle w:val="Tabletext"/>
              <w:rPr>
                <w:lang w:val="en-GB"/>
              </w:rPr>
            </w:pPr>
            <w:r w:rsidRPr="003430CD">
              <w:rPr>
                <w:lang w:val="en-GB"/>
              </w:rPr>
              <w:t>Licence awarded</w:t>
            </w:r>
          </w:p>
        </w:tc>
      </w:tr>
      <w:tr w:rsidR="00961D26" w:rsidRPr="003430CD" w14:paraId="53FFA215" w14:textId="77777777" w:rsidTr="00961D26">
        <w:trPr>
          <w:jc w:val="center"/>
        </w:trPr>
        <w:tc>
          <w:tcPr>
            <w:tcW w:w="3271" w:type="dxa"/>
            <w:tcBorders>
              <w:top w:val="single" w:sz="4" w:space="0" w:color="000000"/>
              <w:left w:val="single" w:sz="4" w:space="0" w:color="000000"/>
              <w:bottom w:val="single" w:sz="4" w:space="0" w:color="000000"/>
              <w:right w:val="single" w:sz="4" w:space="0" w:color="000000"/>
            </w:tcBorders>
          </w:tcPr>
          <w:p w14:paraId="15BEAC00" w14:textId="77777777" w:rsidR="00961D26" w:rsidRPr="003430CD" w:rsidRDefault="00961D26" w:rsidP="00961D26">
            <w:pPr>
              <w:pStyle w:val="Tabletext"/>
              <w:rPr>
                <w:lang w:val="en-GB"/>
              </w:rPr>
            </w:pPr>
            <w:r w:rsidRPr="003430CD">
              <w:rPr>
                <w:lang w:val="en-GB"/>
              </w:rPr>
              <w:t>Poland</w:t>
            </w:r>
          </w:p>
        </w:tc>
        <w:tc>
          <w:tcPr>
            <w:tcW w:w="3275" w:type="dxa"/>
            <w:tcBorders>
              <w:top w:val="single" w:sz="4" w:space="0" w:color="000000"/>
              <w:left w:val="single" w:sz="4" w:space="0" w:color="000000"/>
              <w:bottom w:val="single" w:sz="4" w:space="0" w:color="000000"/>
              <w:right w:val="single" w:sz="4" w:space="0" w:color="000000"/>
            </w:tcBorders>
          </w:tcPr>
          <w:p w14:paraId="4ED94A99" w14:textId="77777777" w:rsidR="00961D26" w:rsidRPr="003430CD" w:rsidRDefault="00961D26" w:rsidP="00961D26">
            <w:pPr>
              <w:pStyle w:val="Tabletext"/>
              <w:rPr>
                <w:lang w:val="en-GB"/>
              </w:rPr>
            </w:pPr>
            <w:r w:rsidRPr="003430CD">
              <w:rPr>
                <w:lang w:val="en-GB"/>
              </w:rPr>
              <w:t>Centertel</w:t>
            </w:r>
          </w:p>
        </w:tc>
        <w:tc>
          <w:tcPr>
            <w:tcW w:w="2327" w:type="dxa"/>
            <w:tcBorders>
              <w:top w:val="single" w:sz="4" w:space="0" w:color="000000"/>
              <w:left w:val="single" w:sz="4" w:space="0" w:color="000000"/>
              <w:bottom w:val="single" w:sz="4" w:space="0" w:color="000000"/>
              <w:right w:val="single" w:sz="4" w:space="0" w:color="000000"/>
            </w:tcBorders>
          </w:tcPr>
          <w:p w14:paraId="010FBE2E" w14:textId="77777777" w:rsidR="00961D26" w:rsidRPr="003430CD" w:rsidRDefault="00961D26" w:rsidP="00961D26">
            <w:pPr>
              <w:pStyle w:val="Tabletext"/>
              <w:rPr>
                <w:lang w:val="en-GB"/>
              </w:rPr>
            </w:pPr>
            <w:r w:rsidRPr="003430CD">
              <w:rPr>
                <w:lang w:val="en-GB"/>
              </w:rPr>
              <w:t>Planned</w:t>
            </w:r>
          </w:p>
        </w:tc>
      </w:tr>
      <w:tr w:rsidR="00961D26" w:rsidRPr="003430CD" w14:paraId="2B6ACC59" w14:textId="77777777" w:rsidTr="00961D26">
        <w:trPr>
          <w:jc w:val="center"/>
        </w:trPr>
        <w:tc>
          <w:tcPr>
            <w:tcW w:w="3271" w:type="dxa"/>
            <w:tcBorders>
              <w:top w:val="single" w:sz="4" w:space="0" w:color="000000"/>
              <w:left w:val="single" w:sz="4" w:space="0" w:color="000000"/>
              <w:bottom w:val="single" w:sz="4" w:space="0" w:color="000000"/>
              <w:right w:val="single" w:sz="4" w:space="0" w:color="000000"/>
            </w:tcBorders>
          </w:tcPr>
          <w:p w14:paraId="10F9E264" w14:textId="77777777" w:rsidR="00961D26" w:rsidRPr="003430CD" w:rsidRDefault="00961D26" w:rsidP="00961D26">
            <w:pPr>
              <w:pStyle w:val="Tabletext"/>
              <w:rPr>
                <w:lang w:val="en-GB"/>
              </w:rPr>
            </w:pPr>
            <w:r w:rsidRPr="003430CD">
              <w:rPr>
                <w:lang w:val="en-GB"/>
              </w:rPr>
              <w:t>Poland</w:t>
            </w:r>
          </w:p>
        </w:tc>
        <w:tc>
          <w:tcPr>
            <w:tcW w:w="3275" w:type="dxa"/>
            <w:tcBorders>
              <w:top w:val="single" w:sz="4" w:space="0" w:color="000000"/>
              <w:left w:val="single" w:sz="4" w:space="0" w:color="000000"/>
              <w:bottom w:val="single" w:sz="4" w:space="0" w:color="000000"/>
              <w:right w:val="single" w:sz="4" w:space="0" w:color="000000"/>
            </w:tcBorders>
          </w:tcPr>
          <w:p w14:paraId="5D6EBE57" w14:textId="77777777" w:rsidR="00961D26" w:rsidRPr="003430CD" w:rsidRDefault="00961D26" w:rsidP="00961D26">
            <w:pPr>
              <w:pStyle w:val="Tabletext"/>
              <w:rPr>
                <w:lang w:val="en-GB"/>
              </w:rPr>
            </w:pPr>
            <w:r w:rsidRPr="003430CD">
              <w:rPr>
                <w:lang w:val="en-GB"/>
              </w:rPr>
              <w:t>Polkomtel SA</w:t>
            </w:r>
          </w:p>
        </w:tc>
        <w:tc>
          <w:tcPr>
            <w:tcW w:w="2327" w:type="dxa"/>
            <w:tcBorders>
              <w:top w:val="single" w:sz="4" w:space="0" w:color="000000"/>
              <w:left w:val="single" w:sz="4" w:space="0" w:color="000000"/>
              <w:bottom w:val="single" w:sz="4" w:space="0" w:color="000000"/>
              <w:right w:val="single" w:sz="4" w:space="0" w:color="000000"/>
            </w:tcBorders>
          </w:tcPr>
          <w:p w14:paraId="7C88E94B" w14:textId="77777777" w:rsidR="00961D26" w:rsidRPr="003430CD" w:rsidRDefault="00961D26" w:rsidP="00961D26">
            <w:pPr>
              <w:pStyle w:val="Tabletext"/>
              <w:rPr>
                <w:lang w:val="en-GB"/>
              </w:rPr>
            </w:pPr>
            <w:r w:rsidRPr="003430CD">
              <w:rPr>
                <w:lang w:val="en-GB"/>
              </w:rPr>
              <w:t>Licence awarded</w:t>
            </w:r>
          </w:p>
        </w:tc>
      </w:tr>
      <w:tr w:rsidR="00961D26" w:rsidRPr="003430CD" w14:paraId="403B45CE" w14:textId="77777777" w:rsidTr="00961D26">
        <w:trPr>
          <w:jc w:val="center"/>
        </w:trPr>
        <w:tc>
          <w:tcPr>
            <w:tcW w:w="3271" w:type="dxa"/>
            <w:tcBorders>
              <w:top w:val="single" w:sz="4" w:space="0" w:color="000000"/>
              <w:left w:val="single" w:sz="4" w:space="0" w:color="000000"/>
              <w:bottom w:val="single" w:sz="4" w:space="0" w:color="000000"/>
              <w:right w:val="single" w:sz="4" w:space="0" w:color="000000"/>
            </w:tcBorders>
          </w:tcPr>
          <w:p w14:paraId="3B2E2D9A" w14:textId="77777777" w:rsidR="00961D26" w:rsidRPr="003430CD" w:rsidRDefault="00961D26" w:rsidP="00961D26">
            <w:pPr>
              <w:pStyle w:val="Tabletext"/>
              <w:rPr>
                <w:lang w:val="en-GB"/>
              </w:rPr>
            </w:pPr>
            <w:r w:rsidRPr="003430CD">
              <w:rPr>
                <w:lang w:val="en-GB"/>
              </w:rPr>
              <w:t>Poland</w:t>
            </w:r>
          </w:p>
        </w:tc>
        <w:tc>
          <w:tcPr>
            <w:tcW w:w="3275" w:type="dxa"/>
            <w:tcBorders>
              <w:top w:val="single" w:sz="4" w:space="0" w:color="000000"/>
              <w:left w:val="single" w:sz="4" w:space="0" w:color="000000"/>
              <w:bottom w:val="single" w:sz="4" w:space="0" w:color="000000"/>
              <w:right w:val="single" w:sz="4" w:space="0" w:color="000000"/>
            </w:tcBorders>
          </w:tcPr>
          <w:p w14:paraId="75983A6B" w14:textId="77777777" w:rsidR="00961D26" w:rsidRPr="003430CD" w:rsidRDefault="00961D26" w:rsidP="00961D26">
            <w:pPr>
              <w:pStyle w:val="Tabletext"/>
              <w:rPr>
                <w:lang w:val="en-GB"/>
              </w:rPr>
            </w:pPr>
            <w:r w:rsidRPr="003430CD">
              <w:rPr>
                <w:lang w:val="en-GB"/>
              </w:rPr>
              <w:t>Polska Telefonia Cyfrowa</w:t>
            </w:r>
          </w:p>
        </w:tc>
        <w:tc>
          <w:tcPr>
            <w:tcW w:w="2327" w:type="dxa"/>
            <w:tcBorders>
              <w:top w:val="single" w:sz="4" w:space="0" w:color="000000"/>
              <w:left w:val="single" w:sz="4" w:space="0" w:color="000000"/>
              <w:bottom w:val="single" w:sz="4" w:space="0" w:color="000000"/>
              <w:right w:val="single" w:sz="4" w:space="0" w:color="000000"/>
            </w:tcBorders>
          </w:tcPr>
          <w:p w14:paraId="6C061407" w14:textId="77777777" w:rsidR="00961D26" w:rsidRPr="003430CD" w:rsidRDefault="00961D26" w:rsidP="00961D26">
            <w:pPr>
              <w:pStyle w:val="Tabletext"/>
              <w:rPr>
                <w:lang w:val="en-GB"/>
              </w:rPr>
            </w:pPr>
            <w:r w:rsidRPr="003430CD">
              <w:rPr>
                <w:lang w:val="en-GB"/>
              </w:rPr>
              <w:t>Licence awarded</w:t>
            </w:r>
          </w:p>
        </w:tc>
      </w:tr>
      <w:tr w:rsidR="00961D26" w:rsidRPr="003430CD" w14:paraId="092F8FF7" w14:textId="77777777" w:rsidTr="00961D26">
        <w:trPr>
          <w:jc w:val="center"/>
        </w:trPr>
        <w:tc>
          <w:tcPr>
            <w:tcW w:w="3271" w:type="dxa"/>
            <w:tcBorders>
              <w:top w:val="single" w:sz="4" w:space="0" w:color="000000"/>
              <w:left w:val="single" w:sz="4" w:space="0" w:color="000000"/>
              <w:bottom w:val="single" w:sz="4" w:space="0" w:color="000000"/>
              <w:right w:val="single" w:sz="4" w:space="0" w:color="000000"/>
            </w:tcBorders>
          </w:tcPr>
          <w:p w14:paraId="3CF1D404" w14:textId="77777777" w:rsidR="00961D26" w:rsidRPr="003430CD" w:rsidRDefault="00961D26" w:rsidP="00961D26">
            <w:pPr>
              <w:pStyle w:val="Tabletext"/>
              <w:rPr>
                <w:lang w:val="en-GB"/>
              </w:rPr>
            </w:pPr>
            <w:r w:rsidRPr="003430CD">
              <w:rPr>
                <w:lang w:val="en-GB"/>
              </w:rPr>
              <w:t>Portugal</w:t>
            </w:r>
          </w:p>
        </w:tc>
        <w:tc>
          <w:tcPr>
            <w:tcW w:w="3275" w:type="dxa"/>
            <w:tcBorders>
              <w:top w:val="single" w:sz="4" w:space="0" w:color="000000"/>
              <w:left w:val="single" w:sz="4" w:space="0" w:color="000000"/>
              <w:bottom w:val="single" w:sz="4" w:space="0" w:color="000000"/>
              <w:right w:val="single" w:sz="4" w:space="0" w:color="000000"/>
            </w:tcBorders>
          </w:tcPr>
          <w:p w14:paraId="245F71AD" w14:textId="77777777" w:rsidR="00961D26" w:rsidRPr="003430CD" w:rsidRDefault="00961D26" w:rsidP="00961D26">
            <w:pPr>
              <w:pStyle w:val="Tabletext"/>
              <w:rPr>
                <w:lang w:val="en-GB"/>
              </w:rPr>
            </w:pPr>
            <w:r w:rsidRPr="003430CD">
              <w:rPr>
                <w:lang w:val="en-GB"/>
              </w:rPr>
              <w:t>OniWay</w:t>
            </w:r>
          </w:p>
        </w:tc>
        <w:tc>
          <w:tcPr>
            <w:tcW w:w="2327" w:type="dxa"/>
            <w:tcBorders>
              <w:top w:val="single" w:sz="4" w:space="0" w:color="000000"/>
              <w:left w:val="single" w:sz="4" w:space="0" w:color="000000"/>
              <w:bottom w:val="single" w:sz="4" w:space="0" w:color="000000"/>
              <w:right w:val="single" w:sz="4" w:space="0" w:color="000000"/>
            </w:tcBorders>
          </w:tcPr>
          <w:p w14:paraId="7C98B39D" w14:textId="77777777" w:rsidR="00961D26" w:rsidRPr="003430CD" w:rsidRDefault="00961D26" w:rsidP="00961D26">
            <w:pPr>
              <w:pStyle w:val="Tabletext"/>
              <w:rPr>
                <w:lang w:val="en-GB"/>
              </w:rPr>
            </w:pPr>
            <w:r w:rsidRPr="003430CD">
              <w:rPr>
                <w:lang w:val="en-GB"/>
              </w:rPr>
              <w:t>Licence awarded</w:t>
            </w:r>
          </w:p>
        </w:tc>
      </w:tr>
      <w:tr w:rsidR="00961D26" w:rsidRPr="003430CD" w14:paraId="7F8DFEDA" w14:textId="77777777" w:rsidTr="00961D26">
        <w:trPr>
          <w:jc w:val="center"/>
        </w:trPr>
        <w:tc>
          <w:tcPr>
            <w:tcW w:w="3271" w:type="dxa"/>
            <w:tcBorders>
              <w:top w:val="single" w:sz="4" w:space="0" w:color="000000"/>
              <w:left w:val="single" w:sz="4" w:space="0" w:color="000000"/>
              <w:bottom w:val="single" w:sz="4" w:space="0" w:color="000000"/>
              <w:right w:val="single" w:sz="4" w:space="0" w:color="000000"/>
            </w:tcBorders>
          </w:tcPr>
          <w:p w14:paraId="00B2A903" w14:textId="77777777" w:rsidR="00961D26" w:rsidRPr="003430CD" w:rsidRDefault="00961D26" w:rsidP="00961D26">
            <w:pPr>
              <w:pStyle w:val="Tabletext"/>
              <w:rPr>
                <w:lang w:val="en-GB"/>
              </w:rPr>
            </w:pPr>
            <w:r w:rsidRPr="003430CD">
              <w:rPr>
                <w:lang w:val="en-GB"/>
              </w:rPr>
              <w:t>Portugal</w:t>
            </w:r>
          </w:p>
        </w:tc>
        <w:tc>
          <w:tcPr>
            <w:tcW w:w="3275" w:type="dxa"/>
            <w:tcBorders>
              <w:top w:val="single" w:sz="4" w:space="0" w:color="000000"/>
              <w:left w:val="single" w:sz="4" w:space="0" w:color="000000"/>
              <w:bottom w:val="single" w:sz="4" w:space="0" w:color="000000"/>
              <w:right w:val="single" w:sz="4" w:space="0" w:color="000000"/>
            </w:tcBorders>
          </w:tcPr>
          <w:p w14:paraId="610A86FE" w14:textId="77777777" w:rsidR="00961D26" w:rsidRPr="003430CD" w:rsidRDefault="00961D26" w:rsidP="00961D26">
            <w:pPr>
              <w:pStyle w:val="Tabletext"/>
              <w:rPr>
                <w:lang w:val="en-GB"/>
              </w:rPr>
            </w:pPr>
            <w:r w:rsidRPr="003430CD">
              <w:rPr>
                <w:lang w:val="en-GB"/>
              </w:rPr>
              <w:t>Optimus</w:t>
            </w:r>
          </w:p>
        </w:tc>
        <w:tc>
          <w:tcPr>
            <w:tcW w:w="2327" w:type="dxa"/>
            <w:tcBorders>
              <w:top w:val="single" w:sz="4" w:space="0" w:color="000000"/>
              <w:left w:val="single" w:sz="4" w:space="0" w:color="000000"/>
              <w:bottom w:val="single" w:sz="4" w:space="0" w:color="000000"/>
              <w:right w:val="single" w:sz="4" w:space="0" w:color="000000"/>
            </w:tcBorders>
          </w:tcPr>
          <w:p w14:paraId="6BE9B33C" w14:textId="77777777" w:rsidR="00961D26" w:rsidRPr="003430CD" w:rsidRDefault="00961D26" w:rsidP="00961D26">
            <w:pPr>
              <w:pStyle w:val="Tabletext"/>
              <w:rPr>
                <w:lang w:val="en-GB"/>
              </w:rPr>
            </w:pPr>
            <w:r w:rsidRPr="003430CD">
              <w:rPr>
                <w:lang w:val="en-GB"/>
              </w:rPr>
              <w:t>Licence awarded</w:t>
            </w:r>
          </w:p>
        </w:tc>
      </w:tr>
      <w:tr w:rsidR="00961D26" w:rsidRPr="003430CD" w14:paraId="59572188" w14:textId="77777777" w:rsidTr="00961D26">
        <w:trPr>
          <w:jc w:val="center"/>
        </w:trPr>
        <w:tc>
          <w:tcPr>
            <w:tcW w:w="3271" w:type="dxa"/>
            <w:tcBorders>
              <w:top w:val="single" w:sz="4" w:space="0" w:color="000000"/>
              <w:left w:val="single" w:sz="4" w:space="0" w:color="000000"/>
              <w:bottom w:val="single" w:sz="4" w:space="0" w:color="000000"/>
              <w:right w:val="single" w:sz="4" w:space="0" w:color="000000"/>
            </w:tcBorders>
          </w:tcPr>
          <w:p w14:paraId="0576ED5B" w14:textId="77777777" w:rsidR="00961D26" w:rsidRPr="003430CD" w:rsidRDefault="00961D26" w:rsidP="00961D26">
            <w:pPr>
              <w:pStyle w:val="Tabletext"/>
              <w:rPr>
                <w:lang w:val="en-GB"/>
              </w:rPr>
            </w:pPr>
            <w:r w:rsidRPr="003430CD">
              <w:rPr>
                <w:lang w:val="en-GB"/>
              </w:rPr>
              <w:t>Portugal</w:t>
            </w:r>
          </w:p>
        </w:tc>
        <w:tc>
          <w:tcPr>
            <w:tcW w:w="3275" w:type="dxa"/>
            <w:tcBorders>
              <w:top w:val="single" w:sz="4" w:space="0" w:color="000000"/>
              <w:left w:val="single" w:sz="4" w:space="0" w:color="000000"/>
              <w:bottom w:val="single" w:sz="4" w:space="0" w:color="000000"/>
              <w:right w:val="single" w:sz="4" w:space="0" w:color="000000"/>
            </w:tcBorders>
          </w:tcPr>
          <w:p w14:paraId="3E7C6EC9" w14:textId="77777777" w:rsidR="00961D26" w:rsidRPr="003430CD" w:rsidRDefault="00961D26" w:rsidP="00961D26">
            <w:pPr>
              <w:pStyle w:val="Tabletext"/>
              <w:rPr>
                <w:lang w:val="en-GB"/>
              </w:rPr>
            </w:pPr>
            <w:r w:rsidRPr="003430CD">
              <w:rPr>
                <w:lang w:val="en-GB"/>
              </w:rPr>
              <w:t>TMN</w:t>
            </w:r>
          </w:p>
        </w:tc>
        <w:tc>
          <w:tcPr>
            <w:tcW w:w="2327" w:type="dxa"/>
            <w:tcBorders>
              <w:top w:val="single" w:sz="4" w:space="0" w:color="000000"/>
              <w:left w:val="single" w:sz="4" w:space="0" w:color="000000"/>
              <w:bottom w:val="single" w:sz="4" w:space="0" w:color="000000"/>
              <w:right w:val="single" w:sz="4" w:space="0" w:color="000000"/>
            </w:tcBorders>
          </w:tcPr>
          <w:p w14:paraId="46B2EDBC" w14:textId="77777777" w:rsidR="00961D26" w:rsidRPr="003430CD" w:rsidRDefault="00961D26" w:rsidP="00961D26">
            <w:pPr>
              <w:pStyle w:val="Tabletext"/>
              <w:rPr>
                <w:lang w:val="en-GB"/>
              </w:rPr>
            </w:pPr>
            <w:r w:rsidRPr="003430CD">
              <w:rPr>
                <w:lang w:val="en-GB"/>
              </w:rPr>
              <w:t>Licence awarded</w:t>
            </w:r>
          </w:p>
        </w:tc>
      </w:tr>
      <w:tr w:rsidR="00961D26" w:rsidRPr="003430CD" w14:paraId="2FF99AF4" w14:textId="77777777" w:rsidTr="00961D26">
        <w:trPr>
          <w:jc w:val="center"/>
        </w:trPr>
        <w:tc>
          <w:tcPr>
            <w:tcW w:w="3271" w:type="dxa"/>
            <w:tcBorders>
              <w:top w:val="single" w:sz="4" w:space="0" w:color="000000"/>
              <w:left w:val="single" w:sz="4" w:space="0" w:color="000000"/>
              <w:bottom w:val="single" w:sz="4" w:space="0" w:color="000000"/>
              <w:right w:val="single" w:sz="4" w:space="0" w:color="000000"/>
            </w:tcBorders>
          </w:tcPr>
          <w:p w14:paraId="7EAE4F3F" w14:textId="77777777" w:rsidR="00961D26" w:rsidRPr="003430CD" w:rsidRDefault="00961D26" w:rsidP="00961D26">
            <w:pPr>
              <w:pStyle w:val="Tabletext"/>
              <w:rPr>
                <w:lang w:val="en-GB"/>
              </w:rPr>
            </w:pPr>
            <w:r w:rsidRPr="003430CD">
              <w:rPr>
                <w:lang w:val="en-GB"/>
              </w:rPr>
              <w:t>Singapore</w:t>
            </w:r>
          </w:p>
        </w:tc>
        <w:tc>
          <w:tcPr>
            <w:tcW w:w="3275" w:type="dxa"/>
            <w:tcBorders>
              <w:top w:val="single" w:sz="4" w:space="0" w:color="000000"/>
              <w:left w:val="single" w:sz="4" w:space="0" w:color="000000"/>
              <w:bottom w:val="single" w:sz="4" w:space="0" w:color="000000"/>
              <w:right w:val="single" w:sz="4" w:space="0" w:color="000000"/>
            </w:tcBorders>
          </w:tcPr>
          <w:p w14:paraId="002312DC" w14:textId="77777777" w:rsidR="00961D26" w:rsidRPr="003430CD" w:rsidRDefault="00961D26" w:rsidP="00961D26">
            <w:pPr>
              <w:pStyle w:val="Tabletext"/>
              <w:rPr>
                <w:lang w:val="en-GB"/>
              </w:rPr>
            </w:pPr>
            <w:r w:rsidRPr="003430CD">
              <w:rPr>
                <w:lang w:val="en-GB"/>
              </w:rPr>
              <w:t>StarHub</w:t>
            </w:r>
          </w:p>
        </w:tc>
        <w:tc>
          <w:tcPr>
            <w:tcW w:w="2327" w:type="dxa"/>
            <w:tcBorders>
              <w:top w:val="single" w:sz="4" w:space="0" w:color="000000"/>
              <w:left w:val="single" w:sz="4" w:space="0" w:color="000000"/>
              <w:bottom w:val="single" w:sz="4" w:space="0" w:color="000000"/>
              <w:right w:val="single" w:sz="4" w:space="0" w:color="000000"/>
            </w:tcBorders>
          </w:tcPr>
          <w:p w14:paraId="5C9735D9" w14:textId="77777777" w:rsidR="00961D26" w:rsidRPr="003430CD" w:rsidRDefault="00961D26" w:rsidP="00961D26">
            <w:pPr>
              <w:pStyle w:val="Tabletext"/>
              <w:rPr>
                <w:lang w:val="en-GB"/>
              </w:rPr>
            </w:pPr>
            <w:r w:rsidRPr="003430CD">
              <w:rPr>
                <w:lang w:val="en-GB"/>
              </w:rPr>
              <w:t>Licence awarded</w:t>
            </w:r>
          </w:p>
        </w:tc>
      </w:tr>
      <w:tr w:rsidR="00961D26" w:rsidRPr="003430CD" w14:paraId="7D8504CD" w14:textId="77777777" w:rsidTr="00961D26">
        <w:trPr>
          <w:jc w:val="center"/>
        </w:trPr>
        <w:tc>
          <w:tcPr>
            <w:tcW w:w="3271" w:type="dxa"/>
            <w:tcBorders>
              <w:top w:val="single" w:sz="4" w:space="0" w:color="000000"/>
              <w:left w:val="single" w:sz="4" w:space="0" w:color="000000"/>
              <w:bottom w:val="single" w:sz="4" w:space="0" w:color="000000"/>
              <w:right w:val="single" w:sz="4" w:space="0" w:color="000000"/>
            </w:tcBorders>
          </w:tcPr>
          <w:p w14:paraId="15BA51B1" w14:textId="77777777" w:rsidR="00961D26" w:rsidRPr="003430CD" w:rsidRDefault="00961D26" w:rsidP="00961D26">
            <w:pPr>
              <w:pStyle w:val="Tabletext"/>
              <w:rPr>
                <w:lang w:val="en-GB"/>
              </w:rPr>
            </w:pPr>
            <w:r w:rsidRPr="003430CD">
              <w:rPr>
                <w:lang w:val="en-GB"/>
              </w:rPr>
              <w:t>Slovak Republic</w:t>
            </w:r>
          </w:p>
        </w:tc>
        <w:tc>
          <w:tcPr>
            <w:tcW w:w="3275" w:type="dxa"/>
            <w:tcBorders>
              <w:top w:val="single" w:sz="4" w:space="0" w:color="000000"/>
              <w:left w:val="single" w:sz="4" w:space="0" w:color="000000"/>
              <w:bottom w:val="single" w:sz="4" w:space="0" w:color="000000"/>
              <w:right w:val="single" w:sz="4" w:space="0" w:color="000000"/>
            </w:tcBorders>
          </w:tcPr>
          <w:p w14:paraId="27DCBEFB" w14:textId="77777777" w:rsidR="00961D26" w:rsidRPr="003430CD" w:rsidRDefault="00961D26" w:rsidP="00961D26">
            <w:pPr>
              <w:pStyle w:val="Tabletext"/>
              <w:rPr>
                <w:lang w:val="en-GB"/>
              </w:rPr>
            </w:pPr>
            <w:r w:rsidRPr="003430CD">
              <w:rPr>
                <w:lang w:val="en-GB"/>
              </w:rPr>
              <w:t>EuroTel Bratislava</w:t>
            </w:r>
          </w:p>
        </w:tc>
        <w:tc>
          <w:tcPr>
            <w:tcW w:w="2327" w:type="dxa"/>
            <w:tcBorders>
              <w:top w:val="single" w:sz="4" w:space="0" w:color="000000"/>
              <w:left w:val="single" w:sz="4" w:space="0" w:color="000000"/>
              <w:bottom w:val="single" w:sz="4" w:space="0" w:color="000000"/>
              <w:right w:val="single" w:sz="4" w:space="0" w:color="000000"/>
            </w:tcBorders>
          </w:tcPr>
          <w:p w14:paraId="5A976831" w14:textId="77777777" w:rsidR="00961D26" w:rsidRPr="003430CD" w:rsidRDefault="00961D26" w:rsidP="00961D26">
            <w:pPr>
              <w:pStyle w:val="Tabletext"/>
              <w:rPr>
                <w:lang w:val="en-GB"/>
              </w:rPr>
            </w:pPr>
            <w:r w:rsidRPr="003430CD">
              <w:rPr>
                <w:lang w:val="en-GB"/>
              </w:rPr>
              <w:t>Licence awarded</w:t>
            </w:r>
          </w:p>
        </w:tc>
      </w:tr>
      <w:tr w:rsidR="00961D26" w:rsidRPr="003430CD" w14:paraId="4ABBBD54" w14:textId="77777777" w:rsidTr="00961D26">
        <w:trPr>
          <w:jc w:val="center"/>
        </w:trPr>
        <w:tc>
          <w:tcPr>
            <w:tcW w:w="3271" w:type="dxa"/>
            <w:tcBorders>
              <w:top w:val="single" w:sz="4" w:space="0" w:color="000000"/>
              <w:left w:val="single" w:sz="4" w:space="0" w:color="000000"/>
              <w:bottom w:val="single" w:sz="4" w:space="0" w:color="000000"/>
              <w:right w:val="single" w:sz="4" w:space="0" w:color="000000"/>
            </w:tcBorders>
          </w:tcPr>
          <w:p w14:paraId="731626FA" w14:textId="77777777" w:rsidR="00961D26" w:rsidRPr="003430CD" w:rsidRDefault="00961D26" w:rsidP="00961D26">
            <w:pPr>
              <w:pStyle w:val="Tabletext"/>
              <w:rPr>
                <w:lang w:val="en-GB"/>
              </w:rPr>
            </w:pPr>
            <w:r w:rsidRPr="003430CD">
              <w:rPr>
                <w:lang w:val="en-GB"/>
              </w:rPr>
              <w:t>Slovak Republic</w:t>
            </w:r>
          </w:p>
        </w:tc>
        <w:tc>
          <w:tcPr>
            <w:tcW w:w="3275" w:type="dxa"/>
            <w:tcBorders>
              <w:top w:val="single" w:sz="4" w:space="0" w:color="000000"/>
              <w:left w:val="single" w:sz="4" w:space="0" w:color="000000"/>
              <w:bottom w:val="single" w:sz="4" w:space="0" w:color="000000"/>
              <w:right w:val="single" w:sz="4" w:space="0" w:color="000000"/>
            </w:tcBorders>
          </w:tcPr>
          <w:p w14:paraId="33E2446D" w14:textId="77777777" w:rsidR="00961D26" w:rsidRPr="003430CD" w:rsidRDefault="00961D26" w:rsidP="00961D26">
            <w:pPr>
              <w:pStyle w:val="Tabletext"/>
              <w:rPr>
                <w:lang w:val="en-GB"/>
              </w:rPr>
            </w:pPr>
            <w:r w:rsidRPr="003430CD">
              <w:rPr>
                <w:lang w:val="en-GB"/>
              </w:rPr>
              <w:t>Orange</w:t>
            </w:r>
          </w:p>
        </w:tc>
        <w:tc>
          <w:tcPr>
            <w:tcW w:w="2327" w:type="dxa"/>
            <w:tcBorders>
              <w:top w:val="single" w:sz="4" w:space="0" w:color="000000"/>
              <w:left w:val="single" w:sz="4" w:space="0" w:color="000000"/>
              <w:bottom w:val="single" w:sz="4" w:space="0" w:color="000000"/>
              <w:right w:val="single" w:sz="4" w:space="0" w:color="000000"/>
            </w:tcBorders>
          </w:tcPr>
          <w:p w14:paraId="0A67C9F7" w14:textId="77777777" w:rsidR="00961D26" w:rsidRPr="003430CD" w:rsidRDefault="00961D26" w:rsidP="00961D26">
            <w:pPr>
              <w:pStyle w:val="Tabletext"/>
              <w:rPr>
                <w:lang w:val="en-GB"/>
              </w:rPr>
            </w:pPr>
            <w:r w:rsidRPr="003430CD">
              <w:rPr>
                <w:lang w:val="en-GB"/>
              </w:rPr>
              <w:t>Licence awarded</w:t>
            </w:r>
          </w:p>
        </w:tc>
      </w:tr>
      <w:tr w:rsidR="00961D26" w:rsidRPr="003430CD" w14:paraId="28DEE781" w14:textId="77777777" w:rsidTr="00961D26">
        <w:trPr>
          <w:jc w:val="center"/>
        </w:trPr>
        <w:tc>
          <w:tcPr>
            <w:tcW w:w="3271" w:type="dxa"/>
            <w:tcBorders>
              <w:top w:val="single" w:sz="4" w:space="0" w:color="000000"/>
              <w:left w:val="single" w:sz="4" w:space="0" w:color="000000"/>
              <w:bottom w:val="single" w:sz="4" w:space="0" w:color="000000"/>
              <w:right w:val="single" w:sz="4" w:space="0" w:color="000000"/>
            </w:tcBorders>
          </w:tcPr>
          <w:p w14:paraId="1F5B2CFD" w14:textId="77777777" w:rsidR="00961D26" w:rsidRPr="003430CD" w:rsidRDefault="00961D26" w:rsidP="00961D26">
            <w:pPr>
              <w:pStyle w:val="Tabletext"/>
              <w:rPr>
                <w:lang w:val="en-GB"/>
              </w:rPr>
            </w:pPr>
            <w:r w:rsidRPr="003430CD">
              <w:rPr>
                <w:lang w:val="en-GB"/>
              </w:rPr>
              <w:t>Sweden</w:t>
            </w:r>
          </w:p>
        </w:tc>
        <w:tc>
          <w:tcPr>
            <w:tcW w:w="3275" w:type="dxa"/>
            <w:tcBorders>
              <w:top w:val="single" w:sz="4" w:space="0" w:color="000000"/>
              <w:left w:val="single" w:sz="4" w:space="0" w:color="000000"/>
              <w:bottom w:val="single" w:sz="4" w:space="0" w:color="000000"/>
              <w:right w:val="single" w:sz="4" w:space="0" w:color="000000"/>
            </w:tcBorders>
          </w:tcPr>
          <w:p w14:paraId="07D9A7DA" w14:textId="77777777" w:rsidR="00961D26" w:rsidRPr="003430CD" w:rsidRDefault="00961D26" w:rsidP="00961D26">
            <w:pPr>
              <w:pStyle w:val="Tabletext"/>
              <w:rPr>
                <w:lang w:val="en-GB"/>
              </w:rPr>
            </w:pPr>
            <w:r w:rsidRPr="003430CD">
              <w:rPr>
                <w:lang w:val="en-GB"/>
              </w:rPr>
              <w:t>Orange Sweden</w:t>
            </w:r>
          </w:p>
        </w:tc>
        <w:tc>
          <w:tcPr>
            <w:tcW w:w="2327" w:type="dxa"/>
            <w:tcBorders>
              <w:top w:val="single" w:sz="4" w:space="0" w:color="000000"/>
              <w:left w:val="single" w:sz="4" w:space="0" w:color="000000"/>
              <w:bottom w:val="single" w:sz="4" w:space="0" w:color="000000"/>
              <w:right w:val="single" w:sz="4" w:space="0" w:color="000000"/>
            </w:tcBorders>
          </w:tcPr>
          <w:p w14:paraId="440903AD" w14:textId="77777777" w:rsidR="00961D26" w:rsidRPr="003430CD" w:rsidRDefault="00961D26" w:rsidP="00961D26">
            <w:pPr>
              <w:pStyle w:val="Tabletext"/>
              <w:rPr>
                <w:lang w:val="en-GB"/>
              </w:rPr>
            </w:pPr>
            <w:r w:rsidRPr="003430CD">
              <w:rPr>
                <w:lang w:val="en-GB"/>
              </w:rPr>
              <w:t>Licence awarded</w:t>
            </w:r>
          </w:p>
        </w:tc>
      </w:tr>
      <w:tr w:rsidR="00961D26" w:rsidRPr="003430CD" w14:paraId="1BC750BA" w14:textId="77777777" w:rsidTr="00961D26">
        <w:trPr>
          <w:jc w:val="center"/>
        </w:trPr>
        <w:tc>
          <w:tcPr>
            <w:tcW w:w="3271" w:type="dxa"/>
            <w:tcBorders>
              <w:top w:val="single" w:sz="4" w:space="0" w:color="000000"/>
              <w:left w:val="single" w:sz="4" w:space="0" w:color="000000"/>
              <w:bottom w:val="single" w:sz="4" w:space="0" w:color="000000"/>
              <w:right w:val="single" w:sz="4" w:space="0" w:color="000000"/>
            </w:tcBorders>
          </w:tcPr>
          <w:p w14:paraId="0A6409AC" w14:textId="77777777" w:rsidR="00961D26" w:rsidRPr="003430CD" w:rsidRDefault="00961D26" w:rsidP="00961D26">
            <w:pPr>
              <w:pStyle w:val="Tabletext"/>
              <w:rPr>
                <w:lang w:val="en-GB"/>
              </w:rPr>
            </w:pPr>
            <w:r w:rsidRPr="003430CD">
              <w:rPr>
                <w:lang w:val="en-GB"/>
              </w:rPr>
              <w:t>Sweden</w:t>
            </w:r>
          </w:p>
        </w:tc>
        <w:tc>
          <w:tcPr>
            <w:tcW w:w="3275" w:type="dxa"/>
            <w:tcBorders>
              <w:top w:val="single" w:sz="4" w:space="0" w:color="000000"/>
              <w:left w:val="single" w:sz="4" w:space="0" w:color="000000"/>
              <w:bottom w:val="single" w:sz="4" w:space="0" w:color="000000"/>
              <w:right w:val="single" w:sz="4" w:space="0" w:color="000000"/>
            </w:tcBorders>
          </w:tcPr>
          <w:p w14:paraId="3AD3BBBD" w14:textId="77777777" w:rsidR="00961D26" w:rsidRPr="003430CD" w:rsidRDefault="00961D26" w:rsidP="00961D26">
            <w:pPr>
              <w:pStyle w:val="Tabletext"/>
              <w:rPr>
                <w:lang w:val="en-GB"/>
              </w:rPr>
            </w:pPr>
            <w:r w:rsidRPr="003430CD">
              <w:rPr>
                <w:lang w:val="en-GB"/>
              </w:rPr>
              <w:t>Vodafone Sweden</w:t>
            </w:r>
          </w:p>
        </w:tc>
        <w:tc>
          <w:tcPr>
            <w:tcW w:w="2327" w:type="dxa"/>
            <w:tcBorders>
              <w:top w:val="single" w:sz="4" w:space="0" w:color="000000"/>
              <w:left w:val="single" w:sz="4" w:space="0" w:color="000000"/>
              <w:bottom w:val="single" w:sz="4" w:space="0" w:color="000000"/>
              <w:right w:val="single" w:sz="4" w:space="0" w:color="000000"/>
            </w:tcBorders>
          </w:tcPr>
          <w:p w14:paraId="67D61A99" w14:textId="77777777" w:rsidR="00961D26" w:rsidRPr="003430CD" w:rsidRDefault="00961D26" w:rsidP="00961D26">
            <w:pPr>
              <w:pStyle w:val="Tabletext"/>
              <w:rPr>
                <w:lang w:val="en-GB"/>
              </w:rPr>
            </w:pPr>
            <w:r w:rsidRPr="003430CD">
              <w:rPr>
                <w:lang w:val="en-GB"/>
              </w:rPr>
              <w:t>Licence awarded</w:t>
            </w:r>
          </w:p>
        </w:tc>
      </w:tr>
      <w:tr w:rsidR="00961D26" w:rsidRPr="003430CD" w14:paraId="06FA47A2" w14:textId="77777777" w:rsidTr="00961D26">
        <w:trPr>
          <w:jc w:val="center"/>
        </w:trPr>
        <w:tc>
          <w:tcPr>
            <w:tcW w:w="3271" w:type="dxa"/>
            <w:tcBorders>
              <w:top w:val="single" w:sz="4" w:space="0" w:color="000000"/>
              <w:left w:val="single" w:sz="4" w:space="0" w:color="000000"/>
              <w:bottom w:val="single" w:sz="4" w:space="0" w:color="000000"/>
              <w:right w:val="single" w:sz="4" w:space="0" w:color="000000"/>
            </w:tcBorders>
          </w:tcPr>
          <w:p w14:paraId="4870ADB0" w14:textId="77777777" w:rsidR="00961D26" w:rsidRPr="003430CD" w:rsidRDefault="00961D26" w:rsidP="00961D26">
            <w:pPr>
              <w:pStyle w:val="Tabletext"/>
              <w:rPr>
                <w:lang w:val="en-GB"/>
              </w:rPr>
            </w:pPr>
            <w:r w:rsidRPr="003430CD">
              <w:rPr>
                <w:lang w:val="en-GB"/>
              </w:rPr>
              <w:t>Switzerland</w:t>
            </w:r>
          </w:p>
        </w:tc>
        <w:tc>
          <w:tcPr>
            <w:tcW w:w="3275" w:type="dxa"/>
            <w:tcBorders>
              <w:top w:val="single" w:sz="4" w:space="0" w:color="000000"/>
              <w:left w:val="single" w:sz="4" w:space="0" w:color="000000"/>
              <w:bottom w:val="single" w:sz="4" w:space="0" w:color="000000"/>
              <w:right w:val="single" w:sz="4" w:space="0" w:color="000000"/>
            </w:tcBorders>
          </w:tcPr>
          <w:p w14:paraId="25C402AB" w14:textId="77777777" w:rsidR="00961D26" w:rsidRPr="003430CD" w:rsidRDefault="00961D26" w:rsidP="00961D26">
            <w:pPr>
              <w:pStyle w:val="Tabletext"/>
              <w:rPr>
                <w:lang w:val="en-GB"/>
              </w:rPr>
            </w:pPr>
            <w:r w:rsidRPr="003430CD">
              <w:rPr>
                <w:lang w:val="en-GB"/>
              </w:rPr>
              <w:t>Swisscom Mobile</w:t>
            </w:r>
          </w:p>
        </w:tc>
        <w:tc>
          <w:tcPr>
            <w:tcW w:w="2327" w:type="dxa"/>
            <w:tcBorders>
              <w:top w:val="single" w:sz="4" w:space="0" w:color="000000"/>
              <w:left w:val="single" w:sz="4" w:space="0" w:color="000000"/>
              <w:bottom w:val="single" w:sz="4" w:space="0" w:color="000000"/>
              <w:right w:val="single" w:sz="4" w:space="0" w:color="000000"/>
            </w:tcBorders>
          </w:tcPr>
          <w:p w14:paraId="6BA729C4" w14:textId="77777777" w:rsidR="00961D26" w:rsidRPr="003430CD" w:rsidRDefault="00961D26" w:rsidP="00961D26">
            <w:pPr>
              <w:pStyle w:val="Tabletext"/>
              <w:rPr>
                <w:lang w:val="en-GB"/>
              </w:rPr>
            </w:pPr>
            <w:r w:rsidRPr="003430CD">
              <w:rPr>
                <w:lang w:val="en-GB"/>
              </w:rPr>
              <w:t>Licence awarded</w:t>
            </w:r>
          </w:p>
        </w:tc>
      </w:tr>
      <w:tr w:rsidR="00961D26" w:rsidRPr="003430CD" w14:paraId="28C8CCE1" w14:textId="77777777" w:rsidTr="00961D26">
        <w:trPr>
          <w:jc w:val="center"/>
        </w:trPr>
        <w:tc>
          <w:tcPr>
            <w:tcW w:w="3271" w:type="dxa"/>
            <w:tcBorders>
              <w:top w:val="single" w:sz="4" w:space="0" w:color="000000"/>
              <w:left w:val="single" w:sz="4" w:space="0" w:color="000000"/>
              <w:bottom w:val="single" w:sz="4" w:space="0" w:color="000000"/>
              <w:right w:val="single" w:sz="4" w:space="0" w:color="000000"/>
            </w:tcBorders>
          </w:tcPr>
          <w:p w14:paraId="4A9AB60B" w14:textId="77777777" w:rsidR="00961D26" w:rsidRPr="003430CD" w:rsidRDefault="00961D26" w:rsidP="00961D26">
            <w:pPr>
              <w:pStyle w:val="Tabletext"/>
              <w:rPr>
                <w:lang w:val="en-GB"/>
              </w:rPr>
            </w:pPr>
            <w:r w:rsidRPr="003430CD">
              <w:rPr>
                <w:lang w:val="en-GB"/>
              </w:rPr>
              <w:t>Switzerland</w:t>
            </w:r>
          </w:p>
        </w:tc>
        <w:tc>
          <w:tcPr>
            <w:tcW w:w="3275" w:type="dxa"/>
            <w:tcBorders>
              <w:top w:val="single" w:sz="4" w:space="0" w:color="000000"/>
              <w:left w:val="single" w:sz="4" w:space="0" w:color="000000"/>
              <w:bottom w:val="single" w:sz="4" w:space="0" w:color="000000"/>
              <w:right w:val="single" w:sz="4" w:space="0" w:color="000000"/>
            </w:tcBorders>
          </w:tcPr>
          <w:p w14:paraId="2C469392" w14:textId="77777777" w:rsidR="00961D26" w:rsidRPr="003430CD" w:rsidRDefault="00961D26" w:rsidP="00961D26">
            <w:pPr>
              <w:pStyle w:val="Tabletext"/>
              <w:rPr>
                <w:lang w:val="en-GB"/>
              </w:rPr>
            </w:pPr>
            <w:r w:rsidRPr="003430CD">
              <w:rPr>
                <w:lang w:val="en-GB"/>
              </w:rPr>
              <w:t>TDC dSpeed</w:t>
            </w:r>
          </w:p>
        </w:tc>
        <w:tc>
          <w:tcPr>
            <w:tcW w:w="2327" w:type="dxa"/>
            <w:tcBorders>
              <w:top w:val="single" w:sz="4" w:space="0" w:color="000000"/>
              <w:left w:val="single" w:sz="4" w:space="0" w:color="000000"/>
              <w:bottom w:val="single" w:sz="4" w:space="0" w:color="000000"/>
              <w:right w:val="single" w:sz="4" w:space="0" w:color="000000"/>
            </w:tcBorders>
          </w:tcPr>
          <w:p w14:paraId="2A981E22" w14:textId="77777777" w:rsidR="00961D26" w:rsidRPr="003430CD" w:rsidRDefault="00961D26" w:rsidP="00961D26">
            <w:pPr>
              <w:pStyle w:val="Tabletext"/>
              <w:rPr>
                <w:lang w:val="en-GB"/>
              </w:rPr>
            </w:pPr>
            <w:r w:rsidRPr="003430CD">
              <w:rPr>
                <w:lang w:val="en-GB"/>
              </w:rPr>
              <w:t>Licence awarded</w:t>
            </w:r>
          </w:p>
        </w:tc>
      </w:tr>
      <w:tr w:rsidR="00961D26" w:rsidRPr="003430CD" w14:paraId="09097CFD" w14:textId="77777777" w:rsidTr="00961D26">
        <w:trPr>
          <w:jc w:val="center"/>
        </w:trPr>
        <w:tc>
          <w:tcPr>
            <w:tcW w:w="3271" w:type="dxa"/>
            <w:tcBorders>
              <w:top w:val="single" w:sz="4" w:space="0" w:color="000000"/>
              <w:left w:val="single" w:sz="4" w:space="0" w:color="000000"/>
              <w:bottom w:val="single" w:sz="4" w:space="0" w:color="000000"/>
              <w:right w:val="single" w:sz="4" w:space="0" w:color="000000"/>
            </w:tcBorders>
          </w:tcPr>
          <w:p w14:paraId="3A689500" w14:textId="77777777" w:rsidR="00961D26" w:rsidRPr="003430CD" w:rsidRDefault="00961D26" w:rsidP="00961D26">
            <w:pPr>
              <w:pStyle w:val="Tabletext"/>
              <w:rPr>
                <w:lang w:val="en-GB"/>
              </w:rPr>
            </w:pPr>
            <w:r w:rsidRPr="003430CD">
              <w:rPr>
                <w:lang w:val="en-GB"/>
              </w:rPr>
              <w:t>Switzerland</w:t>
            </w:r>
          </w:p>
        </w:tc>
        <w:tc>
          <w:tcPr>
            <w:tcW w:w="3275" w:type="dxa"/>
            <w:tcBorders>
              <w:top w:val="single" w:sz="4" w:space="0" w:color="000000"/>
              <w:left w:val="single" w:sz="4" w:space="0" w:color="000000"/>
              <w:bottom w:val="single" w:sz="4" w:space="0" w:color="000000"/>
              <w:right w:val="single" w:sz="4" w:space="0" w:color="000000"/>
            </w:tcBorders>
          </w:tcPr>
          <w:p w14:paraId="592902DB" w14:textId="77777777" w:rsidR="00961D26" w:rsidRPr="003430CD" w:rsidRDefault="00961D26" w:rsidP="00961D26">
            <w:pPr>
              <w:pStyle w:val="Tabletext"/>
              <w:rPr>
                <w:lang w:val="en-GB"/>
              </w:rPr>
            </w:pPr>
            <w:r w:rsidRPr="003430CD">
              <w:rPr>
                <w:lang w:val="en-GB"/>
              </w:rPr>
              <w:t>Team 3G</w:t>
            </w:r>
          </w:p>
        </w:tc>
        <w:tc>
          <w:tcPr>
            <w:tcW w:w="2327" w:type="dxa"/>
            <w:tcBorders>
              <w:top w:val="single" w:sz="4" w:space="0" w:color="000000"/>
              <w:left w:val="single" w:sz="4" w:space="0" w:color="000000"/>
              <w:bottom w:val="single" w:sz="4" w:space="0" w:color="000000"/>
              <w:right w:val="single" w:sz="4" w:space="0" w:color="000000"/>
            </w:tcBorders>
          </w:tcPr>
          <w:p w14:paraId="155F6DF1" w14:textId="77777777" w:rsidR="00961D26" w:rsidRPr="003430CD" w:rsidRDefault="00961D26" w:rsidP="00961D26">
            <w:pPr>
              <w:pStyle w:val="Tabletext"/>
              <w:rPr>
                <w:lang w:val="en-GB"/>
              </w:rPr>
            </w:pPr>
            <w:r w:rsidRPr="003430CD">
              <w:rPr>
                <w:lang w:val="en-GB"/>
              </w:rPr>
              <w:t>Licence awarded</w:t>
            </w:r>
          </w:p>
        </w:tc>
      </w:tr>
    </w:tbl>
    <w:p w14:paraId="4C0C9F7F" w14:textId="77777777" w:rsidR="009D126D" w:rsidRPr="00CF79ED" w:rsidRDefault="009D126D" w:rsidP="009D126D">
      <w:pPr>
        <w:pStyle w:val="TableNo"/>
        <w:rPr>
          <w:lang w:val="en-GB"/>
        </w:rPr>
      </w:pPr>
      <w:r w:rsidRPr="003430CD">
        <w:t>TABLE  B.2c</w:t>
      </w:r>
      <w:r>
        <w:t xml:space="preserve"> (</w:t>
      </w:r>
      <w:r w:rsidRPr="009D126D">
        <w:rPr>
          <w:i/>
          <w:iCs/>
        </w:rPr>
        <w:t>end</w:t>
      </w:r>
      <w:r>
        <w:t>)</w:t>
      </w:r>
    </w:p>
    <w:tbl>
      <w:tblPr>
        <w:tblW w:w="0" w:type="auto"/>
        <w:jc w:val="center"/>
        <w:tblLayout w:type="fixed"/>
        <w:tblCellMar>
          <w:left w:w="54" w:type="dxa"/>
          <w:right w:w="54" w:type="dxa"/>
        </w:tblCellMar>
        <w:tblLook w:val="0000" w:firstRow="0" w:lastRow="0" w:firstColumn="0" w:lastColumn="0" w:noHBand="0" w:noVBand="0"/>
      </w:tblPr>
      <w:tblGrid>
        <w:gridCol w:w="3271"/>
        <w:gridCol w:w="3275"/>
        <w:gridCol w:w="2327"/>
      </w:tblGrid>
      <w:tr w:rsidR="009D126D" w:rsidRPr="003430CD" w14:paraId="09C260D1" w14:textId="77777777" w:rsidTr="006657D8">
        <w:trPr>
          <w:trHeight w:val="300"/>
          <w:tblHeader/>
          <w:jc w:val="center"/>
        </w:trPr>
        <w:tc>
          <w:tcPr>
            <w:tcW w:w="3271" w:type="dxa"/>
            <w:tcBorders>
              <w:top w:val="single" w:sz="4" w:space="0" w:color="000000"/>
              <w:left w:val="single" w:sz="4" w:space="0" w:color="000000"/>
              <w:bottom w:val="single" w:sz="4" w:space="0" w:color="000000"/>
              <w:right w:val="single" w:sz="4" w:space="0" w:color="000000"/>
            </w:tcBorders>
            <w:vAlign w:val="center"/>
          </w:tcPr>
          <w:p w14:paraId="1B4F9DB6" w14:textId="77777777" w:rsidR="009D126D" w:rsidRPr="003430CD" w:rsidRDefault="009D126D" w:rsidP="006657D8">
            <w:pPr>
              <w:pStyle w:val="Tablehead"/>
              <w:spacing w:before="100" w:after="100"/>
              <w:rPr>
                <w:lang w:val="en-GB"/>
              </w:rPr>
            </w:pPr>
            <w:r w:rsidRPr="003430CD">
              <w:rPr>
                <w:lang w:val="en-GB"/>
              </w:rPr>
              <w:t>Country</w:t>
            </w:r>
          </w:p>
        </w:tc>
        <w:tc>
          <w:tcPr>
            <w:tcW w:w="3275" w:type="dxa"/>
            <w:tcBorders>
              <w:top w:val="single" w:sz="4" w:space="0" w:color="000000"/>
              <w:left w:val="single" w:sz="4" w:space="0" w:color="000000"/>
              <w:bottom w:val="single" w:sz="4" w:space="0" w:color="000000"/>
              <w:right w:val="single" w:sz="4" w:space="0" w:color="000000"/>
            </w:tcBorders>
            <w:vAlign w:val="center"/>
          </w:tcPr>
          <w:p w14:paraId="58620909" w14:textId="77777777" w:rsidR="009D126D" w:rsidRPr="003430CD" w:rsidRDefault="009D126D" w:rsidP="006657D8">
            <w:pPr>
              <w:pStyle w:val="Tablehead"/>
              <w:spacing w:before="100" w:after="100"/>
              <w:rPr>
                <w:lang w:val="en-GB"/>
              </w:rPr>
            </w:pPr>
            <w:r w:rsidRPr="003430CD">
              <w:rPr>
                <w:lang w:val="en-GB"/>
              </w:rPr>
              <w:t>Operator</w:t>
            </w:r>
          </w:p>
        </w:tc>
        <w:tc>
          <w:tcPr>
            <w:tcW w:w="2327" w:type="dxa"/>
            <w:tcBorders>
              <w:top w:val="single" w:sz="4" w:space="0" w:color="000000"/>
              <w:left w:val="single" w:sz="4" w:space="0" w:color="000000"/>
              <w:bottom w:val="single" w:sz="4" w:space="0" w:color="000000"/>
              <w:right w:val="single" w:sz="4" w:space="0" w:color="000000"/>
            </w:tcBorders>
            <w:vAlign w:val="center"/>
          </w:tcPr>
          <w:p w14:paraId="440187C5" w14:textId="77777777" w:rsidR="009D126D" w:rsidRPr="003430CD" w:rsidRDefault="009D126D" w:rsidP="006657D8">
            <w:pPr>
              <w:pStyle w:val="Tablehead"/>
              <w:spacing w:before="100" w:after="100"/>
              <w:rPr>
                <w:lang w:val="en-GB"/>
              </w:rPr>
            </w:pPr>
            <w:r w:rsidRPr="003430CD">
              <w:rPr>
                <w:lang w:val="en-GB"/>
              </w:rPr>
              <w:t>Status</w:t>
            </w:r>
          </w:p>
        </w:tc>
      </w:tr>
      <w:tr w:rsidR="00102216" w:rsidRPr="003430CD" w14:paraId="417161D6" w14:textId="77777777" w:rsidTr="00961D26">
        <w:trPr>
          <w:jc w:val="center"/>
        </w:trPr>
        <w:tc>
          <w:tcPr>
            <w:tcW w:w="3271" w:type="dxa"/>
            <w:tcBorders>
              <w:top w:val="single" w:sz="4" w:space="0" w:color="000000"/>
              <w:left w:val="single" w:sz="4" w:space="0" w:color="000000"/>
              <w:bottom w:val="single" w:sz="4" w:space="0" w:color="000000"/>
              <w:right w:val="single" w:sz="4" w:space="0" w:color="000000"/>
            </w:tcBorders>
          </w:tcPr>
          <w:p w14:paraId="0108FA03" w14:textId="674EBCE9" w:rsidR="00102216" w:rsidRPr="003430CD" w:rsidRDefault="00102216" w:rsidP="00016BE9">
            <w:pPr>
              <w:pStyle w:val="Tabletext"/>
              <w:rPr>
                <w:lang w:val="en-GB"/>
              </w:rPr>
            </w:pPr>
            <w:r w:rsidRPr="003430CD">
              <w:rPr>
                <w:lang w:val="en-GB"/>
              </w:rPr>
              <w:t>Taiwan</w:t>
            </w:r>
            <w:r w:rsidR="00CB0635">
              <w:rPr>
                <w:lang w:val="en-GB"/>
              </w:rPr>
              <w:t xml:space="preserve"> (China)</w:t>
            </w:r>
          </w:p>
        </w:tc>
        <w:tc>
          <w:tcPr>
            <w:tcW w:w="3275" w:type="dxa"/>
            <w:tcBorders>
              <w:top w:val="single" w:sz="4" w:space="0" w:color="000000"/>
              <w:left w:val="single" w:sz="4" w:space="0" w:color="000000"/>
              <w:bottom w:val="single" w:sz="4" w:space="0" w:color="000000"/>
              <w:right w:val="single" w:sz="4" w:space="0" w:color="000000"/>
            </w:tcBorders>
          </w:tcPr>
          <w:p w14:paraId="506BEE86" w14:textId="77777777" w:rsidR="00102216" w:rsidRPr="003430CD" w:rsidRDefault="00102216" w:rsidP="00016BE9">
            <w:pPr>
              <w:pStyle w:val="Tabletext"/>
              <w:rPr>
                <w:lang w:val="en-GB"/>
              </w:rPr>
            </w:pPr>
            <w:r w:rsidRPr="003430CD">
              <w:rPr>
                <w:lang w:val="en-GB"/>
              </w:rPr>
              <w:t>Asia Pacific Broadband Wireless Communications</w:t>
            </w:r>
          </w:p>
        </w:tc>
        <w:tc>
          <w:tcPr>
            <w:tcW w:w="2327" w:type="dxa"/>
            <w:tcBorders>
              <w:top w:val="single" w:sz="4" w:space="0" w:color="000000"/>
              <w:left w:val="single" w:sz="4" w:space="0" w:color="000000"/>
              <w:bottom w:val="single" w:sz="4" w:space="0" w:color="000000"/>
              <w:right w:val="single" w:sz="4" w:space="0" w:color="000000"/>
            </w:tcBorders>
          </w:tcPr>
          <w:p w14:paraId="57AA75AD" w14:textId="77777777" w:rsidR="00102216" w:rsidRPr="003430CD" w:rsidRDefault="00102216" w:rsidP="00016BE9">
            <w:pPr>
              <w:pStyle w:val="Tabletext"/>
              <w:rPr>
                <w:lang w:val="en-GB"/>
              </w:rPr>
            </w:pPr>
            <w:r w:rsidRPr="003430CD">
              <w:rPr>
                <w:lang w:val="en-GB"/>
              </w:rPr>
              <w:t>Licence awarded</w:t>
            </w:r>
          </w:p>
        </w:tc>
      </w:tr>
      <w:tr w:rsidR="00102216" w:rsidRPr="003430CD" w14:paraId="78ED4129" w14:textId="77777777" w:rsidTr="00961D26">
        <w:trPr>
          <w:jc w:val="center"/>
        </w:trPr>
        <w:tc>
          <w:tcPr>
            <w:tcW w:w="3271" w:type="dxa"/>
            <w:tcBorders>
              <w:top w:val="single" w:sz="4" w:space="0" w:color="000000"/>
              <w:left w:val="single" w:sz="4" w:space="0" w:color="000000"/>
              <w:bottom w:val="single" w:sz="4" w:space="0" w:color="000000"/>
              <w:right w:val="single" w:sz="4" w:space="0" w:color="000000"/>
            </w:tcBorders>
          </w:tcPr>
          <w:p w14:paraId="35C32F7A" w14:textId="16E117AF" w:rsidR="00102216" w:rsidRPr="003430CD" w:rsidRDefault="00102216" w:rsidP="00016BE9">
            <w:pPr>
              <w:pStyle w:val="Tabletext"/>
              <w:rPr>
                <w:lang w:val="en-GB"/>
              </w:rPr>
            </w:pPr>
            <w:r w:rsidRPr="003430CD">
              <w:rPr>
                <w:lang w:val="en-GB"/>
              </w:rPr>
              <w:t>Taiwan</w:t>
            </w:r>
            <w:r w:rsidR="00CB0635">
              <w:rPr>
                <w:lang w:val="en-GB"/>
              </w:rPr>
              <w:t xml:space="preserve"> (China)</w:t>
            </w:r>
          </w:p>
        </w:tc>
        <w:tc>
          <w:tcPr>
            <w:tcW w:w="3275" w:type="dxa"/>
            <w:tcBorders>
              <w:top w:val="single" w:sz="4" w:space="0" w:color="000000"/>
              <w:left w:val="single" w:sz="4" w:space="0" w:color="000000"/>
              <w:bottom w:val="single" w:sz="4" w:space="0" w:color="000000"/>
              <w:right w:val="single" w:sz="4" w:space="0" w:color="000000"/>
            </w:tcBorders>
          </w:tcPr>
          <w:p w14:paraId="1C0121E8" w14:textId="77777777" w:rsidR="00102216" w:rsidRPr="003430CD" w:rsidRDefault="00102216" w:rsidP="00016BE9">
            <w:pPr>
              <w:pStyle w:val="Tabletext"/>
              <w:rPr>
                <w:lang w:val="en-GB"/>
              </w:rPr>
            </w:pPr>
            <w:r w:rsidRPr="003430CD">
              <w:rPr>
                <w:lang w:val="en-GB"/>
              </w:rPr>
              <w:t>Chunghwa Telecom</w:t>
            </w:r>
          </w:p>
        </w:tc>
        <w:tc>
          <w:tcPr>
            <w:tcW w:w="2327" w:type="dxa"/>
            <w:tcBorders>
              <w:top w:val="single" w:sz="4" w:space="0" w:color="000000"/>
              <w:left w:val="single" w:sz="4" w:space="0" w:color="000000"/>
              <w:bottom w:val="single" w:sz="4" w:space="0" w:color="000000"/>
              <w:right w:val="single" w:sz="4" w:space="0" w:color="000000"/>
            </w:tcBorders>
          </w:tcPr>
          <w:p w14:paraId="727E78CD" w14:textId="77777777" w:rsidR="00102216" w:rsidRPr="003430CD" w:rsidRDefault="00102216" w:rsidP="00016BE9">
            <w:pPr>
              <w:pStyle w:val="Tabletext"/>
              <w:rPr>
                <w:lang w:val="en-GB"/>
              </w:rPr>
            </w:pPr>
            <w:r w:rsidRPr="003430CD">
              <w:rPr>
                <w:lang w:val="en-GB"/>
              </w:rPr>
              <w:t>Licence awarded</w:t>
            </w:r>
          </w:p>
        </w:tc>
      </w:tr>
      <w:tr w:rsidR="00961D26" w:rsidRPr="003430CD" w14:paraId="0BE10B73" w14:textId="77777777" w:rsidTr="00961D26">
        <w:trPr>
          <w:jc w:val="center"/>
        </w:trPr>
        <w:tc>
          <w:tcPr>
            <w:tcW w:w="3271" w:type="dxa"/>
            <w:tcBorders>
              <w:top w:val="single" w:sz="4" w:space="0" w:color="000000"/>
              <w:left w:val="single" w:sz="4" w:space="0" w:color="000000"/>
              <w:bottom w:val="single" w:sz="4" w:space="0" w:color="000000"/>
              <w:right w:val="single" w:sz="4" w:space="0" w:color="000000"/>
            </w:tcBorders>
          </w:tcPr>
          <w:p w14:paraId="40E9C94A" w14:textId="0E479EB0" w:rsidR="00961D26" w:rsidRPr="003430CD" w:rsidRDefault="00961D26" w:rsidP="00961D26">
            <w:pPr>
              <w:pStyle w:val="Tabletext"/>
              <w:rPr>
                <w:lang w:val="en-GB"/>
              </w:rPr>
            </w:pPr>
            <w:r w:rsidRPr="003430CD">
              <w:rPr>
                <w:lang w:val="en-GB"/>
              </w:rPr>
              <w:t>Taiwan</w:t>
            </w:r>
            <w:r w:rsidR="00CB0635">
              <w:rPr>
                <w:lang w:val="en-GB"/>
              </w:rPr>
              <w:t xml:space="preserve"> (China)</w:t>
            </w:r>
          </w:p>
        </w:tc>
        <w:tc>
          <w:tcPr>
            <w:tcW w:w="3275" w:type="dxa"/>
            <w:tcBorders>
              <w:top w:val="single" w:sz="4" w:space="0" w:color="000000"/>
              <w:left w:val="single" w:sz="4" w:space="0" w:color="000000"/>
              <w:bottom w:val="single" w:sz="4" w:space="0" w:color="000000"/>
              <w:right w:val="single" w:sz="4" w:space="0" w:color="000000"/>
            </w:tcBorders>
          </w:tcPr>
          <w:p w14:paraId="63DBFE69" w14:textId="77777777" w:rsidR="00961D26" w:rsidRPr="003430CD" w:rsidRDefault="00961D26" w:rsidP="00961D26">
            <w:pPr>
              <w:pStyle w:val="Tabletext"/>
              <w:rPr>
                <w:lang w:val="en-GB"/>
              </w:rPr>
            </w:pPr>
            <w:r w:rsidRPr="003430CD">
              <w:rPr>
                <w:lang w:val="en-GB"/>
              </w:rPr>
              <w:t>FarEasTone</w:t>
            </w:r>
          </w:p>
        </w:tc>
        <w:tc>
          <w:tcPr>
            <w:tcW w:w="2327" w:type="dxa"/>
            <w:tcBorders>
              <w:top w:val="single" w:sz="4" w:space="0" w:color="000000"/>
              <w:left w:val="single" w:sz="4" w:space="0" w:color="000000"/>
              <w:bottom w:val="single" w:sz="4" w:space="0" w:color="000000"/>
              <w:right w:val="single" w:sz="4" w:space="0" w:color="000000"/>
            </w:tcBorders>
          </w:tcPr>
          <w:p w14:paraId="09BBFCE1" w14:textId="77777777" w:rsidR="00961D26" w:rsidRPr="003430CD" w:rsidRDefault="00961D26" w:rsidP="00961D26">
            <w:pPr>
              <w:pStyle w:val="Tabletext"/>
              <w:rPr>
                <w:lang w:val="en-GB"/>
              </w:rPr>
            </w:pPr>
            <w:r w:rsidRPr="003430CD">
              <w:rPr>
                <w:lang w:val="en-GB"/>
              </w:rPr>
              <w:t>Licence awarded</w:t>
            </w:r>
          </w:p>
        </w:tc>
      </w:tr>
      <w:tr w:rsidR="00961D26" w:rsidRPr="003430CD" w14:paraId="7E78693A" w14:textId="77777777" w:rsidTr="00961D26">
        <w:trPr>
          <w:jc w:val="center"/>
        </w:trPr>
        <w:tc>
          <w:tcPr>
            <w:tcW w:w="3271" w:type="dxa"/>
            <w:tcBorders>
              <w:top w:val="single" w:sz="4" w:space="0" w:color="000000"/>
              <w:left w:val="single" w:sz="4" w:space="0" w:color="000000"/>
              <w:bottom w:val="single" w:sz="4" w:space="0" w:color="000000"/>
              <w:right w:val="single" w:sz="4" w:space="0" w:color="000000"/>
            </w:tcBorders>
          </w:tcPr>
          <w:p w14:paraId="5380E7BC" w14:textId="40770159" w:rsidR="00961D26" w:rsidRPr="003430CD" w:rsidRDefault="00961D26" w:rsidP="00961D26">
            <w:pPr>
              <w:pStyle w:val="Tabletext"/>
              <w:rPr>
                <w:lang w:val="en-GB"/>
              </w:rPr>
            </w:pPr>
            <w:r w:rsidRPr="003430CD">
              <w:rPr>
                <w:lang w:val="en-GB"/>
              </w:rPr>
              <w:t>Taiwan</w:t>
            </w:r>
            <w:r w:rsidR="00CB0635">
              <w:rPr>
                <w:lang w:val="en-GB"/>
              </w:rPr>
              <w:t xml:space="preserve"> (China)</w:t>
            </w:r>
          </w:p>
        </w:tc>
        <w:tc>
          <w:tcPr>
            <w:tcW w:w="3275" w:type="dxa"/>
            <w:tcBorders>
              <w:top w:val="single" w:sz="4" w:space="0" w:color="000000"/>
              <w:left w:val="single" w:sz="4" w:space="0" w:color="000000"/>
              <w:bottom w:val="single" w:sz="4" w:space="0" w:color="000000"/>
              <w:right w:val="single" w:sz="4" w:space="0" w:color="000000"/>
            </w:tcBorders>
          </w:tcPr>
          <w:p w14:paraId="1346F08A" w14:textId="77777777" w:rsidR="00961D26" w:rsidRPr="003430CD" w:rsidRDefault="00961D26" w:rsidP="00961D26">
            <w:pPr>
              <w:pStyle w:val="Tabletext"/>
              <w:rPr>
                <w:lang w:val="en-GB"/>
              </w:rPr>
            </w:pPr>
            <w:r w:rsidRPr="003430CD">
              <w:rPr>
                <w:lang w:val="en-GB"/>
              </w:rPr>
              <w:t>Taiwan Cellular Corporation</w:t>
            </w:r>
          </w:p>
        </w:tc>
        <w:tc>
          <w:tcPr>
            <w:tcW w:w="2327" w:type="dxa"/>
            <w:tcBorders>
              <w:top w:val="single" w:sz="4" w:space="0" w:color="000000"/>
              <w:left w:val="single" w:sz="4" w:space="0" w:color="000000"/>
              <w:bottom w:val="single" w:sz="4" w:space="0" w:color="000000"/>
              <w:right w:val="single" w:sz="4" w:space="0" w:color="000000"/>
            </w:tcBorders>
          </w:tcPr>
          <w:p w14:paraId="23869E6C" w14:textId="77777777" w:rsidR="00961D26" w:rsidRPr="003430CD" w:rsidRDefault="00961D26" w:rsidP="00961D26">
            <w:pPr>
              <w:pStyle w:val="Tabletext"/>
              <w:rPr>
                <w:lang w:val="en-GB"/>
              </w:rPr>
            </w:pPr>
            <w:r w:rsidRPr="003430CD">
              <w:rPr>
                <w:lang w:val="en-GB"/>
              </w:rPr>
              <w:t>Licence awarded</w:t>
            </w:r>
          </w:p>
        </w:tc>
      </w:tr>
      <w:tr w:rsidR="00961D26" w:rsidRPr="003430CD" w14:paraId="0438E34D" w14:textId="77777777" w:rsidTr="00961D26">
        <w:trPr>
          <w:jc w:val="center"/>
        </w:trPr>
        <w:tc>
          <w:tcPr>
            <w:tcW w:w="3271" w:type="dxa"/>
            <w:tcBorders>
              <w:top w:val="single" w:sz="4" w:space="0" w:color="000000"/>
              <w:left w:val="single" w:sz="4" w:space="0" w:color="000000"/>
              <w:bottom w:val="single" w:sz="4" w:space="0" w:color="000000"/>
              <w:right w:val="single" w:sz="4" w:space="0" w:color="000000"/>
            </w:tcBorders>
          </w:tcPr>
          <w:p w14:paraId="6C69C7A9" w14:textId="0E59A8DE" w:rsidR="00961D26" w:rsidRPr="003430CD" w:rsidRDefault="00961D26" w:rsidP="00961D26">
            <w:pPr>
              <w:pStyle w:val="Tabletext"/>
              <w:rPr>
                <w:lang w:val="en-GB"/>
              </w:rPr>
            </w:pPr>
            <w:r w:rsidRPr="003430CD">
              <w:rPr>
                <w:lang w:val="en-GB"/>
              </w:rPr>
              <w:t>Taiwan</w:t>
            </w:r>
            <w:r w:rsidR="00CB0635">
              <w:rPr>
                <w:lang w:val="en-GB"/>
              </w:rPr>
              <w:t xml:space="preserve"> (China)</w:t>
            </w:r>
          </w:p>
        </w:tc>
        <w:tc>
          <w:tcPr>
            <w:tcW w:w="3275" w:type="dxa"/>
            <w:tcBorders>
              <w:top w:val="single" w:sz="4" w:space="0" w:color="000000"/>
              <w:left w:val="single" w:sz="4" w:space="0" w:color="000000"/>
              <w:bottom w:val="single" w:sz="4" w:space="0" w:color="000000"/>
              <w:right w:val="single" w:sz="4" w:space="0" w:color="000000"/>
            </w:tcBorders>
          </w:tcPr>
          <w:p w14:paraId="311D8652" w14:textId="77777777" w:rsidR="00961D26" w:rsidRPr="003430CD" w:rsidRDefault="00961D26" w:rsidP="00961D26">
            <w:pPr>
              <w:pStyle w:val="Tabletext"/>
              <w:rPr>
                <w:lang w:val="en-GB"/>
              </w:rPr>
            </w:pPr>
            <w:r w:rsidRPr="003430CD">
              <w:rPr>
                <w:lang w:val="en-GB"/>
              </w:rPr>
              <w:t>Taiwan PCS</w:t>
            </w:r>
          </w:p>
        </w:tc>
        <w:tc>
          <w:tcPr>
            <w:tcW w:w="2327" w:type="dxa"/>
            <w:tcBorders>
              <w:top w:val="single" w:sz="4" w:space="0" w:color="000000"/>
              <w:left w:val="single" w:sz="4" w:space="0" w:color="000000"/>
              <w:bottom w:val="single" w:sz="4" w:space="0" w:color="000000"/>
              <w:right w:val="single" w:sz="4" w:space="0" w:color="000000"/>
            </w:tcBorders>
          </w:tcPr>
          <w:p w14:paraId="54B6CF3B" w14:textId="77777777" w:rsidR="00961D26" w:rsidRPr="003430CD" w:rsidRDefault="00961D26" w:rsidP="00961D26">
            <w:pPr>
              <w:pStyle w:val="Tabletext"/>
              <w:rPr>
                <w:lang w:val="en-GB"/>
              </w:rPr>
            </w:pPr>
            <w:r w:rsidRPr="003430CD">
              <w:rPr>
                <w:lang w:val="en-GB"/>
              </w:rPr>
              <w:t>Licence awarded</w:t>
            </w:r>
          </w:p>
        </w:tc>
      </w:tr>
      <w:tr w:rsidR="00961D26" w:rsidRPr="003430CD" w14:paraId="5C33E60C" w14:textId="77777777" w:rsidTr="00961D26">
        <w:trPr>
          <w:jc w:val="center"/>
        </w:trPr>
        <w:tc>
          <w:tcPr>
            <w:tcW w:w="3271" w:type="dxa"/>
            <w:tcBorders>
              <w:top w:val="single" w:sz="4" w:space="0" w:color="000000"/>
              <w:left w:val="single" w:sz="4" w:space="0" w:color="000000"/>
              <w:bottom w:val="single" w:sz="4" w:space="0" w:color="000000"/>
              <w:right w:val="single" w:sz="4" w:space="0" w:color="000000"/>
            </w:tcBorders>
          </w:tcPr>
          <w:p w14:paraId="1574C4C9" w14:textId="77777777" w:rsidR="00961D26" w:rsidRPr="003430CD" w:rsidRDefault="00961D26" w:rsidP="00961D26">
            <w:pPr>
              <w:pStyle w:val="Tabletext"/>
              <w:rPr>
                <w:lang w:val="en-GB"/>
              </w:rPr>
            </w:pPr>
            <w:r w:rsidRPr="003430CD">
              <w:rPr>
                <w:lang w:val="en-GB"/>
              </w:rPr>
              <w:t>Thailand</w:t>
            </w:r>
          </w:p>
        </w:tc>
        <w:tc>
          <w:tcPr>
            <w:tcW w:w="3275" w:type="dxa"/>
            <w:tcBorders>
              <w:top w:val="single" w:sz="4" w:space="0" w:color="000000"/>
              <w:left w:val="single" w:sz="4" w:space="0" w:color="000000"/>
              <w:bottom w:val="single" w:sz="4" w:space="0" w:color="000000"/>
              <w:right w:val="single" w:sz="4" w:space="0" w:color="000000"/>
            </w:tcBorders>
          </w:tcPr>
          <w:p w14:paraId="3BAE1542" w14:textId="77777777" w:rsidR="00961D26" w:rsidRPr="003430CD" w:rsidRDefault="00961D26" w:rsidP="00961D26">
            <w:pPr>
              <w:pStyle w:val="Tabletext"/>
              <w:rPr>
                <w:lang w:val="en-GB"/>
              </w:rPr>
            </w:pPr>
            <w:r w:rsidRPr="003430CD">
              <w:rPr>
                <w:lang w:val="en-GB"/>
              </w:rPr>
              <w:t>CAT/TOT</w:t>
            </w:r>
          </w:p>
        </w:tc>
        <w:tc>
          <w:tcPr>
            <w:tcW w:w="2327" w:type="dxa"/>
            <w:tcBorders>
              <w:top w:val="single" w:sz="4" w:space="0" w:color="000000"/>
              <w:left w:val="single" w:sz="4" w:space="0" w:color="000000"/>
              <w:bottom w:val="single" w:sz="4" w:space="0" w:color="000000"/>
              <w:right w:val="single" w:sz="4" w:space="0" w:color="000000"/>
            </w:tcBorders>
          </w:tcPr>
          <w:p w14:paraId="20724E55" w14:textId="77777777" w:rsidR="00961D26" w:rsidRPr="003430CD" w:rsidRDefault="00961D26" w:rsidP="00961D26">
            <w:pPr>
              <w:pStyle w:val="Tabletext"/>
              <w:rPr>
                <w:lang w:val="en-GB"/>
              </w:rPr>
            </w:pPr>
            <w:r w:rsidRPr="003430CD">
              <w:rPr>
                <w:lang w:val="en-GB"/>
              </w:rPr>
              <w:t>Licence awarded</w:t>
            </w:r>
          </w:p>
        </w:tc>
      </w:tr>
      <w:tr w:rsidR="00961D26" w:rsidRPr="003430CD" w14:paraId="300BB927" w14:textId="77777777" w:rsidTr="00961D26">
        <w:trPr>
          <w:jc w:val="center"/>
        </w:trPr>
        <w:tc>
          <w:tcPr>
            <w:tcW w:w="3271" w:type="dxa"/>
            <w:tcBorders>
              <w:top w:val="single" w:sz="4" w:space="0" w:color="000000"/>
              <w:left w:val="single" w:sz="4" w:space="0" w:color="000000"/>
              <w:bottom w:val="single" w:sz="4" w:space="0" w:color="000000"/>
              <w:right w:val="single" w:sz="4" w:space="0" w:color="000000"/>
            </w:tcBorders>
          </w:tcPr>
          <w:p w14:paraId="4E0D4C06" w14:textId="77777777" w:rsidR="00961D26" w:rsidRPr="003430CD" w:rsidRDefault="00961D26" w:rsidP="00961D26">
            <w:pPr>
              <w:pStyle w:val="Tabletext"/>
              <w:rPr>
                <w:lang w:val="en-GB"/>
              </w:rPr>
            </w:pPr>
            <w:r w:rsidRPr="003430CD">
              <w:rPr>
                <w:lang w:val="en-GB"/>
              </w:rPr>
              <w:t>UK</w:t>
            </w:r>
          </w:p>
        </w:tc>
        <w:tc>
          <w:tcPr>
            <w:tcW w:w="3275" w:type="dxa"/>
            <w:tcBorders>
              <w:top w:val="single" w:sz="4" w:space="0" w:color="000000"/>
              <w:left w:val="single" w:sz="4" w:space="0" w:color="000000"/>
              <w:bottom w:val="single" w:sz="4" w:space="0" w:color="000000"/>
              <w:right w:val="single" w:sz="4" w:space="0" w:color="000000"/>
            </w:tcBorders>
          </w:tcPr>
          <w:p w14:paraId="6F2A7112" w14:textId="77777777" w:rsidR="00961D26" w:rsidRPr="003430CD" w:rsidRDefault="00961D26" w:rsidP="00961D26">
            <w:pPr>
              <w:pStyle w:val="Tabletext"/>
              <w:rPr>
                <w:lang w:val="en-GB"/>
              </w:rPr>
            </w:pPr>
            <w:r w:rsidRPr="003430CD">
              <w:rPr>
                <w:lang w:val="en-GB"/>
              </w:rPr>
              <w:t>O2</w:t>
            </w:r>
          </w:p>
        </w:tc>
        <w:tc>
          <w:tcPr>
            <w:tcW w:w="2327" w:type="dxa"/>
            <w:tcBorders>
              <w:top w:val="single" w:sz="4" w:space="0" w:color="000000"/>
              <w:left w:val="single" w:sz="4" w:space="0" w:color="000000"/>
              <w:bottom w:val="single" w:sz="4" w:space="0" w:color="000000"/>
              <w:right w:val="single" w:sz="4" w:space="0" w:color="000000"/>
            </w:tcBorders>
          </w:tcPr>
          <w:p w14:paraId="4A40B926" w14:textId="77777777" w:rsidR="00961D26" w:rsidRPr="003430CD" w:rsidRDefault="00961D26" w:rsidP="00961D26">
            <w:pPr>
              <w:pStyle w:val="Tabletext"/>
              <w:rPr>
                <w:lang w:val="en-GB"/>
              </w:rPr>
            </w:pPr>
            <w:r w:rsidRPr="003430CD">
              <w:rPr>
                <w:lang w:val="en-GB"/>
              </w:rPr>
              <w:t>Licence awarded</w:t>
            </w:r>
          </w:p>
        </w:tc>
      </w:tr>
      <w:tr w:rsidR="00961D26" w:rsidRPr="003430CD" w14:paraId="5CBAD781" w14:textId="77777777" w:rsidTr="00961D26">
        <w:trPr>
          <w:jc w:val="center"/>
        </w:trPr>
        <w:tc>
          <w:tcPr>
            <w:tcW w:w="3271" w:type="dxa"/>
            <w:tcBorders>
              <w:top w:val="single" w:sz="4" w:space="0" w:color="000000"/>
              <w:left w:val="single" w:sz="4" w:space="0" w:color="000000"/>
              <w:bottom w:val="single" w:sz="4" w:space="0" w:color="000000"/>
              <w:right w:val="single" w:sz="4" w:space="0" w:color="000000"/>
            </w:tcBorders>
          </w:tcPr>
          <w:p w14:paraId="4CCAD88C" w14:textId="77777777" w:rsidR="00961D26" w:rsidRPr="003430CD" w:rsidRDefault="00961D26" w:rsidP="00961D26">
            <w:pPr>
              <w:pStyle w:val="Tabletext"/>
              <w:rPr>
                <w:lang w:val="en-GB"/>
              </w:rPr>
            </w:pPr>
            <w:r w:rsidRPr="003430CD">
              <w:rPr>
                <w:lang w:val="en-GB"/>
              </w:rPr>
              <w:t>UK</w:t>
            </w:r>
          </w:p>
        </w:tc>
        <w:tc>
          <w:tcPr>
            <w:tcW w:w="3275" w:type="dxa"/>
            <w:tcBorders>
              <w:top w:val="single" w:sz="4" w:space="0" w:color="000000"/>
              <w:left w:val="single" w:sz="4" w:space="0" w:color="000000"/>
              <w:bottom w:val="single" w:sz="4" w:space="0" w:color="000000"/>
              <w:right w:val="single" w:sz="4" w:space="0" w:color="000000"/>
            </w:tcBorders>
          </w:tcPr>
          <w:p w14:paraId="1CE2425C" w14:textId="77777777" w:rsidR="00961D26" w:rsidRPr="003430CD" w:rsidRDefault="00961D26" w:rsidP="00961D26">
            <w:pPr>
              <w:pStyle w:val="Tabletext"/>
              <w:rPr>
                <w:lang w:val="en-GB"/>
              </w:rPr>
            </w:pPr>
            <w:r w:rsidRPr="003430CD">
              <w:rPr>
                <w:lang w:val="en-GB"/>
              </w:rPr>
              <w:t>T-Mobile</w:t>
            </w:r>
          </w:p>
        </w:tc>
        <w:tc>
          <w:tcPr>
            <w:tcW w:w="2327" w:type="dxa"/>
            <w:tcBorders>
              <w:top w:val="single" w:sz="4" w:space="0" w:color="000000"/>
              <w:left w:val="single" w:sz="4" w:space="0" w:color="000000"/>
              <w:bottom w:val="single" w:sz="4" w:space="0" w:color="000000"/>
              <w:right w:val="single" w:sz="4" w:space="0" w:color="000000"/>
            </w:tcBorders>
          </w:tcPr>
          <w:p w14:paraId="2F18928C" w14:textId="77777777" w:rsidR="00961D26" w:rsidRPr="003430CD" w:rsidRDefault="00961D26" w:rsidP="00961D26">
            <w:pPr>
              <w:pStyle w:val="Tabletext"/>
              <w:rPr>
                <w:lang w:val="en-GB"/>
              </w:rPr>
            </w:pPr>
            <w:r w:rsidRPr="003430CD">
              <w:rPr>
                <w:lang w:val="en-GB"/>
              </w:rPr>
              <w:t>Licence awarded</w:t>
            </w:r>
          </w:p>
        </w:tc>
      </w:tr>
    </w:tbl>
    <w:p w14:paraId="06EA571E" w14:textId="77777777" w:rsidR="00102216" w:rsidRDefault="00102216" w:rsidP="00102216">
      <w:pPr>
        <w:pStyle w:val="Tablefin"/>
      </w:pPr>
    </w:p>
    <w:p w14:paraId="671CD8E9" w14:textId="77777777" w:rsidR="00961D26" w:rsidRPr="00102216" w:rsidRDefault="00961D26" w:rsidP="00102216">
      <w:pPr>
        <w:rPr>
          <w:i/>
          <w:iCs/>
          <w:lang w:val="en-GB"/>
        </w:rPr>
      </w:pPr>
      <w:r w:rsidRPr="00102216">
        <w:rPr>
          <w:i/>
          <w:iCs/>
          <w:lang w:val="en-GB"/>
        </w:rPr>
        <w:t>Source: EMC World Cellular Database, November 2003, GSM Association</w:t>
      </w:r>
      <w:r w:rsidR="00445935" w:rsidRPr="00102216">
        <w:rPr>
          <w:i/>
          <w:iCs/>
          <w:lang w:val="en-GB"/>
        </w:rPr>
        <w:t>.</w:t>
      </w:r>
    </w:p>
    <w:p w14:paraId="58BA59A1" w14:textId="77777777" w:rsidR="00961D26" w:rsidRPr="003430CD" w:rsidRDefault="00961D26" w:rsidP="00102216">
      <w:pPr>
        <w:rPr>
          <w:lang w:val="en-GB"/>
        </w:rPr>
      </w:pPr>
      <w:r w:rsidRPr="003430CD">
        <w:rPr>
          <w:lang w:val="en-GB"/>
        </w:rPr>
        <w:t>EDGE operators worldwide – Status of deployments at September 2004</w:t>
      </w:r>
      <w:r w:rsidR="00445935" w:rsidRPr="003430CD">
        <w:rPr>
          <w:lang w:val="en-GB"/>
        </w:rPr>
        <w:t>.</w:t>
      </w:r>
    </w:p>
    <w:p w14:paraId="000D606A" w14:textId="77777777" w:rsidR="00961D26" w:rsidRPr="00102216" w:rsidRDefault="00961D26" w:rsidP="00102216">
      <w:pPr>
        <w:rPr>
          <w:i/>
          <w:iCs/>
          <w:lang w:val="en-GB"/>
        </w:rPr>
      </w:pPr>
      <w:r w:rsidRPr="00102216">
        <w:rPr>
          <w:i/>
          <w:iCs/>
          <w:lang w:val="en-GB"/>
        </w:rPr>
        <w:t>Source: 3G Americas, Global mobile Suppliers Association, GSM Association</w:t>
      </w:r>
      <w:r w:rsidR="00445935" w:rsidRPr="00102216">
        <w:rPr>
          <w:i/>
          <w:iCs/>
          <w:lang w:val="en-GB"/>
        </w:rPr>
        <w:t>.</w:t>
      </w:r>
    </w:p>
    <w:p w14:paraId="1C387DB4" w14:textId="77777777" w:rsidR="00961D26" w:rsidRDefault="00961D26" w:rsidP="00961D26">
      <w:pPr>
        <w:pStyle w:val="Headingb"/>
        <w:rPr>
          <w:lang w:val="en-GB"/>
        </w:rPr>
      </w:pPr>
      <w:r w:rsidRPr="003430CD">
        <w:rPr>
          <w:lang w:val="en-GB"/>
        </w:rPr>
        <w:t>Launched:</w:t>
      </w:r>
    </w:p>
    <w:p w14:paraId="3E3B28E6" w14:textId="77777777" w:rsidR="00151971" w:rsidRDefault="00151971" w:rsidP="00151971">
      <w:pPr>
        <w:pStyle w:val="TableNo"/>
        <w:rPr>
          <w:lang w:val="en-GB"/>
        </w:rPr>
      </w:pPr>
      <w:r w:rsidRPr="003430CD">
        <w:rPr>
          <w:lang w:val="en-GB"/>
        </w:rPr>
        <w:t>TABLE  B.2d</w:t>
      </w:r>
    </w:p>
    <w:tbl>
      <w:tblPr>
        <w:tblW w:w="0" w:type="auto"/>
        <w:tblInd w:w="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8"/>
        <w:gridCol w:w="3275"/>
        <w:gridCol w:w="2338"/>
      </w:tblGrid>
      <w:tr w:rsidR="00961D26" w:rsidRPr="003430CD" w14:paraId="1AF70F71" w14:textId="77777777" w:rsidTr="00151971">
        <w:trPr>
          <w:tblHeader/>
        </w:trPr>
        <w:tc>
          <w:tcPr>
            <w:tcW w:w="3248" w:type="dxa"/>
          </w:tcPr>
          <w:p w14:paraId="7E9CE41B" w14:textId="77777777" w:rsidR="00961D26" w:rsidRPr="003430CD" w:rsidRDefault="00961D26" w:rsidP="00961D26">
            <w:pPr>
              <w:pStyle w:val="Tablehead"/>
              <w:rPr>
                <w:lang w:val="en-GB"/>
              </w:rPr>
            </w:pPr>
            <w:r w:rsidRPr="003430CD">
              <w:rPr>
                <w:lang w:val="en-GB"/>
              </w:rPr>
              <w:t>Country</w:t>
            </w:r>
          </w:p>
        </w:tc>
        <w:tc>
          <w:tcPr>
            <w:tcW w:w="3275" w:type="dxa"/>
          </w:tcPr>
          <w:p w14:paraId="63E7D6DE" w14:textId="77777777" w:rsidR="00961D26" w:rsidRPr="003430CD" w:rsidRDefault="00961D26" w:rsidP="00961D26">
            <w:pPr>
              <w:pStyle w:val="Tablehead"/>
              <w:rPr>
                <w:lang w:val="en-GB"/>
              </w:rPr>
            </w:pPr>
            <w:r w:rsidRPr="003430CD">
              <w:rPr>
                <w:lang w:val="en-GB"/>
              </w:rPr>
              <w:t>Operator</w:t>
            </w:r>
          </w:p>
        </w:tc>
        <w:tc>
          <w:tcPr>
            <w:tcW w:w="2338" w:type="dxa"/>
          </w:tcPr>
          <w:p w14:paraId="502AF49D" w14:textId="77777777" w:rsidR="00961D26" w:rsidRPr="003430CD" w:rsidRDefault="00961D26" w:rsidP="00961D26">
            <w:pPr>
              <w:pStyle w:val="Tablehead"/>
              <w:rPr>
                <w:lang w:val="en-GB"/>
              </w:rPr>
            </w:pPr>
            <w:r w:rsidRPr="003430CD">
              <w:rPr>
                <w:lang w:val="en-GB"/>
              </w:rPr>
              <w:t>Status</w:t>
            </w:r>
          </w:p>
        </w:tc>
      </w:tr>
      <w:tr w:rsidR="00961D26" w:rsidRPr="003430CD" w14:paraId="398C089A" w14:textId="77777777" w:rsidTr="00151971">
        <w:tc>
          <w:tcPr>
            <w:tcW w:w="3248" w:type="dxa"/>
          </w:tcPr>
          <w:p w14:paraId="131824D1" w14:textId="77777777" w:rsidR="00961D26" w:rsidRPr="003430CD" w:rsidRDefault="00961D26" w:rsidP="00961D26">
            <w:pPr>
              <w:pStyle w:val="Tabletext"/>
              <w:rPr>
                <w:lang w:val="en-GB"/>
              </w:rPr>
            </w:pPr>
            <w:r w:rsidRPr="003430CD">
              <w:rPr>
                <w:lang w:val="en-GB"/>
              </w:rPr>
              <w:t>Algeria</w:t>
            </w:r>
          </w:p>
        </w:tc>
        <w:tc>
          <w:tcPr>
            <w:tcW w:w="3275" w:type="dxa"/>
          </w:tcPr>
          <w:p w14:paraId="20491356" w14:textId="77777777" w:rsidR="00961D26" w:rsidRPr="003430CD" w:rsidRDefault="00961D26" w:rsidP="00961D26">
            <w:pPr>
              <w:pStyle w:val="Tabletext"/>
              <w:rPr>
                <w:lang w:val="en-GB"/>
              </w:rPr>
            </w:pPr>
            <w:r w:rsidRPr="003430CD">
              <w:rPr>
                <w:lang w:val="en-GB"/>
              </w:rPr>
              <w:t>Djezzy (Orange Telecom Algeria)</w:t>
            </w:r>
          </w:p>
        </w:tc>
        <w:tc>
          <w:tcPr>
            <w:tcW w:w="2338" w:type="dxa"/>
          </w:tcPr>
          <w:p w14:paraId="2E778091" w14:textId="77777777" w:rsidR="00961D26" w:rsidRPr="003430CD" w:rsidRDefault="00961D26" w:rsidP="00961D26">
            <w:pPr>
              <w:pStyle w:val="Tabletext"/>
              <w:rPr>
                <w:lang w:val="en-GB"/>
              </w:rPr>
            </w:pPr>
            <w:r w:rsidRPr="003430CD">
              <w:rPr>
                <w:lang w:val="en-GB"/>
              </w:rPr>
              <w:t>Launched</w:t>
            </w:r>
          </w:p>
        </w:tc>
      </w:tr>
      <w:tr w:rsidR="00961D26" w:rsidRPr="003430CD" w14:paraId="0C8C66CC" w14:textId="77777777" w:rsidTr="00151971">
        <w:tc>
          <w:tcPr>
            <w:tcW w:w="3248" w:type="dxa"/>
          </w:tcPr>
          <w:p w14:paraId="4C32D230" w14:textId="77777777" w:rsidR="00961D26" w:rsidRPr="003430CD" w:rsidRDefault="00961D26" w:rsidP="00961D26">
            <w:pPr>
              <w:pStyle w:val="Tabletext"/>
              <w:rPr>
                <w:lang w:val="en-GB"/>
              </w:rPr>
            </w:pPr>
            <w:r w:rsidRPr="003430CD">
              <w:rPr>
                <w:lang w:val="en-GB"/>
              </w:rPr>
              <w:t xml:space="preserve">Argentina </w:t>
            </w:r>
          </w:p>
        </w:tc>
        <w:tc>
          <w:tcPr>
            <w:tcW w:w="3275" w:type="dxa"/>
          </w:tcPr>
          <w:p w14:paraId="54B657E6" w14:textId="77777777" w:rsidR="00961D26" w:rsidRPr="003430CD" w:rsidRDefault="00961D26" w:rsidP="00961D26">
            <w:pPr>
              <w:pStyle w:val="Tabletext"/>
              <w:rPr>
                <w:lang w:val="en-GB"/>
              </w:rPr>
            </w:pPr>
            <w:r w:rsidRPr="003430CD">
              <w:rPr>
                <w:lang w:val="en-GB"/>
              </w:rPr>
              <w:t>Telecom Personal</w:t>
            </w:r>
          </w:p>
        </w:tc>
        <w:tc>
          <w:tcPr>
            <w:tcW w:w="2338" w:type="dxa"/>
          </w:tcPr>
          <w:p w14:paraId="7256F1F0" w14:textId="77777777" w:rsidR="00961D26" w:rsidRPr="003430CD" w:rsidRDefault="00961D26" w:rsidP="00961D26">
            <w:pPr>
              <w:pStyle w:val="Tabletext"/>
              <w:rPr>
                <w:lang w:val="en-GB"/>
              </w:rPr>
            </w:pPr>
            <w:r w:rsidRPr="003430CD">
              <w:rPr>
                <w:lang w:val="en-GB"/>
              </w:rPr>
              <w:t>Launched</w:t>
            </w:r>
          </w:p>
        </w:tc>
      </w:tr>
      <w:tr w:rsidR="00961D26" w:rsidRPr="003430CD" w14:paraId="4CA45D15" w14:textId="77777777" w:rsidTr="00151971">
        <w:tc>
          <w:tcPr>
            <w:tcW w:w="3248" w:type="dxa"/>
          </w:tcPr>
          <w:p w14:paraId="01505516" w14:textId="77777777" w:rsidR="00961D26" w:rsidRPr="003430CD" w:rsidRDefault="00961D26" w:rsidP="00961D26">
            <w:pPr>
              <w:pStyle w:val="Tabletext"/>
              <w:rPr>
                <w:lang w:val="en-GB"/>
              </w:rPr>
            </w:pPr>
            <w:r w:rsidRPr="003430CD">
              <w:rPr>
                <w:lang w:val="en-GB"/>
              </w:rPr>
              <w:t xml:space="preserve">Argentina </w:t>
            </w:r>
          </w:p>
        </w:tc>
        <w:tc>
          <w:tcPr>
            <w:tcW w:w="3275" w:type="dxa"/>
          </w:tcPr>
          <w:p w14:paraId="01DCF095" w14:textId="77777777" w:rsidR="00961D26" w:rsidRPr="003430CD" w:rsidRDefault="00961D26" w:rsidP="00961D26">
            <w:pPr>
              <w:pStyle w:val="Tabletext"/>
              <w:rPr>
                <w:lang w:val="en-GB"/>
              </w:rPr>
            </w:pPr>
            <w:r w:rsidRPr="003430CD">
              <w:rPr>
                <w:lang w:val="en-GB"/>
              </w:rPr>
              <w:t>CTi Mòvil</w:t>
            </w:r>
          </w:p>
        </w:tc>
        <w:tc>
          <w:tcPr>
            <w:tcW w:w="2338" w:type="dxa"/>
          </w:tcPr>
          <w:p w14:paraId="14063177" w14:textId="77777777" w:rsidR="00961D26" w:rsidRPr="003430CD" w:rsidRDefault="00961D26" w:rsidP="00961D26">
            <w:pPr>
              <w:pStyle w:val="Tabletext"/>
              <w:rPr>
                <w:lang w:val="en-GB"/>
              </w:rPr>
            </w:pPr>
            <w:r w:rsidRPr="003430CD">
              <w:rPr>
                <w:lang w:val="en-GB"/>
              </w:rPr>
              <w:t>Launched</w:t>
            </w:r>
          </w:p>
        </w:tc>
      </w:tr>
      <w:tr w:rsidR="00961D26" w:rsidRPr="003430CD" w14:paraId="3B55951F" w14:textId="77777777" w:rsidTr="00151971">
        <w:tc>
          <w:tcPr>
            <w:tcW w:w="3248" w:type="dxa"/>
          </w:tcPr>
          <w:p w14:paraId="5893DEAF" w14:textId="77777777" w:rsidR="00961D26" w:rsidRPr="003430CD" w:rsidRDefault="00961D26" w:rsidP="00961D26">
            <w:pPr>
              <w:pStyle w:val="Tabletext"/>
              <w:rPr>
                <w:lang w:val="en-GB"/>
              </w:rPr>
            </w:pPr>
            <w:r w:rsidRPr="003430CD">
              <w:rPr>
                <w:lang w:val="en-GB"/>
              </w:rPr>
              <w:t>Barbados</w:t>
            </w:r>
          </w:p>
        </w:tc>
        <w:tc>
          <w:tcPr>
            <w:tcW w:w="3275" w:type="dxa"/>
          </w:tcPr>
          <w:p w14:paraId="3BD2BEE2" w14:textId="77777777" w:rsidR="00961D26" w:rsidRPr="003430CD" w:rsidRDefault="00961D26" w:rsidP="00961D26">
            <w:pPr>
              <w:pStyle w:val="Tabletext"/>
              <w:rPr>
                <w:lang w:val="en-GB"/>
              </w:rPr>
            </w:pPr>
            <w:r w:rsidRPr="003430CD">
              <w:rPr>
                <w:lang w:val="en-GB"/>
              </w:rPr>
              <w:t>Cellular Communications Wireless / AT&amp;T Wireless</w:t>
            </w:r>
          </w:p>
        </w:tc>
        <w:tc>
          <w:tcPr>
            <w:tcW w:w="2338" w:type="dxa"/>
          </w:tcPr>
          <w:p w14:paraId="1EF1BFBE" w14:textId="77777777" w:rsidR="00961D26" w:rsidRPr="003430CD" w:rsidRDefault="00961D26" w:rsidP="00961D26">
            <w:pPr>
              <w:pStyle w:val="Tabletext"/>
              <w:rPr>
                <w:lang w:val="en-GB"/>
              </w:rPr>
            </w:pPr>
            <w:r w:rsidRPr="003430CD">
              <w:rPr>
                <w:lang w:val="en-GB"/>
              </w:rPr>
              <w:t>Launched</w:t>
            </w:r>
          </w:p>
        </w:tc>
      </w:tr>
      <w:tr w:rsidR="00961D26" w:rsidRPr="003430CD" w14:paraId="1F0A0EF3" w14:textId="77777777" w:rsidTr="00151971">
        <w:tc>
          <w:tcPr>
            <w:tcW w:w="3248" w:type="dxa"/>
          </w:tcPr>
          <w:p w14:paraId="5D468979" w14:textId="77777777" w:rsidR="00961D26" w:rsidRPr="003430CD" w:rsidRDefault="00961D26" w:rsidP="00961D26">
            <w:pPr>
              <w:pStyle w:val="Tabletext"/>
              <w:rPr>
                <w:lang w:val="en-GB"/>
              </w:rPr>
            </w:pPr>
            <w:r w:rsidRPr="003430CD">
              <w:rPr>
                <w:lang w:val="en-GB"/>
              </w:rPr>
              <w:t xml:space="preserve">Bahrain </w:t>
            </w:r>
          </w:p>
        </w:tc>
        <w:tc>
          <w:tcPr>
            <w:tcW w:w="3275" w:type="dxa"/>
          </w:tcPr>
          <w:p w14:paraId="7614BE2C" w14:textId="77777777" w:rsidR="00961D26" w:rsidRPr="003430CD" w:rsidRDefault="00961D26" w:rsidP="00961D26">
            <w:pPr>
              <w:pStyle w:val="Tabletext"/>
              <w:rPr>
                <w:lang w:val="en-GB"/>
              </w:rPr>
            </w:pPr>
            <w:r w:rsidRPr="003430CD">
              <w:rPr>
                <w:lang w:val="en-GB"/>
              </w:rPr>
              <w:t>MTC Vodafone</w:t>
            </w:r>
          </w:p>
        </w:tc>
        <w:tc>
          <w:tcPr>
            <w:tcW w:w="2338" w:type="dxa"/>
          </w:tcPr>
          <w:p w14:paraId="14D08850" w14:textId="77777777" w:rsidR="00961D26" w:rsidRPr="003430CD" w:rsidRDefault="00961D26" w:rsidP="00961D26">
            <w:pPr>
              <w:pStyle w:val="Tabletext"/>
              <w:rPr>
                <w:lang w:val="en-GB"/>
              </w:rPr>
            </w:pPr>
            <w:r w:rsidRPr="003430CD">
              <w:rPr>
                <w:lang w:val="en-GB"/>
              </w:rPr>
              <w:t>Launched</w:t>
            </w:r>
          </w:p>
        </w:tc>
      </w:tr>
      <w:tr w:rsidR="00961D26" w:rsidRPr="003430CD" w14:paraId="7D462E21" w14:textId="77777777" w:rsidTr="00151971">
        <w:tc>
          <w:tcPr>
            <w:tcW w:w="3248" w:type="dxa"/>
          </w:tcPr>
          <w:p w14:paraId="5FEC485B" w14:textId="77777777" w:rsidR="00961D26" w:rsidRPr="003430CD" w:rsidRDefault="00961D26" w:rsidP="00961D26">
            <w:pPr>
              <w:pStyle w:val="Tabletext"/>
              <w:rPr>
                <w:lang w:val="en-GB"/>
              </w:rPr>
            </w:pPr>
            <w:r w:rsidRPr="003430CD">
              <w:rPr>
                <w:lang w:val="en-GB"/>
              </w:rPr>
              <w:t xml:space="preserve">Bermuda </w:t>
            </w:r>
          </w:p>
        </w:tc>
        <w:tc>
          <w:tcPr>
            <w:tcW w:w="3275" w:type="dxa"/>
          </w:tcPr>
          <w:p w14:paraId="06A0C139" w14:textId="77777777" w:rsidR="00961D26" w:rsidRPr="003430CD" w:rsidRDefault="00961D26" w:rsidP="00961D26">
            <w:pPr>
              <w:pStyle w:val="Tabletext"/>
              <w:rPr>
                <w:lang w:val="en-GB"/>
              </w:rPr>
            </w:pPr>
            <w:r w:rsidRPr="003430CD">
              <w:rPr>
                <w:lang w:val="en-GB"/>
              </w:rPr>
              <w:t>Telecom/AT&amp;T Wireless</w:t>
            </w:r>
          </w:p>
        </w:tc>
        <w:tc>
          <w:tcPr>
            <w:tcW w:w="2338" w:type="dxa"/>
          </w:tcPr>
          <w:p w14:paraId="60216C57" w14:textId="77777777" w:rsidR="00961D26" w:rsidRPr="003430CD" w:rsidRDefault="00961D26" w:rsidP="00961D26">
            <w:pPr>
              <w:pStyle w:val="Tabletext"/>
              <w:rPr>
                <w:lang w:val="en-GB"/>
              </w:rPr>
            </w:pPr>
            <w:r w:rsidRPr="003430CD">
              <w:rPr>
                <w:lang w:val="en-GB"/>
              </w:rPr>
              <w:t>Launched</w:t>
            </w:r>
          </w:p>
        </w:tc>
      </w:tr>
      <w:tr w:rsidR="00961D26" w:rsidRPr="003430CD" w14:paraId="642C90DF" w14:textId="77777777" w:rsidTr="00151971">
        <w:tc>
          <w:tcPr>
            <w:tcW w:w="3248" w:type="dxa"/>
          </w:tcPr>
          <w:p w14:paraId="086490BE" w14:textId="77777777" w:rsidR="00961D26" w:rsidRPr="003430CD" w:rsidRDefault="00961D26" w:rsidP="00961D26">
            <w:pPr>
              <w:pStyle w:val="Tabletext"/>
              <w:rPr>
                <w:lang w:val="en-GB"/>
              </w:rPr>
            </w:pPr>
            <w:r w:rsidRPr="003430CD">
              <w:rPr>
                <w:lang w:val="en-GB"/>
              </w:rPr>
              <w:t>Bolivia</w:t>
            </w:r>
          </w:p>
        </w:tc>
        <w:tc>
          <w:tcPr>
            <w:tcW w:w="3275" w:type="dxa"/>
          </w:tcPr>
          <w:p w14:paraId="15117A1B" w14:textId="77777777" w:rsidR="00961D26" w:rsidRPr="003430CD" w:rsidRDefault="00961D26" w:rsidP="00961D26">
            <w:pPr>
              <w:pStyle w:val="Tabletext"/>
              <w:rPr>
                <w:lang w:val="en-GB"/>
              </w:rPr>
            </w:pPr>
            <w:r w:rsidRPr="003430CD">
              <w:rPr>
                <w:lang w:val="en-GB"/>
              </w:rPr>
              <w:t>NuevaTel PCS</w:t>
            </w:r>
          </w:p>
        </w:tc>
        <w:tc>
          <w:tcPr>
            <w:tcW w:w="2338" w:type="dxa"/>
          </w:tcPr>
          <w:p w14:paraId="5A86104F" w14:textId="77777777" w:rsidR="00961D26" w:rsidRPr="003430CD" w:rsidRDefault="00961D26" w:rsidP="00961D26">
            <w:pPr>
              <w:pStyle w:val="Tabletext"/>
              <w:rPr>
                <w:lang w:val="en-GB"/>
              </w:rPr>
            </w:pPr>
            <w:r w:rsidRPr="003430CD">
              <w:rPr>
                <w:lang w:val="en-GB"/>
              </w:rPr>
              <w:t>Launched</w:t>
            </w:r>
          </w:p>
        </w:tc>
      </w:tr>
      <w:tr w:rsidR="00961D26" w:rsidRPr="003430CD" w14:paraId="3B982BCE" w14:textId="77777777" w:rsidTr="00151971">
        <w:tc>
          <w:tcPr>
            <w:tcW w:w="3248" w:type="dxa"/>
          </w:tcPr>
          <w:p w14:paraId="1CBEA39D" w14:textId="77777777" w:rsidR="00961D26" w:rsidRPr="003430CD" w:rsidRDefault="00961D26" w:rsidP="00961D26">
            <w:pPr>
              <w:pStyle w:val="Tabletext"/>
              <w:rPr>
                <w:lang w:val="en-GB"/>
              </w:rPr>
            </w:pPr>
            <w:r w:rsidRPr="003430CD">
              <w:rPr>
                <w:lang w:val="en-GB"/>
              </w:rPr>
              <w:t>Brazil</w:t>
            </w:r>
          </w:p>
        </w:tc>
        <w:tc>
          <w:tcPr>
            <w:tcW w:w="3275" w:type="dxa"/>
          </w:tcPr>
          <w:p w14:paraId="58978764" w14:textId="77777777" w:rsidR="00961D26" w:rsidRPr="003430CD" w:rsidRDefault="00961D26" w:rsidP="00961D26">
            <w:pPr>
              <w:pStyle w:val="Tabletext"/>
              <w:rPr>
                <w:lang w:val="en-GB"/>
              </w:rPr>
            </w:pPr>
            <w:r w:rsidRPr="003430CD">
              <w:rPr>
                <w:lang w:val="en-GB"/>
              </w:rPr>
              <w:t>Claro</w:t>
            </w:r>
          </w:p>
        </w:tc>
        <w:tc>
          <w:tcPr>
            <w:tcW w:w="2338" w:type="dxa"/>
          </w:tcPr>
          <w:p w14:paraId="4831DA80" w14:textId="77777777" w:rsidR="00961D26" w:rsidRPr="003430CD" w:rsidRDefault="00961D26" w:rsidP="00961D26">
            <w:pPr>
              <w:pStyle w:val="Tabletext"/>
              <w:rPr>
                <w:lang w:val="en-GB"/>
              </w:rPr>
            </w:pPr>
            <w:r w:rsidRPr="003430CD">
              <w:rPr>
                <w:lang w:val="en-GB"/>
              </w:rPr>
              <w:t>Launched</w:t>
            </w:r>
          </w:p>
        </w:tc>
      </w:tr>
      <w:tr w:rsidR="00961D26" w:rsidRPr="003430CD" w14:paraId="1F91BB24" w14:textId="77777777" w:rsidTr="00151971">
        <w:tc>
          <w:tcPr>
            <w:tcW w:w="3248" w:type="dxa"/>
          </w:tcPr>
          <w:p w14:paraId="57D5465E" w14:textId="77777777" w:rsidR="00961D26" w:rsidRPr="003430CD" w:rsidRDefault="00961D26" w:rsidP="00961D26">
            <w:pPr>
              <w:pStyle w:val="Tabletext"/>
              <w:rPr>
                <w:lang w:val="en-GB"/>
              </w:rPr>
            </w:pPr>
            <w:r w:rsidRPr="003430CD">
              <w:rPr>
                <w:lang w:val="en-GB"/>
              </w:rPr>
              <w:t>Brazil</w:t>
            </w:r>
          </w:p>
        </w:tc>
        <w:tc>
          <w:tcPr>
            <w:tcW w:w="3275" w:type="dxa"/>
          </w:tcPr>
          <w:p w14:paraId="2BF95765" w14:textId="77777777" w:rsidR="00961D26" w:rsidRPr="003430CD" w:rsidRDefault="00961D26" w:rsidP="00961D26">
            <w:pPr>
              <w:pStyle w:val="Tabletext"/>
              <w:rPr>
                <w:lang w:val="en-GB"/>
              </w:rPr>
            </w:pPr>
            <w:r w:rsidRPr="003430CD">
              <w:rPr>
                <w:lang w:val="en-GB"/>
              </w:rPr>
              <w:t>Oi</w:t>
            </w:r>
          </w:p>
        </w:tc>
        <w:tc>
          <w:tcPr>
            <w:tcW w:w="2338" w:type="dxa"/>
          </w:tcPr>
          <w:p w14:paraId="179A8FF7" w14:textId="77777777" w:rsidR="00961D26" w:rsidRPr="003430CD" w:rsidRDefault="00961D26" w:rsidP="00961D26">
            <w:pPr>
              <w:pStyle w:val="Tabletext"/>
              <w:rPr>
                <w:lang w:val="en-GB"/>
              </w:rPr>
            </w:pPr>
            <w:r w:rsidRPr="003430CD">
              <w:rPr>
                <w:lang w:val="en-GB"/>
              </w:rPr>
              <w:t>Trial</w:t>
            </w:r>
          </w:p>
        </w:tc>
      </w:tr>
      <w:tr w:rsidR="00961D26" w:rsidRPr="003430CD" w14:paraId="34D9B85D" w14:textId="77777777" w:rsidTr="00151971">
        <w:tc>
          <w:tcPr>
            <w:tcW w:w="3248" w:type="dxa"/>
          </w:tcPr>
          <w:p w14:paraId="34C527B3" w14:textId="77777777" w:rsidR="00961D26" w:rsidRPr="003430CD" w:rsidRDefault="00961D26" w:rsidP="00961D26">
            <w:pPr>
              <w:pStyle w:val="Tabletext"/>
              <w:rPr>
                <w:lang w:val="en-GB"/>
              </w:rPr>
            </w:pPr>
            <w:r w:rsidRPr="003430CD">
              <w:rPr>
                <w:lang w:val="en-GB"/>
              </w:rPr>
              <w:t xml:space="preserve">Canada </w:t>
            </w:r>
          </w:p>
        </w:tc>
        <w:tc>
          <w:tcPr>
            <w:tcW w:w="3275" w:type="dxa"/>
          </w:tcPr>
          <w:p w14:paraId="0A90CCC8" w14:textId="77777777" w:rsidR="00961D26" w:rsidRPr="003430CD" w:rsidRDefault="00961D26" w:rsidP="00961D26">
            <w:pPr>
              <w:pStyle w:val="Tabletext"/>
              <w:rPr>
                <w:lang w:val="en-GB"/>
              </w:rPr>
            </w:pPr>
            <w:r w:rsidRPr="003430CD">
              <w:rPr>
                <w:lang w:val="en-GB"/>
              </w:rPr>
              <w:t>Rogers AT&amp;T Wireless</w:t>
            </w:r>
          </w:p>
        </w:tc>
        <w:tc>
          <w:tcPr>
            <w:tcW w:w="2338" w:type="dxa"/>
          </w:tcPr>
          <w:p w14:paraId="700CC475" w14:textId="77777777" w:rsidR="00961D26" w:rsidRPr="003430CD" w:rsidRDefault="00961D26" w:rsidP="00961D26">
            <w:pPr>
              <w:pStyle w:val="Tabletext"/>
              <w:rPr>
                <w:lang w:val="en-GB"/>
              </w:rPr>
            </w:pPr>
            <w:r w:rsidRPr="003430CD">
              <w:rPr>
                <w:lang w:val="en-GB"/>
              </w:rPr>
              <w:t>Launched</w:t>
            </w:r>
          </w:p>
        </w:tc>
      </w:tr>
      <w:tr w:rsidR="00961D26" w:rsidRPr="003430CD" w14:paraId="4CFFB658" w14:textId="77777777" w:rsidTr="00151971">
        <w:tc>
          <w:tcPr>
            <w:tcW w:w="3248" w:type="dxa"/>
          </w:tcPr>
          <w:p w14:paraId="1F828501" w14:textId="77777777" w:rsidR="00961D26" w:rsidRPr="003430CD" w:rsidRDefault="00961D26" w:rsidP="00961D26">
            <w:pPr>
              <w:pStyle w:val="Tabletext"/>
              <w:rPr>
                <w:lang w:val="en-GB"/>
              </w:rPr>
            </w:pPr>
            <w:r w:rsidRPr="003430CD">
              <w:rPr>
                <w:lang w:val="en-GB"/>
              </w:rPr>
              <w:t>Caymen Islands</w:t>
            </w:r>
          </w:p>
        </w:tc>
        <w:tc>
          <w:tcPr>
            <w:tcW w:w="3275" w:type="dxa"/>
          </w:tcPr>
          <w:p w14:paraId="6D353A32" w14:textId="77777777" w:rsidR="00961D26" w:rsidRPr="003430CD" w:rsidRDefault="00961D26" w:rsidP="00961D26">
            <w:pPr>
              <w:pStyle w:val="Tabletext"/>
              <w:rPr>
                <w:lang w:val="en-GB"/>
              </w:rPr>
            </w:pPr>
            <w:r w:rsidRPr="003430CD">
              <w:rPr>
                <w:lang w:val="en-GB"/>
              </w:rPr>
              <w:t>AT&amp;T Wireless</w:t>
            </w:r>
          </w:p>
        </w:tc>
        <w:tc>
          <w:tcPr>
            <w:tcW w:w="2338" w:type="dxa"/>
          </w:tcPr>
          <w:p w14:paraId="2E069144" w14:textId="77777777" w:rsidR="00961D26" w:rsidRPr="003430CD" w:rsidRDefault="00961D26" w:rsidP="00961D26">
            <w:pPr>
              <w:pStyle w:val="Tabletext"/>
              <w:rPr>
                <w:lang w:val="en-GB"/>
              </w:rPr>
            </w:pPr>
            <w:r w:rsidRPr="003430CD">
              <w:rPr>
                <w:lang w:val="en-GB"/>
              </w:rPr>
              <w:t>Launched</w:t>
            </w:r>
          </w:p>
        </w:tc>
      </w:tr>
      <w:tr w:rsidR="00961D26" w:rsidRPr="003430CD" w14:paraId="34C49E46" w14:textId="77777777" w:rsidTr="00151971">
        <w:tc>
          <w:tcPr>
            <w:tcW w:w="3248" w:type="dxa"/>
          </w:tcPr>
          <w:p w14:paraId="0903233E" w14:textId="77777777" w:rsidR="00961D26" w:rsidRPr="003430CD" w:rsidRDefault="00961D26" w:rsidP="00961D26">
            <w:pPr>
              <w:pStyle w:val="Tabletext"/>
              <w:rPr>
                <w:lang w:val="en-GB"/>
              </w:rPr>
            </w:pPr>
            <w:r w:rsidRPr="003430CD">
              <w:rPr>
                <w:lang w:val="en-GB"/>
              </w:rPr>
              <w:t>Chile</w:t>
            </w:r>
          </w:p>
        </w:tc>
        <w:tc>
          <w:tcPr>
            <w:tcW w:w="3275" w:type="dxa"/>
          </w:tcPr>
          <w:p w14:paraId="586BA9C2" w14:textId="77777777" w:rsidR="00961D26" w:rsidRPr="003430CD" w:rsidRDefault="00961D26" w:rsidP="00961D26">
            <w:pPr>
              <w:pStyle w:val="Tabletext"/>
              <w:rPr>
                <w:lang w:val="en-GB"/>
              </w:rPr>
            </w:pPr>
            <w:r w:rsidRPr="003430CD">
              <w:rPr>
                <w:lang w:val="en-GB"/>
              </w:rPr>
              <w:t>Telefonica Movil</w:t>
            </w:r>
          </w:p>
        </w:tc>
        <w:tc>
          <w:tcPr>
            <w:tcW w:w="2338" w:type="dxa"/>
          </w:tcPr>
          <w:p w14:paraId="355C6612" w14:textId="77777777" w:rsidR="00961D26" w:rsidRPr="003430CD" w:rsidRDefault="00961D26" w:rsidP="00961D26">
            <w:pPr>
              <w:pStyle w:val="Tabletext"/>
              <w:rPr>
                <w:lang w:val="en-GB"/>
              </w:rPr>
            </w:pPr>
            <w:r w:rsidRPr="003430CD">
              <w:rPr>
                <w:lang w:val="en-GB"/>
              </w:rPr>
              <w:t>Launched</w:t>
            </w:r>
          </w:p>
        </w:tc>
      </w:tr>
      <w:tr w:rsidR="00961D26" w:rsidRPr="003430CD" w14:paraId="3C41FDF3" w14:textId="77777777" w:rsidTr="00151971">
        <w:tc>
          <w:tcPr>
            <w:tcW w:w="3248" w:type="dxa"/>
          </w:tcPr>
          <w:p w14:paraId="75F8C62F" w14:textId="77777777" w:rsidR="00961D26" w:rsidRPr="003430CD" w:rsidRDefault="00961D26" w:rsidP="00961D26">
            <w:pPr>
              <w:pStyle w:val="Tabletext"/>
              <w:rPr>
                <w:lang w:val="en-GB"/>
              </w:rPr>
            </w:pPr>
            <w:r w:rsidRPr="003430CD">
              <w:rPr>
                <w:lang w:val="en-GB"/>
              </w:rPr>
              <w:t>China</w:t>
            </w:r>
          </w:p>
        </w:tc>
        <w:tc>
          <w:tcPr>
            <w:tcW w:w="3275" w:type="dxa"/>
          </w:tcPr>
          <w:p w14:paraId="63D7E259" w14:textId="77777777" w:rsidR="00961D26" w:rsidRPr="003430CD" w:rsidRDefault="00961D26" w:rsidP="00961D26">
            <w:pPr>
              <w:pStyle w:val="Tabletext"/>
              <w:rPr>
                <w:lang w:val="en-GB"/>
              </w:rPr>
            </w:pPr>
            <w:r w:rsidRPr="003430CD">
              <w:rPr>
                <w:lang w:val="en-GB"/>
              </w:rPr>
              <w:t>Unicom</w:t>
            </w:r>
          </w:p>
        </w:tc>
        <w:tc>
          <w:tcPr>
            <w:tcW w:w="2338" w:type="dxa"/>
          </w:tcPr>
          <w:p w14:paraId="6C13521C" w14:textId="77777777" w:rsidR="00961D26" w:rsidRPr="003430CD" w:rsidRDefault="00961D26" w:rsidP="00961D26">
            <w:pPr>
              <w:pStyle w:val="Tabletext"/>
              <w:rPr>
                <w:lang w:val="en-GB"/>
              </w:rPr>
            </w:pPr>
            <w:r w:rsidRPr="003430CD">
              <w:rPr>
                <w:lang w:val="en-GB"/>
              </w:rPr>
              <w:t>In trial</w:t>
            </w:r>
          </w:p>
        </w:tc>
      </w:tr>
      <w:tr w:rsidR="00961D26" w:rsidRPr="003430CD" w14:paraId="25EFA3D3" w14:textId="77777777" w:rsidTr="00151971">
        <w:tc>
          <w:tcPr>
            <w:tcW w:w="3248" w:type="dxa"/>
          </w:tcPr>
          <w:p w14:paraId="4AB81DD5" w14:textId="77777777" w:rsidR="00961D26" w:rsidRPr="003430CD" w:rsidRDefault="00961D26" w:rsidP="00961D26">
            <w:pPr>
              <w:pStyle w:val="Tabletext"/>
              <w:rPr>
                <w:lang w:val="en-GB"/>
              </w:rPr>
            </w:pPr>
            <w:r w:rsidRPr="003430CD">
              <w:rPr>
                <w:lang w:val="en-GB"/>
              </w:rPr>
              <w:t>Croatia</w:t>
            </w:r>
          </w:p>
        </w:tc>
        <w:tc>
          <w:tcPr>
            <w:tcW w:w="3275" w:type="dxa"/>
          </w:tcPr>
          <w:p w14:paraId="145D43F5" w14:textId="77777777" w:rsidR="00961D26" w:rsidRPr="003430CD" w:rsidRDefault="00961D26" w:rsidP="00961D26">
            <w:pPr>
              <w:pStyle w:val="Tabletext"/>
              <w:rPr>
                <w:lang w:val="en-GB"/>
              </w:rPr>
            </w:pPr>
            <w:r w:rsidRPr="003430CD">
              <w:rPr>
                <w:lang w:val="en-GB"/>
              </w:rPr>
              <w:t>VIP Net (Telecom Austria)</w:t>
            </w:r>
          </w:p>
        </w:tc>
        <w:tc>
          <w:tcPr>
            <w:tcW w:w="2338" w:type="dxa"/>
          </w:tcPr>
          <w:p w14:paraId="5904BDBB" w14:textId="77777777" w:rsidR="00961D26" w:rsidRPr="003430CD" w:rsidRDefault="00961D26" w:rsidP="00961D26">
            <w:pPr>
              <w:pStyle w:val="Tabletext"/>
              <w:rPr>
                <w:lang w:val="en-GB"/>
              </w:rPr>
            </w:pPr>
            <w:r w:rsidRPr="003430CD">
              <w:rPr>
                <w:lang w:val="en-GB"/>
              </w:rPr>
              <w:t>Launched</w:t>
            </w:r>
          </w:p>
        </w:tc>
      </w:tr>
      <w:tr w:rsidR="00961D26" w:rsidRPr="003430CD" w14:paraId="5D80164B" w14:textId="77777777" w:rsidTr="00151971">
        <w:tc>
          <w:tcPr>
            <w:tcW w:w="3248" w:type="dxa"/>
          </w:tcPr>
          <w:p w14:paraId="756C96E9" w14:textId="77777777" w:rsidR="00961D26" w:rsidRPr="003430CD" w:rsidRDefault="00961D26" w:rsidP="00961D26">
            <w:pPr>
              <w:pStyle w:val="Tabletext"/>
              <w:rPr>
                <w:lang w:val="en-GB"/>
              </w:rPr>
            </w:pPr>
            <w:r w:rsidRPr="003430CD">
              <w:rPr>
                <w:lang w:val="en-GB"/>
              </w:rPr>
              <w:t>Czech Republic</w:t>
            </w:r>
          </w:p>
        </w:tc>
        <w:tc>
          <w:tcPr>
            <w:tcW w:w="3275" w:type="dxa"/>
          </w:tcPr>
          <w:p w14:paraId="61E670DD" w14:textId="77777777" w:rsidR="00961D26" w:rsidRPr="003430CD" w:rsidRDefault="00961D26" w:rsidP="00961D26">
            <w:pPr>
              <w:pStyle w:val="Tabletext"/>
              <w:rPr>
                <w:lang w:val="en-GB"/>
              </w:rPr>
            </w:pPr>
            <w:r w:rsidRPr="003430CD">
              <w:rPr>
                <w:lang w:val="en-GB"/>
              </w:rPr>
              <w:t>Eurotel</w:t>
            </w:r>
          </w:p>
        </w:tc>
        <w:tc>
          <w:tcPr>
            <w:tcW w:w="2338" w:type="dxa"/>
          </w:tcPr>
          <w:p w14:paraId="6084B0D0" w14:textId="77777777" w:rsidR="00961D26" w:rsidRPr="003430CD" w:rsidRDefault="00961D26" w:rsidP="00961D26">
            <w:pPr>
              <w:pStyle w:val="Tabletext"/>
              <w:rPr>
                <w:lang w:val="en-GB"/>
              </w:rPr>
            </w:pPr>
            <w:r w:rsidRPr="003430CD">
              <w:rPr>
                <w:lang w:val="en-GB"/>
              </w:rPr>
              <w:t>In trial</w:t>
            </w:r>
          </w:p>
        </w:tc>
      </w:tr>
      <w:tr w:rsidR="00961D26" w:rsidRPr="003430CD" w14:paraId="57B96BDA" w14:textId="77777777" w:rsidTr="00151971">
        <w:tc>
          <w:tcPr>
            <w:tcW w:w="3248" w:type="dxa"/>
          </w:tcPr>
          <w:p w14:paraId="15E42952" w14:textId="77777777" w:rsidR="00961D26" w:rsidRPr="003430CD" w:rsidRDefault="00961D26" w:rsidP="00961D26">
            <w:pPr>
              <w:pStyle w:val="Tabletext"/>
              <w:rPr>
                <w:lang w:val="en-GB"/>
              </w:rPr>
            </w:pPr>
            <w:r w:rsidRPr="003430CD">
              <w:rPr>
                <w:lang w:val="en-GB"/>
              </w:rPr>
              <w:t>Czech Republic</w:t>
            </w:r>
          </w:p>
        </w:tc>
        <w:tc>
          <w:tcPr>
            <w:tcW w:w="3275" w:type="dxa"/>
          </w:tcPr>
          <w:p w14:paraId="6D11DBBE" w14:textId="77777777" w:rsidR="00961D26" w:rsidRPr="003430CD" w:rsidRDefault="00961D26" w:rsidP="00961D26">
            <w:pPr>
              <w:pStyle w:val="Tabletext"/>
              <w:rPr>
                <w:lang w:val="en-GB"/>
              </w:rPr>
            </w:pPr>
            <w:r w:rsidRPr="003430CD">
              <w:rPr>
                <w:lang w:val="en-GB"/>
              </w:rPr>
              <w:t>T-Mobile Czech Republic</w:t>
            </w:r>
          </w:p>
        </w:tc>
        <w:tc>
          <w:tcPr>
            <w:tcW w:w="2338" w:type="dxa"/>
          </w:tcPr>
          <w:p w14:paraId="612807A0" w14:textId="77777777" w:rsidR="00961D26" w:rsidRPr="003430CD" w:rsidRDefault="00961D26" w:rsidP="00961D26">
            <w:pPr>
              <w:pStyle w:val="Tabletext"/>
              <w:rPr>
                <w:lang w:val="en-GB"/>
              </w:rPr>
            </w:pPr>
            <w:r w:rsidRPr="003430CD">
              <w:rPr>
                <w:lang w:val="en-GB"/>
              </w:rPr>
              <w:t>In trial</w:t>
            </w:r>
          </w:p>
        </w:tc>
      </w:tr>
      <w:tr w:rsidR="00961D26" w:rsidRPr="003430CD" w14:paraId="4A53CAB0" w14:textId="77777777" w:rsidTr="00151971">
        <w:tc>
          <w:tcPr>
            <w:tcW w:w="3248" w:type="dxa"/>
          </w:tcPr>
          <w:p w14:paraId="7F6B6528" w14:textId="77777777" w:rsidR="00961D26" w:rsidRPr="003430CD" w:rsidRDefault="00961D26" w:rsidP="00961D26">
            <w:pPr>
              <w:pStyle w:val="Tabletext"/>
              <w:rPr>
                <w:lang w:val="en-GB"/>
              </w:rPr>
            </w:pPr>
            <w:r w:rsidRPr="003430CD">
              <w:rPr>
                <w:lang w:val="en-GB"/>
              </w:rPr>
              <w:t>Estonia</w:t>
            </w:r>
          </w:p>
        </w:tc>
        <w:tc>
          <w:tcPr>
            <w:tcW w:w="3275" w:type="dxa"/>
          </w:tcPr>
          <w:p w14:paraId="56149D00" w14:textId="77777777" w:rsidR="00961D26" w:rsidRPr="003430CD" w:rsidRDefault="00961D26" w:rsidP="00961D26">
            <w:pPr>
              <w:pStyle w:val="Tabletext"/>
              <w:rPr>
                <w:lang w:val="en-GB"/>
              </w:rPr>
            </w:pPr>
            <w:r w:rsidRPr="003430CD">
              <w:rPr>
                <w:lang w:val="en-GB"/>
              </w:rPr>
              <w:t>EMT</w:t>
            </w:r>
          </w:p>
        </w:tc>
        <w:tc>
          <w:tcPr>
            <w:tcW w:w="2338" w:type="dxa"/>
          </w:tcPr>
          <w:p w14:paraId="6FD7F15F" w14:textId="77777777" w:rsidR="00961D26" w:rsidRPr="003430CD" w:rsidRDefault="00961D26" w:rsidP="00961D26">
            <w:pPr>
              <w:pStyle w:val="Tabletext"/>
              <w:rPr>
                <w:lang w:val="en-GB"/>
              </w:rPr>
            </w:pPr>
            <w:r w:rsidRPr="003430CD">
              <w:rPr>
                <w:lang w:val="en-GB"/>
              </w:rPr>
              <w:t>Launched</w:t>
            </w:r>
          </w:p>
        </w:tc>
      </w:tr>
      <w:tr w:rsidR="00961D26" w:rsidRPr="003430CD" w14:paraId="156F8DE6" w14:textId="77777777" w:rsidTr="00151971">
        <w:tc>
          <w:tcPr>
            <w:tcW w:w="3248" w:type="dxa"/>
          </w:tcPr>
          <w:p w14:paraId="0B93A179" w14:textId="77777777" w:rsidR="00961D26" w:rsidRPr="003430CD" w:rsidRDefault="00961D26" w:rsidP="00961D26">
            <w:pPr>
              <w:pStyle w:val="Tabletext"/>
              <w:rPr>
                <w:lang w:val="en-GB"/>
              </w:rPr>
            </w:pPr>
            <w:r w:rsidRPr="003430CD">
              <w:rPr>
                <w:lang w:val="en-GB"/>
              </w:rPr>
              <w:t>Finland</w:t>
            </w:r>
          </w:p>
        </w:tc>
        <w:tc>
          <w:tcPr>
            <w:tcW w:w="3275" w:type="dxa"/>
          </w:tcPr>
          <w:p w14:paraId="39A66923" w14:textId="77777777" w:rsidR="00961D26" w:rsidRPr="003430CD" w:rsidRDefault="00961D26" w:rsidP="00961D26">
            <w:pPr>
              <w:pStyle w:val="Tabletext"/>
              <w:rPr>
                <w:lang w:val="en-GB"/>
              </w:rPr>
            </w:pPr>
            <w:r w:rsidRPr="003430CD">
              <w:rPr>
                <w:lang w:val="en-GB"/>
              </w:rPr>
              <w:t>TeliaSonera</w:t>
            </w:r>
          </w:p>
        </w:tc>
        <w:tc>
          <w:tcPr>
            <w:tcW w:w="2338" w:type="dxa"/>
          </w:tcPr>
          <w:p w14:paraId="401C36D0" w14:textId="77777777" w:rsidR="00961D26" w:rsidRPr="003430CD" w:rsidRDefault="00961D26" w:rsidP="00961D26">
            <w:pPr>
              <w:pStyle w:val="Tabletext"/>
              <w:rPr>
                <w:lang w:val="en-GB"/>
              </w:rPr>
            </w:pPr>
            <w:r w:rsidRPr="003430CD">
              <w:rPr>
                <w:lang w:val="en-GB"/>
              </w:rPr>
              <w:t>Launched</w:t>
            </w:r>
          </w:p>
        </w:tc>
      </w:tr>
      <w:tr w:rsidR="00961D26" w:rsidRPr="003430CD" w14:paraId="654B73A0" w14:textId="77777777" w:rsidTr="00151971">
        <w:tc>
          <w:tcPr>
            <w:tcW w:w="3248" w:type="dxa"/>
          </w:tcPr>
          <w:p w14:paraId="73A37D34" w14:textId="77777777" w:rsidR="00961D26" w:rsidRPr="003430CD" w:rsidRDefault="00961D26" w:rsidP="00961D26">
            <w:pPr>
              <w:pStyle w:val="Tabletext"/>
              <w:rPr>
                <w:lang w:val="en-GB"/>
              </w:rPr>
            </w:pPr>
            <w:r w:rsidRPr="003430CD">
              <w:rPr>
                <w:lang w:val="en-GB"/>
              </w:rPr>
              <w:t>Finland</w:t>
            </w:r>
          </w:p>
        </w:tc>
        <w:tc>
          <w:tcPr>
            <w:tcW w:w="3275" w:type="dxa"/>
          </w:tcPr>
          <w:p w14:paraId="62072D1F" w14:textId="77777777" w:rsidR="00961D26" w:rsidRPr="003430CD" w:rsidRDefault="00961D26" w:rsidP="00961D26">
            <w:pPr>
              <w:pStyle w:val="Tabletext"/>
              <w:rPr>
                <w:lang w:val="en-GB"/>
              </w:rPr>
            </w:pPr>
            <w:r w:rsidRPr="003430CD">
              <w:rPr>
                <w:lang w:val="en-GB"/>
              </w:rPr>
              <w:t>DNA Finland (Finnet Networks)</w:t>
            </w:r>
          </w:p>
        </w:tc>
        <w:tc>
          <w:tcPr>
            <w:tcW w:w="2338" w:type="dxa"/>
          </w:tcPr>
          <w:p w14:paraId="485AFA91" w14:textId="77777777" w:rsidR="00961D26" w:rsidRPr="003430CD" w:rsidRDefault="00961D26" w:rsidP="00961D26">
            <w:pPr>
              <w:pStyle w:val="Tabletext"/>
              <w:rPr>
                <w:lang w:val="en-GB"/>
              </w:rPr>
            </w:pPr>
            <w:r w:rsidRPr="003430CD">
              <w:rPr>
                <w:lang w:val="en-GB"/>
              </w:rPr>
              <w:t>Launched</w:t>
            </w:r>
          </w:p>
        </w:tc>
      </w:tr>
      <w:tr w:rsidR="00961D26" w:rsidRPr="003430CD" w14:paraId="2395561D" w14:textId="77777777" w:rsidTr="00151971">
        <w:tc>
          <w:tcPr>
            <w:tcW w:w="3248" w:type="dxa"/>
          </w:tcPr>
          <w:p w14:paraId="1A9FB0FF" w14:textId="77777777" w:rsidR="00961D26" w:rsidRPr="003430CD" w:rsidRDefault="00961D26" w:rsidP="00961D26">
            <w:pPr>
              <w:pStyle w:val="Tabletext"/>
              <w:rPr>
                <w:lang w:val="en-GB"/>
              </w:rPr>
            </w:pPr>
            <w:r w:rsidRPr="003430CD">
              <w:rPr>
                <w:lang w:val="en-GB"/>
              </w:rPr>
              <w:t>Finland</w:t>
            </w:r>
          </w:p>
        </w:tc>
        <w:tc>
          <w:tcPr>
            <w:tcW w:w="3275" w:type="dxa"/>
          </w:tcPr>
          <w:p w14:paraId="7B55E161" w14:textId="77777777" w:rsidR="00961D26" w:rsidRPr="003430CD" w:rsidRDefault="00961D26" w:rsidP="00961D26">
            <w:pPr>
              <w:pStyle w:val="Tabletext"/>
              <w:rPr>
                <w:lang w:val="en-GB"/>
              </w:rPr>
            </w:pPr>
            <w:r w:rsidRPr="003430CD">
              <w:rPr>
                <w:lang w:val="en-GB"/>
              </w:rPr>
              <w:t>Elisa</w:t>
            </w:r>
          </w:p>
        </w:tc>
        <w:tc>
          <w:tcPr>
            <w:tcW w:w="2338" w:type="dxa"/>
          </w:tcPr>
          <w:p w14:paraId="28B42FAA" w14:textId="77777777" w:rsidR="00961D26" w:rsidRPr="003430CD" w:rsidRDefault="00961D26" w:rsidP="00961D26">
            <w:pPr>
              <w:pStyle w:val="Tabletext"/>
              <w:rPr>
                <w:lang w:val="en-GB"/>
              </w:rPr>
            </w:pPr>
            <w:r w:rsidRPr="003430CD">
              <w:rPr>
                <w:lang w:val="en-GB"/>
              </w:rPr>
              <w:t>Launched</w:t>
            </w:r>
          </w:p>
        </w:tc>
      </w:tr>
      <w:tr w:rsidR="00961D26" w:rsidRPr="003430CD" w14:paraId="0EFB8B6F" w14:textId="77777777" w:rsidTr="00151971">
        <w:tc>
          <w:tcPr>
            <w:tcW w:w="3248" w:type="dxa"/>
          </w:tcPr>
          <w:p w14:paraId="331569B5" w14:textId="77777777" w:rsidR="00961D26" w:rsidRPr="003430CD" w:rsidRDefault="00961D26" w:rsidP="00961D26">
            <w:pPr>
              <w:pStyle w:val="Tabletext"/>
              <w:rPr>
                <w:lang w:val="en-GB"/>
              </w:rPr>
            </w:pPr>
            <w:r w:rsidRPr="003430CD">
              <w:rPr>
                <w:lang w:val="en-GB"/>
              </w:rPr>
              <w:t xml:space="preserve">Hong Kong </w:t>
            </w:r>
          </w:p>
        </w:tc>
        <w:tc>
          <w:tcPr>
            <w:tcW w:w="3275" w:type="dxa"/>
          </w:tcPr>
          <w:p w14:paraId="5785100E" w14:textId="77777777" w:rsidR="00961D26" w:rsidRPr="003430CD" w:rsidRDefault="00961D26" w:rsidP="00961D26">
            <w:pPr>
              <w:pStyle w:val="Tabletext"/>
              <w:rPr>
                <w:lang w:val="en-GB"/>
              </w:rPr>
            </w:pPr>
            <w:r w:rsidRPr="003430CD">
              <w:rPr>
                <w:lang w:val="en-GB"/>
              </w:rPr>
              <w:t>Hong Kong CSL</w:t>
            </w:r>
          </w:p>
        </w:tc>
        <w:tc>
          <w:tcPr>
            <w:tcW w:w="2338" w:type="dxa"/>
          </w:tcPr>
          <w:p w14:paraId="26C5D7FB" w14:textId="77777777" w:rsidR="00961D26" w:rsidRPr="003430CD" w:rsidRDefault="00961D26" w:rsidP="00961D26">
            <w:pPr>
              <w:pStyle w:val="Tabletext"/>
              <w:rPr>
                <w:lang w:val="en-GB"/>
              </w:rPr>
            </w:pPr>
            <w:r w:rsidRPr="003430CD">
              <w:rPr>
                <w:lang w:val="en-GB"/>
              </w:rPr>
              <w:t>Launched</w:t>
            </w:r>
          </w:p>
        </w:tc>
      </w:tr>
      <w:tr w:rsidR="00961D26" w:rsidRPr="003430CD" w14:paraId="1FECE720" w14:textId="77777777" w:rsidTr="00151971">
        <w:tc>
          <w:tcPr>
            <w:tcW w:w="3248" w:type="dxa"/>
          </w:tcPr>
          <w:p w14:paraId="6320CD3B" w14:textId="77777777" w:rsidR="00961D26" w:rsidRPr="003430CD" w:rsidRDefault="00961D26" w:rsidP="00961D26">
            <w:pPr>
              <w:pStyle w:val="Tabletext"/>
              <w:rPr>
                <w:lang w:val="en-GB"/>
              </w:rPr>
            </w:pPr>
            <w:r w:rsidRPr="003430CD">
              <w:rPr>
                <w:lang w:val="en-GB"/>
              </w:rPr>
              <w:t xml:space="preserve">Hong Kong </w:t>
            </w:r>
          </w:p>
        </w:tc>
        <w:tc>
          <w:tcPr>
            <w:tcW w:w="3275" w:type="dxa"/>
          </w:tcPr>
          <w:p w14:paraId="7C6E3B34" w14:textId="77777777" w:rsidR="00961D26" w:rsidRPr="003430CD" w:rsidRDefault="00961D26" w:rsidP="00961D26">
            <w:pPr>
              <w:pStyle w:val="Tabletext"/>
              <w:rPr>
                <w:lang w:val="en-GB"/>
              </w:rPr>
            </w:pPr>
            <w:r w:rsidRPr="003430CD">
              <w:rPr>
                <w:lang w:val="en-GB"/>
              </w:rPr>
              <w:t>Sunday</w:t>
            </w:r>
          </w:p>
        </w:tc>
        <w:tc>
          <w:tcPr>
            <w:tcW w:w="2338" w:type="dxa"/>
          </w:tcPr>
          <w:p w14:paraId="2BE233E0" w14:textId="77777777" w:rsidR="00961D26" w:rsidRPr="003430CD" w:rsidRDefault="00961D26" w:rsidP="00961D26">
            <w:pPr>
              <w:pStyle w:val="Tabletext"/>
              <w:rPr>
                <w:lang w:val="en-GB"/>
              </w:rPr>
            </w:pPr>
            <w:r w:rsidRPr="003430CD">
              <w:rPr>
                <w:lang w:val="en-GB"/>
              </w:rPr>
              <w:t>In trial</w:t>
            </w:r>
          </w:p>
        </w:tc>
      </w:tr>
    </w:tbl>
    <w:p w14:paraId="5E6B8CCA" w14:textId="77777777" w:rsidR="00151971" w:rsidRDefault="00151971" w:rsidP="003438DD">
      <w:pPr>
        <w:pStyle w:val="TableNo"/>
        <w:rPr>
          <w:lang w:val="en-GB"/>
        </w:rPr>
      </w:pPr>
      <w:r w:rsidRPr="003430CD">
        <w:rPr>
          <w:lang w:val="en-GB"/>
        </w:rPr>
        <w:t>TABLE  B.2d</w:t>
      </w:r>
      <w:r>
        <w:rPr>
          <w:lang w:val="en-GB"/>
        </w:rPr>
        <w:t xml:space="preserve"> (</w:t>
      </w:r>
      <w:r w:rsidR="003438DD">
        <w:rPr>
          <w:i/>
          <w:iCs/>
          <w:lang w:val="en-GB"/>
        </w:rPr>
        <w:t>end</w:t>
      </w:r>
      <w:r>
        <w:rPr>
          <w:lang w:val="en-GB"/>
        </w:rPr>
        <w:t>)</w:t>
      </w:r>
    </w:p>
    <w:tbl>
      <w:tblPr>
        <w:tblW w:w="0" w:type="auto"/>
        <w:tblInd w:w="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8"/>
        <w:gridCol w:w="3275"/>
        <w:gridCol w:w="2338"/>
      </w:tblGrid>
      <w:tr w:rsidR="00151971" w:rsidRPr="003430CD" w14:paraId="2ADBE7C5" w14:textId="77777777" w:rsidTr="006657D8">
        <w:trPr>
          <w:tblHeader/>
        </w:trPr>
        <w:tc>
          <w:tcPr>
            <w:tcW w:w="3248" w:type="dxa"/>
          </w:tcPr>
          <w:p w14:paraId="5F051D3D" w14:textId="77777777" w:rsidR="00151971" w:rsidRPr="003430CD" w:rsidRDefault="00151971" w:rsidP="006657D8">
            <w:pPr>
              <w:pStyle w:val="Tablehead"/>
              <w:rPr>
                <w:lang w:val="en-GB"/>
              </w:rPr>
            </w:pPr>
            <w:r w:rsidRPr="003430CD">
              <w:rPr>
                <w:lang w:val="en-GB"/>
              </w:rPr>
              <w:t>Country</w:t>
            </w:r>
          </w:p>
        </w:tc>
        <w:tc>
          <w:tcPr>
            <w:tcW w:w="3275" w:type="dxa"/>
          </w:tcPr>
          <w:p w14:paraId="623F90AA" w14:textId="77777777" w:rsidR="00151971" w:rsidRPr="003430CD" w:rsidRDefault="00151971" w:rsidP="006657D8">
            <w:pPr>
              <w:pStyle w:val="Tablehead"/>
              <w:rPr>
                <w:lang w:val="en-GB"/>
              </w:rPr>
            </w:pPr>
            <w:r w:rsidRPr="003430CD">
              <w:rPr>
                <w:lang w:val="en-GB"/>
              </w:rPr>
              <w:t>Operator</w:t>
            </w:r>
          </w:p>
        </w:tc>
        <w:tc>
          <w:tcPr>
            <w:tcW w:w="2338" w:type="dxa"/>
          </w:tcPr>
          <w:p w14:paraId="3B9DABFD" w14:textId="77777777" w:rsidR="00151971" w:rsidRPr="003430CD" w:rsidRDefault="00151971" w:rsidP="006657D8">
            <w:pPr>
              <w:pStyle w:val="Tablehead"/>
              <w:rPr>
                <w:lang w:val="en-GB"/>
              </w:rPr>
            </w:pPr>
            <w:r w:rsidRPr="003430CD">
              <w:rPr>
                <w:lang w:val="en-GB"/>
              </w:rPr>
              <w:t>Status</w:t>
            </w:r>
          </w:p>
        </w:tc>
      </w:tr>
      <w:tr w:rsidR="00102216" w:rsidRPr="003430CD" w14:paraId="0A2C0B2D" w14:textId="77777777" w:rsidTr="00151971">
        <w:tc>
          <w:tcPr>
            <w:tcW w:w="3248" w:type="dxa"/>
          </w:tcPr>
          <w:p w14:paraId="515748C2" w14:textId="77777777" w:rsidR="00102216" w:rsidRPr="003430CD" w:rsidRDefault="00102216" w:rsidP="00016BE9">
            <w:pPr>
              <w:pStyle w:val="Tabletext"/>
              <w:rPr>
                <w:lang w:val="en-GB"/>
              </w:rPr>
            </w:pPr>
            <w:r w:rsidRPr="003430CD">
              <w:rPr>
                <w:lang w:val="en-GB"/>
              </w:rPr>
              <w:t xml:space="preserve">Hong Kong </w:t>
            </w:r>
          </w:p>
        </w:tc>
        <w:tc>
          <w:tcPr>
            <w:tcW w:w="3275" w:type="dxa"/>
          </w:tcPr>
          <w:p w14:paraId="1C8F0C4D" w14:textId="77777777" w:rsidR="00102216" w:rsidRPr="003430CD" w:rsidRDefault="00102216" w:rsidP="00016BE9">
            <w:pPr>
              <w:pStyle w:val="Tabletext"/>
              <w:rPr>
                <w:lang w:val="en-GB"/>
              </w:rPr>
            </w:pPr>
            <w:r w:rsidRPr="003430CD">
              <w:rPr>
                <w:lang w:val="en-GB"/>
              </w:rPr>
              <w:t>Peoples Telephone</w:t>
            </w:r>
          </w:p>
        </w:tc>
        <w:tc>
          <w:tcPr>
            <w:tcW w:w="2338" w:type="dxa"/>
          </w:tcPr>
          <w:p w14:paraId="36D7A6F0" w14:textId="77777777" w:rsidR="00102216" w:rsidRPr="003430CD" w:rsidRDefault="00102216" w:rsidP="00016BE9">
            <w:pPr>
              <w:pStyle w:val="Tabletext"/>
              <w:rPr>
                <w:lang w:val="en-GB"/>
              </w:rPr>
            </w:pPr>
            <w:r w:rsidRPr="003430CD">
              <w:rPr>
                <w:lang w:val="en-GB"/>
              </w:rPr>
              <w:t>Launched</w:t>
            </w:r>
          </w:p>
        </w:tc>
      </w:tr>
      <w:tr w:rsidR="00102216" w:rsidRPr="003430CD" w14:paraId="5EB683A1" w14:textId="77777777" w:rsidTr="00151971">
        <w:tc>
          <w:tcPr>
            <w:tcW w:w="3248" w:type="dxa"/>
          </w:tcPr>
          <w:p w14:paraId="56B5637C" w14:textId="77777777" w:rsidR="00102216" w:rsidRPr="003430CD" w:rsidRDefault="00102216" w:rsidP="00016BE9">
            <w:pPr>
              <w:pStyle w:val="Tabletext"/>
              <w:rPr>
                <w:lang w:val="en-GB"/>
              </w:rPr>
            </w:pPr>
            <w:r w:rsidRPr="003430CD">
              <w:rPr>
                <w:lang w:val="en-GB"/>
              </w:rPr>
              <w:t xml:space="preserve">Hungary </w:t>
            </w:r>
          </w:p>
        </w:tc>
        <w:tc>
          <w:tcPr>
            <w:tcW w:w="3275" w:type="dxa"/>
          </w:tcPr>
          <w:p w14:paraId="07B67759" w14:textId="77777777" w:rsidR="00102216" w:rsidRPr="003430CD" w:rsidRDefault="00102216" w:rsidP="00016BE9">
            <w:pPr>
              <w:pStyle w:val="Tabletext"/>
              <w:rPr>
                <w:lang w:val="en-GB"/>
              </w:rPr>
            </w:pPr>
            <w:r w:rsidRPr="003430CD">
              <w:rPr>
                <w:lang w:val="en-GB"/>
              </w:rPr>
              <w:t>Pannon GSM</w:t>
            </w:r>
          </w:p>
        </w:tc>
        <w:tc>
          <w:tcPr>
            <w:tcW w:w="2338" w:type="dxa"/>
          </w:tcPr>
          <w:p w14:paraId="7E0D4900" w14:textId="77777777" w:rsidR="00102216" w:rsidRPr="003430CD" w:rsidRDefault="00102216" w:rsidP="00016BE9">
            <w:pPr>
              <w:pStyle w:val="Tabletext"/>
              <w:rPr>
                <w:lang w:val="en-GB"/>
              </w:rPr>
            </w:pPr>
            <w:r w:rsidRPr="003430CD">
              <w:rPr>
                <w:lang w:val="en-GB"/>
              </w:rPr>
              <w:t>Launched</w:t>
            </w:r>
          </w:p>
        </w:tc>
      </w:tr>
      <w:tr w:rsidR="00102216" w:rsidRPr="003430CD" w14:paraId="7ED5EFCE" w14:textId="77777777" w:rsidTr="00151971">
        <w:tc>
          <w:tcPr>
            <w:tcW w:w="3248" w:type="dxa"/>
          </w:tcPr>
          <w:p w14:paraId="1AE4906E" w14:textId="77777777" w:rsidR="00102216" w:rsidRPr="003430CD" w:rsidRDefault="00102216" w:rsidP="00016BE9">
            <w:pPr>
              <w:pStyle w:val="Tabletext"/>
              <w:rPr>
                <w:lang w:val="en-GB"/>
              </w:rPr>
            </w:pPr>
            <w:r w:rsidRPr="003430CD">
              <w:rPr>
                <w:lang w:val="en-GB"/>
              </w:rPr>
              <w:t>Hungary</w:t>
            </w:r>
          </w:p>
        </w:tc>
        <w:tc>
          <w:tcPr>
            <w:tcW w:w="3275" w:type="dxa"/>
          </w:tcPr>
          <w:p w14:paraId="4D8596BD" w14:textId="77777777" w:rsidR="00102216" w:rsidRPr="003430CD" w:rsidRDefault="00102216" w:rsidP="00016BE9">
            <w:pPr>
              <w:pStyle w:val="Tabletext"/>
              <w:rPr>
                <w:lang w:val="en-GB"/>
              </w:rPr>
            </w:pPr>
            <w:r w:rsidRPr="003430CD">
              <w:rPr>
                <w:lang w:val="en-GB"/>
              </w:rPr>
              <w:t>T-Mobile Hungary</w:t>
            </w:r>
          </w:p>
        </w:tc>
        <w:tc>
          <w:tcPr>
            <w:tcW w:w="2338" w:type="dxa"/>
          </w:tcPr>
          <w:p w14:paraId="18F4B524" w14:textId="77777777" w:rsidR="00102216" w:rsidRPr="003430CD" w:rsidRDefault="00102216" w:rsidP="00016BE9">
            <w:pPr>
              <w:pStyle w:val="Tabletext"/>
              <w:rPr>
                <w:lang w:val="en-GB"/>
              </w:rPr>
            </w:pPr>
            <w:r w:rsidRPr="003430CD">
              <w:rPr>
                <w:lang w:val="en-GB"/>
              </w:rPr>
              <w:t>Launched</w:t>
            </w:r>
          </w:p>
        </w:tc>
      </w:tr>
      <w:tr w:rsidR="00961D26" w:rsidRPr="003430CD" w14:paraId="1F1633FC" w14:textId="77777777" w:rsidTr="00151971">
        <w:tc>
          <w:tcPr>
            <w:tcW w:w="3248" w:type="dxa"/>
          </w:tcPr>
          <w:p w14:paraId="705DA7D8" w14:textId="77777777" w:rsidR="00961D26" w:rsidRPr="003430CD" w:rsidRDefault="00151971" w:rsidP="00961D26">
            <w:pPr>
              <w:pStyle w:val="Tabletext"/>
              <w:rPr>
                <w:lang w:val="en-GB"/>
              </w:rPr>
            </w:pPr>
            <w:r>
              <w:rPr>
                <w:sz w:val="22"/>
              </w:rPr>
              <w:br w:type="page"/>
            </w:r>
            <w:r w:rsidR="00961D26" w:rsidRPr="003430CD">
              <w:rPr>
                <w:lang w:val="en-GB"/>
              </w:rPr>
              <w:t>India</w:t>
            </w:r>
          </w:p>
        </w:tc>
        <w:tc>
          <w:tcPr>
            <w:tcW w:w="3275" w:type="dxa"/>
          </w:tcPr>
          <w:p w14:paraId="53FD0CF8" w14:textId="77777777" w:rsidR="00961D26" w:rsidRPr="003430CD" w:rsidRDefault="00961D26" w:rsidP="00961D26">
            <w:pPr>
              <w:pStyle w:val="Tabletext"/>
              <w:rPr>
                <w:lang w:val="en-GB"/>
              </w:rPr>
            </w:pPr>
            <w:r w:rsidRPr="003430CD">
              <w:rPr>
                <w:lang w:val="en-GB"/>
              </w:rPr>
              <w:t>Bharti</w:t>
            </w:r>
          </w:p>
        </w:tc>
        <w:tc>
          <w:tcPr>
            <w:tcW w:w="2338" w:type="dxa"/>
          </w:tcPr>
          <w:p w14:paraId="2DE7578B" w14:textId="77777777" w:rsidR="00961D26" w:rsidRPr="003430CD" w:rsidRDefault="00961D26" w:rsidP="00961D26">
            <w:pPr>
              <w:pStyle w:val="Tabletext"/>
              <w:rPr>
                <w:lang w:val="en-GB"/>
              </w:rPr>
            </w:pPr>
            <w:r w:rsidRPr="003430CD">
              <w:rPr>
                <w:lang w:val="en-GB"/>
              </w:rPr>
              <w:t>Launched</w:t>
            </w:r>
          </w:p>
        </w:tc>
      </w:tr>
      <w:tr w:rsidR="00961D26" w:rsidRPr="003430CD" w14:paraId="7DB803BE" w14:textId="77777777" w:rsidTr="00151971">
        <w:tc>
          <w:tcPr>
            <w:tcW w:w="3248" w:type="dxa"/>
          </w:tcPr>
          <w:p w14:paraId="31D4FEC6" w14:textId="77777777" w:rsidR="00961D26" w:rsidRPr="003430CD" w:rsidRDefault="00961D26" w:rsidP="00961D26">
            <w:pPr>
              <w:pStyle w:val="Tabletext"/>
              <w:rPr>
                <w:lang w:val="en-GB"/>
              </w:rPr>
            </w:pPr>
            <w:r w:rsidRPr="003430CD">
              <w:rPr>
                <w:lang w:val="en-GB"/>
              </w:rPr>
              <w:t>India</w:t>
            </w:r>
          </w:p>
        </w:tc>
        <w:tc>
          <w:tcPr>
            <w:tcW w:w="3275" w:type="dxa"/>
          </w:tcPr>
          <w:p w14:paraId="533EBC8F" w14:textId="77777777" w:rsidR="00961D26" w:rsidRPr="003430CD" w:rsidRDefault="00961D26" w:rsidP="00961D26">
            <w:pPr>
              <w:pStyle w:val="Tabletext"/>
              <w:rPr>
                <w:lang w:val="en-GB"/>
              </w:rPr>
            </w:pPr>
            <w:r w:rsidRPr="003430CD">
              <w:rPr>
                <w:lang w:val="en-GB"/>
              </w:rPr>
              <w:t>IDEA Cellular</w:t>
            </w:r>
          </w:p>
        </w:tc>
        <w:tc>
          <w:tcPr>
            <w:tcW w:w="2338" w:type="dxa"/>
          </w:tcPr>
          <w:p w14:paraId="28D4907E" w14:textId="77777777" w:rsidR="00961D26" w:rsidRPr="003430CD" w:rsidRDefault="00961D26" w:rsidP="00961D26">
            <w:pPr>
              <w:pStyle w:val="Tabletext"/>
              <w:rPr>
                <w:lang w:val="en-GB"/>
              </w:rPr>
            </w:pPr>
            <w:r w:rsidRPr="003430CD">
              <w:rPr>
                <w:lang w:val="en-GB"/>
              </w:rPr>
              <w:t>Launched</w:t>
            </w:r>
          </w:p>
        </w:tc>
      </w:tr>
      <w:tr w:rsidR="00961D26" w:rsidRPr="003430CD" w14:paraId="00B00906" w14:textId="77777777" w:rsidTr="00151971">
        <w:tc>
          <w:tcPr>
            <w:tcW w:w="3248" w:type="dxa"/>
          </w:tcPr>
          <w:p w14:paraId="1774854A" w14:textId="77777777" w:rsidR="00961D26" w:rsidRPr="003430CD" w:rsidRDefault="00961D26" w:rsidP="00961D26">
            <w:pPr>
              <w:pStyle w:val="Tabletext"/>
              <w:rPr>
                <w:lang w:val="en-GB"/>
              </w:rPr>
            </w:pPr>
            <w:r w:rsidRPr="003430CD">
              <w:rPr>
                <w:lang w:val="en-GB"/>
              </w:rPr>
              <w:t>India</w:t>
            </w:r>
          </w:p>
        </w:tc>
        <w:tc>
          <w:tcPr>
            <w:tcW w:w="3275" w:type="dxa"/>
          </w:tcPr>
          <w:p w14:paraId="6C2A25B2" w14:textId="77777777" w:rsidR="00961D26" w:rsidRPr="003430CD" w:rsidRDefault="00961D26" w:rsidP="00961D26">
            <w:pPr>
              <w:pStyle w:val="Tabletext"/>
              <w:rPr>
                <w:lang w:val="en-GB"/>
              </w:rPr>
            </w:pPr>
            <w:r w:rsidRPr="003430CD">
              <w:rPr>
                <w:lang w:val="en-GB"/>
              </w:rPr>
              <w:t>Hutchison Max Telecom</w:t>
            </w:r>
          </w:p>
        </w:tc>
        <w:tc>
          <w:tcPr>
            <w:tcW w:w="2338" w:type="dxa"/>
          </w:tcPr>
          <w:p w14:paraId="27F51840" w14:textId="77777777" w:rsidR="00961D26" w:rsidRPr="003430CD" w:rsidRDefault="00961D26" w:rsidP="00961D26">
            <w:pPr>
              <w:pStyle w:val="Tabletext"/>
              <w:rPr>
                <w:lang w:val="en-GB"/>
              </w:rPr>
            </w:pPr>
            <w:r w:rsidRPr="003430CD">
              <w:rPr>
                <w:lang w:val="en-GB"/>
              </w:rPr>
              <w:t>Launched</w:t>
            </w:r>
          </w:p>
        </w:tc>
      </w:tr>
      <w:tr w:rsidR="00961D26" w:rsidRPr="003430CD" w14:paraId="53E39580" w14:textId="77777777" w:rsidTr="00151971">
        <w:tc>
          <w:tcPr>
            <w:tcW w:w="3248" w:type="dxa"/>
          </w:tcPr>
          <w:p w14:paraId="7C56E060" w14:textId="77777777" w:rsidR="00961D26" w:rsidRPr="003430CD" w:rsidRDefault="00961D26" w:rsidP="00961D26">
            <w:pPr>
              <w:pStyle w:val="Tabletext"/>
              <w:rPr>
                <w:lang w:val="en-GB"/>
              </w:rPr>
            </w:pPr>
            <w:r w:rsidRPr="003430CD">
              <w:rPr>
                <w:lang w:val="en-GB"/>
              </w:rPr>
              <w:t>Indonesia</w:t>
            </w:r>
          </w:p>
        </w:tc>
        <w:tc>
          <w:tcPr>
            <w:tcW w:w="3275" w:type="dxa"/>
          </w:tcPr>
          <w:p w14:paraId="2BEAC1BB" w14:textId="77777777" w:rsidR="00961D26" w:rsidRPr="003430CD" w:rsidRDefault="00961D26" w:rsidP="00961D26">
            <w:pPr>
              <w:pStyle w:val="Tabletext"/>
              <w:rPr>
                <w:lang w:val="en-GB"/>
              </w:rPr>
            </w:pPr>
            <w:r w:rsidRPr="003430CD">
              <w:rPr>
                <w:lang w:val="en-GB"/>
              </w:rPr>
              <w:t>Telkomsel</w:t>
            </w:r>
          </w:p>
        </w:tc>
        <w:tc>
          <w:tcPr>
            <w:tcW w:w="2338" w:type="dxa"/>
          </w:tcPr>
          <w:p w14:paraId="6816F5E1" w14:textId="77777777" w:rsidR="00961D26" w:rsidRPr="003430CD" w:rsidRDefault="00961D26" w:rsidP="00961D26">
            <w:pPr>
              <w:pStyle w:val="Tabletext"/>
              <w:rPr>
                <w:lang w:val="en-GB"/>
              </w:rPr>
            </w:pPr>
            <w:r w:rsidRPr="003430CD">
              <w:rPr>
                <w:lang w:val="en-GB"/>
              </w:rPr>
              <w:t>Trial</w:t>
            </w:r>
          </w:p>
        </w:tc>
      </w:tr>
      <w:tr w:rsidR="00961D26" w:rsidRPr="003430CD" w14:paraId="2C1954EB" w14:textId="77777777" w:rsidTr="00151971">
        <w:tc>
          <w:tcPr>
            <w:tcW w:w="3248" w:type="dxa"/>
          </w:tcPr>
          <w:p w14:paraId="5CEB2464" w14:textId="77777777" w:rsidR="00961D26" w:rsidRPr="003430CD" w:rsidRDefault="00961D26" w:rsidP="00961D26">
            <w:pPr>
              <w:pStyle w:val="Tabletext"/>
              <w:rPr>
                <w:lang w:val="en-GB"/>
              </w:rPr>
            </w:pPr>
            <w:r w:rsidRPr="003430CD">
              <w:rPr>
                <w:lang w:val="en-GB"/>
              </w:rPr>
              <w:t xml:space="preserve">Israel </w:t>
            </w:r>
          </w:p>
        </w:tc>
        <w:tc>
          <w:tcPr>
            <w:tcW w:w="3275" w:type="dxa"/>
          </w:tcPr>
          <w:p w14:paraId="43E008D0" w14:textId="77777777" w:rsidR="00961D26" w:rsidRPr="003430CD" w:rsidRDefault="00961D26" w:rsidP="00961D26">
            <w:pPr>
              <w:pStyle w:val="Tabletext"/>
              <w:rPr>
                <w:lang w:val="en-GB"/>
              </w:rPr>
            </w:pPr>
            <w:r w:rsidRPr="003430CD">
              <w:rPr>
                <w:lang w:val="en-GB"/>
              </w:rPr>
              <w:t>Cellcom</w:t>
            </w:r>
          </w:p>
        </w:tc>
        <w:tc>
          <w:tcPr>
            <w:tcW w:w="2338" w:type="dxa"/>
          </w:tcPr>
          <w:p w14:paraId="04BEF067" w14:textId="77777777" w:rsidR="00961D26" w:rsidRPr="003430CD" w:rsidRDefault="00961D26" w:rsidP="00961D26">
            <w:pPr>
              <w:pStyle w:val="Tabletext"/>
              <w:rPr>
                <w:lang w:val="en-GB"/>
              </w:rPr>
            </w:pPr>
            <w:r w:rsidRPr="003430CD">
              <w:rPr>
                <w:lang w:val="en-GB"/>
              </w:rPr>
              <w:t>Launched</w:t>
            </w:r>
          </w:p>
        </w:tc>
      </w:tr>
      <w:tr w:rsidR="00961D26" w:rsidRPr="003430CD" w14:paraId="4B71D59E" w14:textId="77777777" w:rsidTr="00151971">
        <w:tc>
          <w:tcPr>
            <w:tcW w:w="3248" w:type="dxa"/>
          </w:tcPr>
          <w:p w14:paraId="62DB895F" w14:textId="77777777" w:rsidR="00961D26" w:rsidRPr="003430CD" w:rsidRDefault="00961D26" w:rsidP="00961D26">
            <w:pPr>
              <w:pStyle w:val="Tabletext"/>
              <w:rPr>
                <w:lang w:val="en-GB"/>
              </w:rPr>
            </w:pPr>
            <w:r w:rsidRPr="003430CD">
              <w:rPr>
                <w:lang w:val="en-GB"/>
              </w:rPr>
              <w:t xml:space="preserve">Italy </w:t>
            </w:r>
          </w:p>
        </w:tc>
        <w:tc>
          <w:tcPr>
            <w:tcW w:w="3275" w:type="dxa"/>
          </w:tcPr>
          <w:p w14:paraId="1B31DEBA" w14:textId="77777777" w:rsidR="00961D26" w:rsidRPr="003430CD" w:rsidRDefault="00961D26" w:rsidP="00961D26">
            <w:pPr>
              <w:pStyle w:val="Tabletext"/>
              <w:rPr>
                <w:lang w:val="en-GB"/>
              </w:rPr>
            </w:pPr>
            <w:r w:rsidRPr="003430CD">
              <w:rPr>
                <w:lang w:val="en-GB"/>
              </w:rPr>
              <w:t>TIM</w:t>
            </w:r>
          </w:p>
        </w:tc>
        <w:tc>
          <w:tcPr>
            <w:tcW w:w="2338" w:type="dxa"/>
          </w:tcPr>
          <w:p w14:paraId="633A378C" w14:textId="77777777" w:rsidR="00961D26" w:rsidRPr="003430CD" w:rsidRDefault="00961D26" w:rsidP="00961D26">
            <w:pPr>
              <w:pStyle w:val="Tabletext"/>
              <w:rPr>
                <w:lang w:val="en-GB"/>
              </w:rPr>
            </w:pPr>
            <w:r w:rsidRPr="003430CD">
              <w:rPr>
                <w:lang w:val="en-GB"/>
              </w:rPr>
              <w:t>Launched</w:t>
            </w:r>
          </w:p>
        </w:tc>
      </w:tr>
      <w:tr w:rsidR="00961D26" w:rsidRPr="003430CD" w14:paraId="26525AFD" w14:textId="77777777" w:rsidTr="00151971">
        <w:tc>
          <w:tcPr>
            <w:tcW w:w="3248" w:type="dxa"/>
          </w:tcPr>
          <w:p w14:paraId="691CED7B" w14:textId="77777777" w:rsidR="00961D26" w:rsidRPr="003430CD" w:rsidRDefault="00961D26" w:rsidP="00961D26">
            <w:pPr>
              <w:pStyle w:val="Tabletext"/>
              <w:rPr>
                <w:lang w:val="en-GB"/>
              </w:rPr>
            </w:pPr>
            <w:r w:rsidRPr="003430CD">
              <w:rPr>
                <w:lang w:val="en-GB"/>
              </w:rPr>
              <w:t>Kuwait</w:t>
            </w:r>
          </w:p>
        </w:tc>
        <w:tc>
          <w:tcPr>
            <w:tcW w:w="3275" w:type="dxa"/>
          </w:tcPr>
          <w:p w14:paraId="15CF74C8" w14:textId="77777777" w:rsidR="00961D26" w:rsidRPr="003430CD" w:rsidRDefault="00961D26" w:rsidP="00961D26">
            <w:pPr>
              <w:pStyle w:val="Tabletext"/>
              <w:rPr>
                <w:lang w:val="en-GB"/>
              </w:rPr>
            </w:pPr>
            <w:r w:rsidRPr="003430CD">
              <w:rPr>
                <w:lang w:val="en-GB"/>
              </w:rPr>
              <w:t>MTC Vodaphone</w:t>
            </w:r>
          </w:p>
        </w:tc>
        <w:tc>
          <w:tcPr>
            <w:tcW w:w="2338" w:type="dxa"/>
          </w:tcPr>
          <w:p w14:paraId="52BFE21D" w14:textId="77777777" w:rsidR="00961D26" w:rsidRPr="003430CD" w:rsidRDefault="00961D26" w:rsidP="00962F85">
            <w:pPr>
              <w:pStyle w:val="Tabletext"/>
              <w:rPr>
                <w:lang w:val="en-GB"/>
              </w:rPr>
            </w:pPr>
            <w:r w:rsidRPr="003430CD">
              <w:rPr>
                <w:lang w:val="en-GB"/>
              </w:rPr>
              <w:t>Launched</w:t>
            </w:r>
            <w:r w:rsidR="00962F85">
              <w:rPr>
                <w:lang w:val="en-GB"/>
              </w:rPr>
              <w:t>-</w:t>
            </w:r>
            <w:r w:rsidRPr="003430CD">
              <w:rPr>
                <w:lang w:val="en-GB"/>
              </w:rPr>
              <w:t>nationwide by</w:t>
            </w:r>
            <w:r w:rsidR="003852A7">
              <w:rPr>
                <w:lang w:val="en-GB"/>
              </w:rPr>
              <w:t> </w:t>
            </w:r>
            <w:r w:rsidRPr="003430CD">
              <w:rPr>
                <w:lang w:val="en-GB"/>
              </w:rPr>
              <w:t>end 2004</w:t>
            </w:r>
          </w:p>
        </w:tc>
      </w:tr>
      <w:tr w:rsidR="00961D26" w:rsidRPr="003430CD" w14:paraId="4EC35607" w14:textId="77777777" w:rsidTr="00151971">
        <w:tc>
          <w:tcPr>
            <w:tcW w:w="3248" w:type="dxa"/>
          </w:tcPr>
          <w:p w14:paraId="40795754" w14:textId="77777777" w:rsidR="00961D26" w:rsidRPr="003430CD" w:rsidRDefault="00961D26" w:rsidP="00961D26">
            <w:pPr>
              <w:pStyle w:val="Tabletext"/>
              <w:rPr>
                <w:lang w:val="en-GB"/>
              </w:rPr>
            </w:pPr>
            <w:r w:rsidRPr="003430CD">
              <w:rPr>
                <w:lang w:val="en-GB"/>
              </w:rPr>
              <w:t>Lithuania</w:t>
            </w:r>
          </w:p>
        </w:tc>
        <w:tc>
          <w:tcPr>
            <w:tcW w:w="3275" w:type="dxa"/>
          </w:tcPr>
          <w:p w14:paraId="0A180CEF" w14:textId="77777777" w:rsidR="00961D26" w:rsidRPr="003430CD" w:rsidRDefault="00961D26" w:rsidP="00961D26">
            <w:pPr>
              <w:pStyle w:val="Tabletext"/>
              <w:rPr>
                <w:lang w:val="en-GB"/>
              </w:rPr>
            </w:pPr>
            <w:r w:rsidRPr="003430CD">
              <w:rPr>
                <w:lang w:val="en-GB"/>
              </w:rPr>
              <w:t>Bite GSM</w:t>
            </w:r>
          </w:p>
        </w:tc>
        <w:tc>
          <w:tcPr>
            <w:tcW w:w="2338" w:type="dxa"/>
          </w:tcPr>
          <w:p w14:paraId="57B4D103" w14:textId="77777777" w:rsidR="00961D26" w:rsidRPr="003430CD" w:rsidRDefault="00961D26" w:rsidP="00961D26">
            <w:pPr>
              <w:pStyle w:val="Tabletext"/>
              <w:rPr>
                <w:lang w:val="en-GB"/>
              </w:rPr>
            </w:pPr>
            <w:r w:rsidRPr="003430CD">
              <w:rPr>
                <w:lang w:val="en-GB"/>
              </w:rPr>
              <w:t>Launched</w:t>
            </w:r>
          </w:p>
        </w:tc>
      </w:tr>
      <w:tr w:rsidR="00961D26" w:rsidRPr="003430CD" w14:paraId="3460D760" w14:textId="77777777" w:rsidTr="00151971">
        <w:tc>
          <w:tcPr>
            <w:tcW w:w="3248" w:type="dxa"/>
          </w:tcPr>
          <w:p w14:paraId="36C820A3" w14:textId="77777777" w:rsidR="00961D26" w:rsidRPr="003430CD" w:rsidRDefault="00961D26" w:rsidP="00961D26">
            <w:pPr>
              <w:pStyle w:val="Tabletext"/>
              <w:rPr>
                <w:lang w:val="en-GB"/>
              </w:rPr>
            </w:pPr>
            <w:r w:rsidRPr="003430CD">
              <w:rPr>
                <w:lang w:val="en-GB"/>
              </w:rPr>
              <w:t xml:space="preserve">Malaysia </w:t>
            </w:r>
          </w:p>
        </w:tc>
        <w:tc>
          <w:tcPr>
            <w:tcW w:w="3275" w:type="dxa"/>
          </w:tcPr>
          <w:p w14:paraId="3698DBBE" w14:textId="77777777" w:rsidR="00961D26" w:rsidRPr="003430CD" w:rsidRDefault="00961D26" w:rsidP="00961D26">
            <w:pPr>
              <w:pStyle w:val="Tabletext"/>
              <w:rPr>
                <w:lang w:val="en-GB"/>
              </w:rPr>
            </w:pPr>
            <w:r w:rsidRPr="003430CD">
              <w:rPr>
                <w:lang w:val="en-GB"/>
              </w:rPr>
              <w:t>DiGi</w:t>
            </w:r>
          </w:p>
        </w:tc>
        <w:tc>
          <w:tcPr>
            <w:tcW w:w="2338" w:type="dxa"/>
          </w:tcPr>
          <w:p w14:paraId="2132C94A" w14:textId="77777777" w:rsidR="00961D26" w:rsidRPr="003430CD" w:rsidRDefault="00961D26" w:rsidP="00961D26">
            <w:pPr>
              <w:pStyle w:val="Tabletext"/>
              <w:rPr>
                <w:lang w:val="en-GB"/>
              </w:rPr>
            </w:pPr>
            <w:r w:rsidRPr="003430CD">
              <w:rPr>
                <w:lang w:val="en-GB"/>
              </w:rPr>
              <w:t>Launched</w:t>
            </w:r>
          </w:p>
        </w:tc>
      </w:tr>
      <w:tr w:rsidR="00961D26" w:rsidRPr="003430CD" w14:paraId="5585B848" w14:textId="77777777" w:rsidTr="00151971">
        <w:tc>
          <w:tcPr>
            <w:tcW w:w="3248" w:type="dxa"/>
          </w:tcPr>
          <w:p w14:paraId="02336043" w14:textId="77777777" w:rsidR="00961D26" w:rsidRPr="003430CD" w:rsidRDefault="00961D26" w:rsidP="00961D26">
            <w:pPr>
              <w:pStyle w:val="Tabletext"/>
              <w:rPr>
                <w:lang w:val="en-GB"/>
              </w:rPr>
            </w:pPr>
            <w:r w:rsidRPr="003430CD">
              <w:rPr>
                <w:lang w:val="en-GB"/>
              </w:rPr>
              <w:t>Mexico</w:t>
            </w:r>
          </w:p>
        </w:tc>
        <w:tc>
          <w:tcPr>
            <w:tcW w:w="3275" w:type="dxa"/>
          </w:tcPr>
          <w:p w14:paraId="08008A6A" w14:textId="77777777" w:rsidR="00961D26" w:rsidRPr="003430CD" w:rsidRDefault="00961D26" w:rsidP="00961D26">
            <w:pPr>
              <w:pStyle w:val="Tabletext"/>
              <w:rPr>
                <w:lang w:val="en-GB"/>
              </w:rPr>
            </w:pPr>
            <w:r w:rsidRPr="003430CD">
              <w:rPr>
                <w:lang w:val="en-GB"/>
              </w:rPr>
              <w:t>Telefónica Moviles</w:t>
            </w:r>
          </w:p>
        </w:tc>
        <w:tc>
          <w:tcPr>
            <w:tcW w:w="2338" w:type="dxa"/>
          </w:tcPr>
          <w:p w14:paraId="17CAAE19" w14:textId="77777777" w:rsidR="00961D26" w:rsidRPr="003430CD" w:rsidRDefault="00961D26" w:rsidP="00961D26">
            <w:pPr>
              <w:pStyle w:val="Tabletext"/>
              <w:rPr>
                <w:lang w:val="en-GB"/>
              </w:rPr>
            </w:pPr>
            <w:r w:rsidRPr="003430CD">
              <w:rPr>
                <w:lang w:val="en-GB"/>
              </w:rPr>
              <w:t>Launched</w:t>
            </w:r>
          </w:p>
        </w:tc>
      </w:tr>
      <w:tr w:rsidR="00961D26" w:rsidRPr="003430CD" w14:paraId="114DC3FC" w14:textId="77777777" w:rsidTr="00151971">
        <w:tc>
          <w:tcPr>
            <w:tcW w:w="3248" w:type="dxa"/>
          </w:tcPr>
          <w:p w14:paraId="05FB907E" w14:textId="77777777" w:rsidR="00961D26" w:rsidRPr="003430CD" w:rsidRDefault="00961D26" w:rsidP="00961D26">
            <w:pPr>
              <w:pStyle w:val="Tabletext"/>
              <w:rPr>
                <w:lang w:val="en-GB"/>
              </w:rPr>
            </w:pPr>
            <w:r w:rsidRPr="003430CD">
              <w:rPr>
                <w:lang w:val="en-GB"/>
              </w:rPr>
              <w:t>Netherlands</w:t>
            </w:r>
          </w:p>
        </w:tc>
        <w:tc>
          <w:tcPr>
            <w:tcW w:w="3275" w:type="dxa"/>
          </w:tcPr>
          <w:p w14:paraId="1EE2E3FA" w14:textId="77777777" w:rsidR="00961D26" w:rsidRPr="003430CD" w:rsidRDefault="00961D26" w:rsidP="00961D26">
            <w:pPr>
              <w:pStyle w:val="Tabletext"/>
              <w:rPr>
                <w:lang w:val="en-GB"/>
              </w:rPr>
            </w:pPr>
            <w:r w:rsidRPr="003430CD">
              <w:rPr>
                <w:lang w:val="en-GB"/>
              </w:rPr>
              <w:t>Telfort</w:t>
            </w:r>
          </w:p>
        </w:tc>
        <w:tc>
          <w:tcPr>
            <w:tcW w:w="2338" w:type="dxa"/>
          </w:tcPr>
          <w:p w14:paraId="0150BC20" w14:textId="77777777" w:rsidR="00961D26" w:rsidRPr="003430CD" w:rsidRDefault="00961D26" w:rsidP="00961D26">
            <w:pPr>
              <w:pStyle w:val="Tabletext"/>
              <w:rPr>
                <w:lang w:val="en-GB"/>
              </w:rPr>
            </w:pPr>
            <w:r w:rsidRPr="003430CD">
              <w:rPr>
                <w:lang w:val="en-GB"/>
              </w:rPr>
              <w:t>In Trial</w:t>
            </w:r>
          </w:p>
        </w:tc>
      </w:tr>
      <w:tr w:rsidR="00961D26" w:rsidRPr="003430CD" w14:paraId="1758971A" w14:textId="77777777" w:rsidTr="00151971">
        <w:tc>
          <w:tcPr>
            <w:tcW w:w="3248" w:type="dxa"/>
          </w:tcPr>
          <w:p w14:paraId="6F646267" w14:textId="77777777" w:rsidR="00961D26" w:rsidRPr="003430CD" w:rsidRDefault="00961D26" w:rsidP="00961D26">
            <w:pPr>
              <w:pStyle w:val="Tabletext"/>
              <w:rPr>
                <w:lang w:val="en-GB"/>
              </w:rPr>
            </w:pPr>
            <w:r w:rsidRPr="003430CD">
              <w:rPr>
                <w:lang w:val="en-GB"/>
              </w:rPr>
              <w:t>Puerto Rico</w:t>
            </w:r>
          </w:p>
        </w:tc>
        <w:tc>
          <w:tcPr>
            <w:tcW w:w="3275" w:type="dxa"/>
          </w:tcPr>
          <w:p w14:paraId="791FF62C" w14:textId="77777777" w:rsidR="00961D26" w:rsidRPr="003430CD" w:rsidRDefault="00961D26" w:rsidP="00961D26">
            <w:pPr>
              <w:pStyle w:val="Tabletext"/>
              <w:rPr>
                <w:lang w:val="en-GB"/>
              </w:rPr>
            </w:pPr>
            <w:r w:rsidRPr="003430CD">
              <w:rPr>
                <w:lang w:val="en-GB"/>
              </w:rPr>
              <w:t>AT&amp;T Wireless</w:t>
            </w:r>
          </w:p>
        </w:tc>
        <w:tc>
          <w:tcPr>
            <w:tcW w:w="2338" w:type="dxa"/>
          </w:tcPr>
          <w:p w14:paraId="5A33FC08" w14:textId="77777777" w:rsidR="00961D26" w:rsidRPr="003430CD" w:rsidRDefault="00961D26" w:rsidP="00961D26">
            <w:pPr>
              <w:pStyle w:val="Tabletext"/>
              <w:rPr>
                <w:lang w:val="en-GB"/>
              </w:rPr>
            </w:pPr>
            <w:r w:rsidRPr="003430CD">
              <w:rPr>
                <w:lang w:val="en-GB"/>
              </w:rPr>
              <w:t>Launched</w:t>
            </w:r>
          </w:p>
        </w:tc>
      </w:tr>
      <w:tr w:rsidR="00961D26" w:rsidRPr="003430CD" w14:paraId="22AB5984" w14:textId="77777777" w:rsidTr="00151971">
        <w:tc>
          <w:tcPr>
            <w:tcW w:w="3248" w:type="dxa"/>
          </w:tcPr>
          <w:p w14:paraId="3CA96BE7" w14:textId="77777777" w:rsidR="00961D26" w:rsidRPr="003430CD" w:rsidRDefault="00961D26" w:rsidP="00961D26">
            <w:pPr>
              <w:pStyle w:val="Tabletext"/>
              <w:rPr>
                <w:lang w:val="en-GB"/>
              </w:rPr>
            </w:pPr>
            <w:r w:rsidRPr="003430CD">
              <w:rPr>
                <w:lang w:val="en-GB"/>
              </w:rPr>
              <w:t>Romania</w:t>
            </w:r>
          </w:p>
        </w:tc>
        <w:tc>
          <w:tcPr>
            <w:tcW w:w="3275" w:type="dxa"/>
          </w:tcPr>
          <w:p w14:paraId="4A9D643E" w14:textId="77777777" w:rsidR="00961D26" w:rsidRPr="003430CD" w:rsidRDefault="00961D26" w:rsidP="00961D26">
            <w:pPr>
              <w:pStyle w:val="Tabletext"/>
              <w:rPr>
                <w:lang w:val="en-GB"/>
              </w:rPr>
            </w:pPr>
            <w:r w:rsidRPr="003430CD">
              <w:rPr>
                <w:lang w:val="en-GB"/>
              </w:rPr>
              <w:t>Orange Romania</w:t>
            </w:r>
          </w:p>
        </w:tc>
        <w:tc>
          <w:tcPr>
            <w:tcW w:w="2338" w:type="dxa"/>
          </w:tcPr>
          <w:p w14:paraId="131B8ADF" w14:textId="77777777" w:rsidR="00961D26" w:rsidRPr="003430CD" w:rsidRDefault="00961D26" w:rsidP="00961D26">
            <w:pPr>
              <w:pStyle w:val="Tabletext"/>
              <w:rPr>
                <w:lang w:val="en-GB"/>
              </w:rPr>
            </w:pPr>
            <w:r w:rsidRPr="003430CD">
              <w:rPr>
                <w:lang w:val="en-GB"/>
              </w:rPr>
              <w:t>In Trial</w:t>
            </w:r>
          </w:p>
        </w:tc>
      </w:tr>
      <w:tr w:rsidR="00961D26" w:rsidRPr="003430CD" w14:paraId="010F3D26" w14:textId="77777777" w:rsidTr="00151971">
        <w:tc>
          <w:tcPr>
            <w:tcW w:w="3248" w:type="dxa"/>
          </w:tcPr>
          <w:p w14:paraId="2295E1E4" w14:textId="77777777" w:rsidR="00961D26" w:rsidRPr="003430CD" w:rsidRDefault="00961D26" w:rsidP="00961D26">
            <w:pPr>
              <w:pStyle w:val="Tabletext"/>
              <w:rPr>
                <w:lang w:val="en-GB"/>
              </w:rPr>
            </w:pPr>
            <w:r w:rsidRPr="003430CD">
              <w:rPr>
                <w:lang w:val="en-GB"/>
              </w:rPr>
              <w:t>Serbia</w:t>
            </w:r>
          </w:p>
        </w:tc>
        <w:tc>
          <w:tcPr>
            <w:tcW w:w="3275" w:type="dxa"/>
          </w:tcPr>
          <w:p w14:paraId="6B079F7F" w14:textId="77777777" w:rsidR="00961D26" w:rsidRPr="003430CD" w:rsidRDefault="00961D26" w:rsidP="00961D26">
            <w:pPr>
              <w:pStyle w:val="Tabletext"/>
              <w:rPr>
                <w:lang w:val="en-GB"/>
              </w:rPr>
            </w:pPr>
            <w:r w:rsidRPr="003430CD">
              <w:rPr>
                <w:lang w:val="en-GB"/>
              </w:rPr>
              <w:t>Mobtel Srbija</w:t>
            </w:r>
          </w:p>
        </w:tc>
        <w:tc>
          <w:tcPr>
            <w:tcW w:w="2338" w:type="dxa"/>
          </w:tcPr>
          <w:p w14:paraId="1E7EC9C5" w14:textId="77777777" w:rsidR="00961D26" w:rsidRPr="003430CD" w:rsidRDefault="00961D26" w:rsidP="00961D26">
            <w:pPr>
              <w:pStyle w:val="Tabletext"/>
              <w:rPr>
                <w:lang w:val="en-GB"/>
              </w:rPr>
            </w:pPr>
            <w:r w:rsidRPr="003430CD">
              <w:rPr>
                <w:lang w:val="en-GB"/>
              </w:rPr>
              <w:t>Pilot network</w:t>
            </w:r>
          </w:p>
        </w:tc>
      </w:tr>
      <w:tr w:rsidR="00961D26" w:rsidRPr="003430CD" w14:paraId="20CA1677" w14:textId="77777777" w:rsidTr="00151971">
        <w:tc>
          <w:tcPr>
            <w:tcW w:w="3248" w:type="dxa"/>
          </w:tcPr>
          <w:p w14:paraId="40A97F38" w14:textId="77777777" w:rsidR="00961D26" w:rsidRPr="003430CD" w:rsidRDefault="00961D26" w:rsidP="00961D26">
            <w:pPr>
              <w:pStyle w:val="Tabletext"/>
              <w:rPr>
                <w:lang w:val="en-GB"/>
              </w:rPr>
            </w:pPr>
            <w:r w:rsidRPr="003430CD">
              <w:rPr>
                <w:lang w:val="en-GB"/>
              </w:rPr>
              <w:t>Slovak Republic</w:t>
            </w:r>
          </w:p>
        </w:tc>
        <w:tc>
          <w:tcPr>
            <w:tcW w:w="3275" w:type="dxa"/>
          </w:tcPr>
          <w:p w14:paraId="41826BD3" w14:textId="77777777" w:rsidR="00961D26" w:rsidRPr="003430CD" w:rsidRDefault="00961D26" w:rsidP="00961D26">
            <w:pPr>
              <w:pStyle w:val="Tabletext"/>
              <w:rPr>
                <w:lang w:val="en-GB"/>
              </w:rPr>
            </w:pPr>
            <w:r w:rsidRPr="003430CD">
              <w:rPr>
                <w:lang w:val="en-GB"/>
              </w:rPr>
              <w:t>Eurotel Bratislava</w:t>
            </w:r>
          </w:p>
        </w:tc>
        <w:tc>
          <w:tcPr>
            <w:tcW w:w="2338" w:type="dxa"/>
          </w:tcPr>
          <w:p w14:paraId="436F52D9" w14:textId="77777777" w:rsidR="00961D26" w:rsidRPr="003430CD" w:rsidRDefault="00961D26" w:rsidP="00961D26">
            <w:pPr>
              <w:pStyle w:val="Tabletext"/>
              <w:rPr>
                <w:lang w:val="en-GB"/>
              </w:rPr>
            </w:pPr>
            <w:r w:rsidRPr="003430CD">
              <w:rPr>
                <w:lang w:val="en-GB"/>
              </w:rPr>
              <w:t>Launched</w:t>
            </w:r>
          </w:p>
        </w:tc>
      </w:tr>
      <w:tr w:rsidR="00961D26" w:rsidRPr="003430CD" w14:paraId="7C904873" w14:textId="77777777" w:rsidTr="00151971">
        <w:tc>
          <w:tcPr>
            <w:tcW w:w="3248" w:type="dxa"/>
          </w:tcPr>
          <w:p w14:paraId="03CC9F96" w14:textId="77777777" w:rsidR="00961D26" w:rsidRPr="003430CD" w:rsidRDefault="00961D26" w:rsidP="00961D26">
            <w:pPr>
              <w:pStyle w:val="Tabletext"/>
              <w:rPr>
                <w:lang w:val="en-GB"/>
              </w:rPr>
            </w:pPr>
            <w:r w:rsidRPr="003430CD">
              <w:rPr>
                <w:lang w:val="en-GB"/>
              </w:rPr>
              <w:t>Slovenia</w:t>
            </w:r>
          </w:p>
        </w:tc>
        <w:tc>
          <w:tcPr>
            <w:tcW w:w="3275" w:type="dxa"/>
          </w:tcPr>
          <w:p w14:paraId="5C12F47D" w14:textId="77777777" w:rsidR="00961D26" w:rsidRPr="003430CD" w:rsidRDefault="00961D26" w:rsidP="00961D26">
            <w:pPr>
              <w:pStyle w:val="Tabletext"/>
              <w:rPr>
                <w:lang w:val="en-GB"/>
              </w:rPr>
            </w:pPr>
            <w:r w:rsidRPr="003430CD">
              <w:rPr>
                <w:lang w:val="en-GB"/>
              </w:rPr>
              <w:t>Si. Mobil – Vodafone</w:t>
            </w:r>
          </w:p>
        </w:tc>
        <w:tc>
          <w:tcPr>
            <w:tcW w:w="2338" w:type="dxa"/>
          </w:tcPr>
          <w:p w14:paraId="5E3A45B0" w14:textId="77777777" w:rsidR="00961D26" w:rsidRPr="003430CD" w:rsidRDefault="00961D26" w:rsidP="00961D26">
            <w:pPr>
              <w:pStyle w:val="Tabletext"/>
              <w:rPr>
                <w:lang w:val="en-GB"/>
              </w:rPr>
            </w:pPr>
            <w:r w:rsidRPr="003430CD">
              <w:rPr>
                <w:lang w:val="en-GB"/>
              </w:rPr>
              <w:t>Launched</w:t>
            </w:r>
          </w:p>
        </w:tc>
      </w:tr>
      <w:tr w:rsidR="00961D26" w:rsidRPr="003430CD" w14:paraId="6563C1C3" w14:textId="77777777" w:rsidTr="00151971">
        <w:tc>
          <w:tcPr>
            <w:tcW w:w="3248" w:type="dxa"/>
          </w:tcPr>
          <w:p w14:paraId="463869F9" w14:textId="77777777" w:rsidR="00961D26" w:rsidRPr="003430CD" w:rsidRDefault="00961D26" w:rsidP="00961D26">
            <w:pPr>
              <w:pStyle w:val="Tabletext"/>
              <w:rPr>
                <w:lang w:val="en-GB"/>
              </w:rPr>
            </w:pPr>
            <w:r w:rsidRPr="003430CD">
              <w:rPr>
                <w:lang w:val="en-GB"/>
              </w:rPr>
              <w:t>South Africa</w:t>
            </w:r>
          </w:p>
        </w:tc>
        <w:tc>
          <w:tcPr>
            <w:tcW w:w="3275" w:type="dxa"/>
          </w:tcPr>
          <w:p w14:paraId="7D465B95" w14:textId="77777777" w:rsidR="00961D26" w:rsidRPr="003430CD" w:rsidRDefault="00961D26" w:rsidP="00961D26">
            <w:pPr>
              <w:pStyle w:val="Tabletext"/>
              <w:rPr>
                <w:lang w:val="en-GB"/>
              </w:rPr>
            </w:pPr>
            <w:r w:rsidRPr="003430CD">
              <w:rPr>
                <w:lang w:val="en-GB"/>
              </w:rPr>
              <w:t>MTN</w:t>
            </w:r>
          </w:p>
        </w:tc>
        <w:tc>
          <w:tcPr>
            <w:tcW w:w="2338" w:type="dxa"/>
          </w:tcPr>
          <w:p w14:paraId="0F345313" w14:textId="77777777" w:rsidR="00961D26" w:rsidRPr="003430CD" w:rsidRDefault="00961D26" w:rsidP="00961D26">
            <w:pPr>
              <w:pStyle w:val="Tabletext"/>
              <w:rPr>
                <w:lang w:val="en-GB"/>
              </w:rPr>
            </w:pPr>
            <w:r w:rsidRPr="003430CD">
              <w:rPr>
                <w:lang w:val="en-GB"/>
              </w:rPr>
              <w:t>In Trial</w:t>
            </w:r>
          </w:p>
        </w:tc>
      </w:tr>
      <w:tr w:rsidR="00961D26" w:rsidRPr="003430CD" w14:paraId="31274EBD" w14:textId="77777777" w:rsidTr="00151971">
        <w:tc>
          <w:tcPr>
            <w:tcW w:w="3248" w:type="dxa"/>
          </w:tcPr>
          <w:p w14:paraId="3F0D4914" w14:textId="77777777" w:rsidR="00961D26" w:rsidRPr="003430CD" w:rsidRDefault="00961D26" w:rsidP="00961D26">
            <w:pPr>
              <w:pStyle w:val="Tabletext"/>
              <w:rPr>
                <w:lang w:val="en-GB"/>
              </w:rPr>
            </w:pPr>
            <w:r w:rsidRPr="003430CD">
              <w:rPr>
                <w:lang w:val="en-GB"/>
              </w:rPr>
              <w:t>Sri Lanka</w:t>
            </w:r>
          </w:p>
        </w:tc>
        <w:tc>
          <w:tcPr>
            <w:tcW w:w="3275" w:type="dxa"/>
          </w:tcPr>
          <w:p w14:paraId="7BB96C0A" w14:textId="77777777" w:rsidR="00961D26" w:rsidRPr="003430CD" w:rsidRDefault="00961D26" w:rsidP="00961D26">
            <w:pPr>
              <w:pStyle w:val="Tabletext"/>
              <w:rPr>
                <w:lang w:val="en-GB"/>
              </w:rPr>
            </w:pPr>
            <w:r w:rsidRPr="003430CD">
              <w:rPr>
                <w:lang w:val="en-GB"/>
              </w:rPr>
              <w:t>Dialog GSM</w:t>
            </w:r>
          </w:p>
        </w:tc>
        <w:tc>
          <w:tcPr>
            <w:tcW w:w="2338" w:type="dxa"/>
          </w:tcPr>
          <w:p w14:paraId="1372AB6E" w14:textId="77777777" w:rsidR="00961D26" w:rsidRPr="003430CD" w:rsidRDefault="00961D26" w:rsidP="00961D26">
            <w:pPr>
              <w:pStyle w:val="Tabletext"/>
              <w:rPr>
                <w:lang w:val="en-GB"/>
              </w:rPr>
            </w:pPr>
            <w:r w:rsidRPr="003430CD">
              <w:rPr>
                <w:lang w:val="en-GB"/>
              </w:rPr>
              <w:t>Launched</w:t>
            </w:r>
          </w:p>
        </w:tc>
      </w:tr>
      <w:tr w:rsidR="00961D26" w:rsidRPr="003430CD" w14:paraId="327DC59D" w14:textId="77777777" w:rsidTr="00151971">
        <w:tc>
          <w:tcPr>
            <w:tcW w:w="3248" w:type="dxa"/>
          </w:tcPr>
          <w:p w14:paraId="4C046FD7" w14:textId="77777777" w:rsidR="00961D26" w:rsidRPr="003430CD" w:rsidRDefault="00961D26" w:rsidP="00961D26">
            <w:pPr>
              <w:pStyle w:val="Tabletext"/>
              <w:rPr>
                <w:lang w:val="en-GB"/>
              </w:rPr>
            </w:pPr>
            <w:r w:rsidRPr="003430CD">
              <w:rPr>
                <w:lang w:val="en-GB"/>
              </w:rPr>
              <w:t>Thailand</w:t>
            </w:r>
          </w:p>
        </w:tc>
        <w:tc>
          <w:tcPr>
            <w:tcW w:w="3275" w:type="dxa"/>
          </w:tcPr>
          <w:p w14:paraId="61437A5F" w14:textId="77777777" w:rsidR="00961D26" w:rsidRPr="003430CD" w:rsidRDefault="00961D26" w:rsidP="00961D26">
            <w:pPr>
              <w:pStyle w:val="Tabletext"/>
              <w:rPr>
                <w:lang w:val="en-GB"/>
              </w:rPr>
            </w:pPr>
            <w:r w:rsidRPr="003430CD">
              <w:rPr>
                <w:lang w:val="en-GB"/>
              </w:rPr>
              <w:t>AIS</w:t>
            </w:r>
          </w:p>
        </w:tc>
        <w:tc>
          <w:tcPr>
            <w:tcW w:w="2338" w:type="dxa"/>
          </w:tcPr>
          <w:p w14:paraId="74BA8499" w14:textId="77777777" w:rsidR="00961D26" w:rsidRPr="003430CD" w:rsidRDefault="00961D26" w:rsidP="00961D26">
            <w:pPr>
              <w:pStyle w:val="Tabletext"/>
              <w:rPr>
                <w:lang w:val="en-GB"/>
              </w:rPr>
            </w:pPr>
            <w:r w:rsidRPr="003430CD">
              <w:rPr>
                <w:lang w:val="en-GB"/>
              </w:rPr>
              <w:t>Launched</w:t>
            </w:r>
          </w:p>
        </w:tc>
      </w:tr>
      <w:tr w:rsidR="00961D26" w:rsidRPr="003430CD" w14:paraId="3BA18042" w14:textId="77777777" w:rsidTr="00151971">
        <w:tc>
          <w:tcPr>
            <w:tcW w:w="3248" w:type="dxa"/>
          </w:tcPr>
          <w:p w14:paraId="1E12DE65" w14:textId="77777777" w:rsidR="00961D26" w:rsidRPr="003430CD" w:rsidRDefault="00961D26" w:rsidP="00961D26">
            <w:pPr>
              <w:pStyle w:val="Tabletext"/>
              <w:rPr>
                <w:lang w:val="en-GB"/>
              </w:rPr>
            </w:pPr>
            <w:r w:rsidRPr="003430CD">
              <w:rPr>
                <w:lang w:val="en-GB"/>
              </w:rPr>
              <w:t xml:space="preserve">Thailand </w:t>
            </w:r>
          </w:p>
        </w:tc>
        <w:tc>
          <w:tcPr>
            <w:tcW w:w="3275" w:type="dxa"/>
          </w:tcPr>
          <w:p w14:paraId="54EA91AC" w14:textId="77777777" w:rsidR="00961D26" w:rsidRPr="003430CD" w:rsidRDefault="00961D26" w:rsidP="00961D26">
            <w:pPr>
              <w:pStyle w:val="Tabletext"/>
              <w:rPr>
                <w:lang w:val="en-GB"/>
              </w:rPr>
            </w:pPr>
            <w:r w:rsidRPr="003430CD">
              <w:rPr>
                <w:lang w:val="en-GB"/>
              </w:rPr>
              <w:t>DTAC</w:t>
            </w:r>
          </w:p>
        </w:tc>
        <w:tc>
          <w:tcPr>
            <w:tcW w:w="2338" w:type="dxa"/>
          </w:tcPr>
          <w:p w14:paraId="45E34A2D" w14:textId="77777777" w:rsidR="00961D26" w:rsidRPr="003430CD" w:rsidRDefault="00961D26" w:rsidP="00961D26">
            <w:pPr>
              <w:pStyle w:val="Tabletext"/>
              <w:rPr>
                <w:lang w:val="en-GB"/>
              </w:rPr>
            </w:pPr>
            <w:r w:rsidRPr="003430CD">
              <w:rPr>
                <w:lang w:val="en-GB"/>
              </w:rPr>
              <w:t>Commercial field testing</w:t>
            </w:r>
          </w:p>
        </w:tc>
      </w:tr>
      <w:tr w:rsidR="00961D26" w:rsidRPr="003430CD" w14:paraId="3E3684C6" w14:textId="77777777" w:rsidTr="00151971">
        <w:tc>
          <w:tcPr>
            <w:tcW w:w="3248" w:type="dxa"/>
          </w:tcPr>
          <w:p w14:paraId="3DC22AA2" w14:textId="77777777" w:rsidR="00961D26" w:rsidRPr="003430CD" w:rsidRDefault="00961D26" w:rsidP="00961D26">
            <w:pPr>
              <w:pStyle w:val="Tabletext"/>
              <w:rPr>
                <w:lang w:val="en-GB"/>
              </w:rPr>
            </w:pPr>
            <w:r w:rsidRPr="003430CD">
              <w:rPr>
                <w:lang w:val="en-GB"/>
              </w:rPr>
              <w:t xml:space="preserve">USA </w:t>
            </w:r>
          </w:p>
        </w:tc>
        <w:tc>
          <w:tcPr>
            <w:tcW w:w="3275" w:type="dxa"/>
          </w:tcPr>
          <w:p w14:paraId="5CEA6DB4" w14:textId="77777777" w:rsidR="00961D26" w:rsidRPr="003430CD" w:rsidRDefault="00961D26" w:rsidP="00961D26">
            <w:pPr>
              <w:pStyle w:val="Tabletext"/>
              <w:rPr>
                <w:lang w:val="en-GB"/>
              </w:rPr>
            </w:pPr>
            <w:r w:rsidRPr="003430CD">
              <w:rPr>
                <w:lang w:val="en-GB"/>
              </w:rPr>
              <w:t>AT&amp;T Wireless Group</w:t>
            </w:r>
          </w:p>
        </w:tc>
        <w:tc>
          <w:tcPr>
            <w:tcW w:w="2338" w:type="dxa"/>
          </w:tcPr>
          <w:p w14:paraId="287F7EF7" w14:textId="77777777" w:rsidR="00961D26" w:rsidRPr="003430CD" w:rsidRDefault="00961D26" w:rsidP="00961D26">
            <w:pPr>
              <w:pStyle w:val="Tabletext"/>
              <w:rPr>
                <w:lang w:val="en-GB"/>
              </w:rPr>
            </w:pPr>
            <w:r w:rsidRPr="003430CD">
              <w:rPr>
                <w:lang w:val="en-GB"/>
              </w:rPr>
              <w:t>Launched</w:t>
            </w:r>
          </w:p>
        </w:tc>
      </w:tr>
      <w:tr w:rsidR="00961D26" w:rsidRPr="003430CD" w14:paraId="2DC5D23D" w14:textId="77777777" w:rsidTr="00151971">
        <w:tc>
          <w:tcPr>
            <w:tcW w:w="3248" w:type="dxa"/>
          </w:tcPr>
          <w:p w14:paraId="4C907EDD" w14:textId="77777777" w:rsidR="00961D26" w:rsidRPr="003430CD" w:rsidRDefault="00961D26" w:rsidP="00961D26">
            <w:pPr>
              <w:pStyle w:val="Tabletext"/>
              <w:rPr>
                <w:lang w:val="en-GB"/>
              </w:rPr>
            </w:pPr>
            <w:r w:rsidRPr="003430CD">
              <w:rPr>
                <w:lang w:val="en-GB"/>
              </w:rPr>
              <w:t xml:space="preserve">USA </w:t>
            </w:r>
          </w:p>
        </w:tc>
        <w:tc>
          <w:tcPr>
            <w:tcW w:w="3275" w:type="dxa"/>
          </w:tcPr>
          <w:p w14:paraId="5E5FC371" w14:textId="77777777" w:rsidR="00961D26" w:rsidRPr="003430CD" w:rsidRDefault="00961D26" w:rsidP="00961D26">
            <w:pPr>
              <w:pStyle w:val="Tabletext"/>
              <w:rPr>
                <w:lang w:val="en-GB"/>
              </w:rPr>
            </w:pPr>
            <w:r w:rsidRPr="003430CD">
              <w:rPr>
                <w:lang w:val="en-GB"/>
              </w:rPr>
              <w:t>Cingular Wireless</w:t>
            </w:r>
          </w:p>
        </w:tc>
        <w:tc>
          <w:tcPr>
            <w:tcW w:w="2338" w:type="dxa"/>
          </w:tcPr>
          <w:p w14:paraId="1AD9BA1E" w14:textId="77777777" w:rsidR="00961D26" w:rsidRPr="003430CD" w:rsidRDefault="00961D26" w:rsidP="00961D26">
            <w:pPr>
              <w:pStyle w:val="Tabletext"/>
              <w:rPr>
                <w:lang w:val="en-GB"/>
              </w:rPr>
            </w:pPr>
            <w:r w:rsidRPr="003430CD">
              <w:rPr>
                <w:lang w:val="en-GB"/>
              </w:rPr>
              <w:t>Launched</w:t>
            </w:r>
          </w:p>
        </w:tc>
      </w:tr>
    </w:tbl>
    <w:p w14:paraId="191F30A0" w14:textId="77777777" w:rsidR="00102216" w:rsidRPr="00102216" w:rsidRDefault="00102216" w:rsidP="00102216">
      <w:pPr>
        <w:pStyle w:val="Tablefin"/>
      </w:pPr>
    </w:p>
    <w:p w14:paraId="5C992205" w14:textId="77777777" w:rsidR="00961D26" w:rsidRDefault="00961D26" w:rsidP="00961D26">
      <w:pPr>
        <w:pStyle w:val="Headingb"/>
        <w:rPr>
          <w:lang w:val="en-GB"/>
        </w:rPr>
      </w:pPr>
      <w:r w:rsidRPr="003430CD">
        <w:rPr>
          <w:lang w:val="en-GB"/>
        </w:rPr>
        <w:t>In deployment:</w:t>
      </w:r>
    </w:p>
    <w:p w14:paraId="79BB06FC" w14:textId="77777777" w:rsidR="003438DD" w:rsidRDefault="003438DD" w:rsidP="00102216">
      <w:pPr>
        <w:pStyle w:val="TableNo"/>
        <w:spacing w:before="240"/>
        <w:rPr>
          <w:lang w:val="en-GB"/>
        </w:rPr>
      </w:pPr>
      <w:r w:rsidRPr="003430CD">
        <w:rPr>
          <w:lang w:val="en-GB"/>
        </w:rPr>
        <w:t>TABLE  B.2e</w:t>
      </w:r>
    </w:p>
    <w:tbl>
      <w:tblPr>
        <w:tblW w:w="0" w:type="auto"/>
        <w:tblInd w:w="4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2"/>
        <w:gridCol w:w="3093"/>
        <w:gridCol w:w="2506"/>
      </w:tblGrid>
      <w:tr w:rsidR="00961D26" w:rsidRPr="003430CD" w14:paraId="7116E00D" w14:textId="77777777" w:rsidTr="003438DD">
        <w:trPr>
          <w:tblHeader/>
        </w:trPr>
        <w:tc>
          <w:tcPr>
            <w:tcW w:w="3262" w:type="dxa"/>
          </w:tcPr>
          <w:p w14:paraId="1707E457" w14:textId="77777777" w:rsidR="00961D26" w:rsidRPr="003430CD" w:rsidRDefault="00961D26" w:rsidP="00961D26">
            <w:pPr>
              <w:pStyle w:val="Tablehead"/>
              <w:rPr>
                <w:lang w:val="en-GB"/>
              </w:rPr>
            </w:pPr>
            <w:r w:rsidRPr="003430CD">
              <w:rPr>
                <w:lang w:val="en-GB"/>
              </w:rPr>
              <w:t>Country</w:t>
            </w:r>
          </w:p>
        </w:tc>
        <w:tc>
          <w:tcPr>
            <w:tcW w:w="3093" w:type="dxa"/>
          </w:tcPr>
          <w:p w14:paraId="24CF9B93" w14:textId="77777777" w:rsidR="00961D26" w:rsidRPr="003430CD" w:rsidRDefault="00961D26" w:rsidP="00961D26">
            <w:pPr>
              <w:pStyle w:val="Tablehead"/>
              <w:rPr>
                <w:lang w:val="en-GB"/>
              </w:rPr>
            </w:pPr>
            <w:r w:rsidRPr="003430CD">
              <w:rPr>
                <w:lang w:val="en-GB"/>
              </w:rPr>
              <w:t>Operator</w:t>
            </w:r>
          </w:p>
        </w:tc>
        <w:tc>
          <w:tcPr>
            <w:tcW w:w="2506" w:type="dxa"/>
          </w:tcPr>
          <w:p w14:paraId="4B901232" w14:textId="77777777" w:rsidR="00961D26" w:rsidRPr="003430CD" w:rsidRDefault="00961D26" w:rsidP="00961D26">
            <w:pPr>
              <w:pStyle w:val="Tablehead"/>
              <w:rPr>
                <w:lang w:val="en-GB"/>
              </w:rPr>
            </w:pPr>
            <w:r w:rsidRPr="003430CD">
              <w:rPr>
                <w:lang w:val="en-GB"/>
              </w:rPr>
              <w:t>Status</w:t>
            </w:r>
          </w:p>
        </w:tc>
      </w:tr>
      <w:tr w:rsidR="00961D26" w:rsidRPr="003430CD" w14:paraId="553B5912" w14:textId="77777777" w:rsidTr="003438DD">
        <w:tc>
          <w:tcPr>
            <w:tcW w:w="3262" w:type="dxa"/>
          </w:tcPr>
          <w:p w14:paraId="159E5567" w14:textId="77777777" w:rsidR="00961D26" w:rsidRPr="003430CD" w:rsidRDefault="00961D26" w:rsidP="00961D26">
            <w:pPr>
              <w:pStyle w:val="Tabletext"/>
              <w:rPr>
                <w:lang w:val="en-GB"/>
              </w:rPr>
            </w:pPr>
            <w:r w:rsidRPr="003430CD">
              <w:rPr>
                <w:lang w:val="en-GB"/>
              </w:rPr>
              <w:t>Bahrain</w:t>
            </w:r>
          </w:p>
        </w:tc>
        <w:tc>
          <w:tcPr>
            <w:tcW w:w="3093" w:type="dxa"/>
          </w:tcPr>
          <w:p w14:paraId="763EFB80" w14:textId="77777777" w:rsidR="00961D26" w:rsidRPr="003430CD" w:rsidRDefault="00961D26" w:rsidP="00961D26">
            <w:pPr>
              <w:pStyle w:val="Tabletext"/>
              <w:rPr>
                <w:lang w:val="en-GB"/>
              </w:rPr>
            </w:pPr>
            <w:r w:rsidRPr="003430CD">
              <w:rPr>
                <w:lang w:val="en-GB"/>
              </w:rPr>
              <w:t>Batelco</w:t>
            </w:r>
          </w:p>
        </w:tc>
        <w:tc>
          <w:tcPr>
            <w:tcW w:w="2506" w:type="dxa"/>
          </w:tcPr>
          <w:p w14:paraId="69434858" w14:textId="77777777" w:rsidR="00961D26" w:rsidRPr="003430CD" w:rsidRDefault="00961D26" w:rsidP="00961D26">
            <w:pPr>
              <w:pStyle w:val="Tabletext"/>
              <w:rPr>
                <w:lang w:val="en-GB"/>
              </w:rPr>
            </w:pPr>
            <w:r w:rsidRPr="003430CD">
              <w:rPr>
                <w:lang w:val="en-GB"/>
              </w:rPr>
              <w:t>In deployment</w:t>
            </w:r>
          </w:p>
        </w:tc>
      </w:tr>
      <w:tr w:rsidR="00961D26" w:rsidRPr="003430CD" w14:paraId="214B170D" w14:textId="77777777" w:rsidTr="003438DD">
        <w:tc>
          <w:tcPr>
            <w:tcW w:w="3262" w:type="dxa"/>
          </w:tcPr>
          <w:p w14:paraId="60D4E01A" w14:textId="77777777" w:rsidR="00961D26" w:rsidRPr="003430CD" w:rsidRDefault="00961D26" w:rsidP="00961D26">
            <w:pPr>
              <w:pStyle w:val="Tabletext"/>
              <w:rPr>
                <w:lang w:val="en-GB"/>
              </w:rPr>
            </w:pPr>
            <w:r w:rsidRPr="003430CD">
              <w:rPr>
                <w:lang w:val="en-GB"/>
              </w:rPr>
              <w:t>Bolivia</w:t>
            </w:r>
          </w:p>
        </w:tc>
        <w:tc>
          <w:tcPr>
            <w:tcW w:w="3093" w:type="dxa"/>
          </w:tcPr>
          <w:p w14:paraId="61A63A1B" w14:textId="77777777" w:rsidR="00961D26" w:rsidRPr="003430CD" w:rsidRDefault="00961D26" w:rsidP="00961D26">
            <w:pPr>
              <w:pStyle w:val="Tabletext"/>
              <w:rPr>
                <w:lang w:val="en-GB"/>
              </w:rPr>
            </w:pPr>
            <w:r w:rsidRPr="003430CD">
              <w:rPr>
                <w:lang w:val="en-GB"/>
              </w:rPr>
              <w:t>Movil de Entel</w:t>
            </w:r>
          </w:p>
        </w:tc>
        <w:tc>
          <w:tcPr>
            <w:tcW w:w="2506" w:type="dxa"/>
          </w:tcPr>
          <w:p w14:paraId="411016E5" w14:textId="77777777" w:rsidR="00961D26" w:rsidRPr="003430CD" w:rsidRDefault="00961D26" w:rsidP="00961D26">
            <w:pPr>
              <w:pStyle w:val="Tabletext"/>
              <w:rPr>
                <w:lang w:val="en-GB"/>
              </w:rPr>
            </w:pPr>
            <w:r w:rsidRPr="003430CD">
              <w:rPr>
                <w:lang w:val="en-GB"/>
              </w:rPr>
              <w:t>In deployment</w:t>
            </w:r>
          </w:p>
        </w:tc>
      </w:tr>
      <w:tr w:rsidR="00961D26" w:rsidRPr="003430CD" w14:paraId="3A691DAC" w14:textId="77777777" w:rsidTr="003438DD">
        <w:tc>
          <w:tcPr>
            <w:tcW w:w="3262" w:type="dxa"/>
          </w:tcPr>
          <w:p w14:paraId="58C0089D" w14:textId="77777777" w:rsidR="00961D26" w:rsidRPr="003430CD" w:rsidRDefault="00961D26" w:rsidP="00961D26">
            <w:pPr>
              <w:pStyle w:val="Tabletext"/>
              <w:rPr>
                <w:lang w:val="en-GB"/>
              </w:rPr>
            </w:pPr>
            <w:r w:rsidRPr="003430CD">
              <w:rPr>
                <w:lang w:val="en-GB"/>
              </w:rPr>
              <w:t>Brazil</w:t>
            </w:r>
          </w:p>
        </w:tc>
        <w:tc>
          <w:tcPr>
            <w:tcW w:w="3093" w:type="dxa"/>
          </w:tcPr>
          <w:p w14:paraId="5A176665" w14:textId="77777777" w:rsidR="00961D26" w:rsidRPr="003430CD" w:rsidRDefault="00961D26" w:rsidP="00961D26">
            <w:pPr>
              <w:pStyle w:val="Tabletext"/>
              <w:rPr>
                <w:lang w:val="en-GB"/>
              </w:rPr>
            </w:pPr>
            <w:r w:rsidRPr="003430CD">
              <w:rPr>
                <w:lang w:val="en-GB"/>
              </w:rPr>
              <w:t>Brasil Telecom</w:t>
            </w:r>
          </w:p>
        </w:tc>
        <w:tc>
          <w:tcPr>
            <w:tcW w:w="2506" w:type="dxa"/>
          </w:tcPr>
          <w:p w14:paraId="4EC01818" w14:textId="77777777" w:rsidR="00961D26" w:rsidRPr="003430CD" w:rsidRDefault="00961D26" w:rsidP="00961D26">
            <w:pPr>
              <w:pStyle w:val="Tabletext"/>
              <w:rPr>
                <w:lang w:val="en-GB"/>
              </w:rPr>
            </w:pPr>
            <w:r w:rsidRPr="003430CD">
              <w:rPr>
                <w:lang w:val="en-GB"/>
              </w:rPr>
              <w:t>In deployment</w:t>
            </w:r>
          </w:p>
        </w:tc>
      </w:tr>
      <w:tr w:rsidR="00961D26" w:rsidRPr="003430CD" w14:paraId="2DA1C2D9" w14:textId="77777777" w:rsidTr="003438DD">
        <w:tc>
          <w:tcPr>
            <w:tcW w:w="3262" w:type="dxa"/>
          </w:tcPr>
          <w:p w14:paraId="6DA417DD" w14:textId="77777777" w:rsidR="00961D26" w:rsidRPr="003430CD" w:rsidRDefault="00961D26" w:rsidP="00961D26">
            <w:pPr>
              <w:pStyle w:val="Tabletext"/>
              <w:rPr>
                <w:lang w:val="en-GB"/>
              </w:rPr>
            </w:pPr>
            <w:r w:rsidRPr="003430CD">
              <w:rPr>
                <w:lang w:val="en-GB"/>
              </w:rPr>
              <w:t>Brazil</w:t>
            </w:r>
          </w:p>
        </w:tc>
        <w:tc>
          <w:tcPr>
            <w:tcW w:w="3093" w:type="dxa"/>
          </w:tcPr>
          <w:p w14:paraId="4B3464F5" w14:textId="77777777" w:rsidR="00961D26" w:rsidRPr="003430CD" w:rsidRDefault="00961D26" w:rsidP="00961D26">
            <w:pPr>
              <w:pStyle w:val="Tabletext"/>
              <w:rPr>
                <w:lang w:val="en-GB"/>
              </w:rPr>
            </w:pPr>
            <w:r w:rsidRPr="003430CD">
              <w:rPr>
                <w:lang w:val="en-GB"/>
              </w:rPr>
              <w:t>Sercomtel</w:t>
            </w:r>
          </w:p>
        </w:tc>
        <w:tc>
          <w:tcPr>
            <w:tcW w:w="2506" w:type="dxa"/>
          </w:tcPr>
          <w:p w14:paraId="3411E598" w14:textId="77777777" w:rsidR="00961D26" w:rsidRPr="003430CD" w:rsidRDefault="00961D26" w:rsidP="00961D26">
            <w:pPr>
              <w:pStyle w:val="Tabletext"/>
              <w:rPr>
                <w:lang w:val="en-GB"/>
              </w:rPr>
            </w:pPr>
            <w:r w:rsidRPr="003430CD">
              <w:rPr>
                <w:lang w:val="en-GB"/>
              </w:rPr>
              <w:t>In deployment</w:t>
            </w:r>
          </w:p>
        </w:tc>
      </w:tr>
      <w:tr w:rsidR="00961D26" w:rsidRPr="003430CD" w14:paraId="6CCA0E09" w14:textId="77777777" w:rsidTr="003438DD">
        <w:tc>
          <w:tcPr>
            <w:tcW w:w="3262" w:type="dxa"/>
          </w:tcPr>
          <w:p w14:paraId="31BCD560" w14:textId="77777777" w:rsidR="00961D26" w:rsidRPr="003430CD" w:rsidRDefault="00961D26" w:rsidP="00961D26">
            <w:pPr>
              <w:pStyle w:val="Tabletext"/>
              <w:rPr>
                <w:lang w:val="en-GB"/>
              </w:rPr>
            </w:pPr>
            <w:r w:rsidRPr="003430CD">
              <w:rPr>
                <w:lang w:val="en-GB"/>
              </w:rPr>
              <w:t xml:space="preserve">Brunei </w:t>
            </w:r>
          </w:p>
        </w:tc>
        <w:tc>
          <w:tcPr>
            <w:tcW w:w="3093" w:type="dxa"/>
          </w:tcPr>
          <w:p w14:paraId="345295D9" w14:textId="77777777" w:rsidR="00961D26" w:rsidRPr="003430CD" w:rsidRDefault="00961D26" w:rsidP="00961D26">
            <w:pPr>
              <w:pStyle w:val="Tabletext"/>
              <w:rPr>
                <w:lang w:val="en-GB"/>
              </w:rPr>
            </w:pPr>
            <w:r w:rsidRPr="003430CD">
              <w:rPr>
                <w:lang w:val="en-GB"/>
              </w:rPr>
              <w:t>DST</w:t>
            </w:r>
          </w:p>
        </w:tc>
        <w:tc>
          <w:tcPr>
            <w:tcW w:w="2506" w:type="dxa"/>
          </w:tcPr>
          <w:p w14:paraId="5F4B74BB" w14:textId="77777777" w:rsidR="00961D26" w:rsidRPr="003430CD" w:rsidRDefault="00961D26" w:rsidP="00961D26">
            <w:pPr>
              <w:pStyle w:val="Tabletext"/>
              <w:rPr>
                <w:lang w:val="en-GB"/>
              </w:rPr>
            </w:pPr>
            <w:r w:rsidRPr="003430CD">
              <w:rPr>
                <w:lang w:val="en-GB"/>
              </w:rPr>
              <w:t>Early 2004 launch</w:t>
            </w:r>
          </w:p>
        </w:tc>
      </w:tr>
      <w:tr w:rsidR="00961D26" w:rsidRPr="003430CD" w14:paraId="1EDFB8CB" w14:textId="77777777" w:rsidTr="003438DD">
        <w:tc>
          <w:tcPr>
            <w:tcW w:w="3262" w:type="dxa"/>
          </w:tcPr>
          <w:p w14:paraId="1E8962E3" w14:textId="77777777" w:rsidR="00961D26" w:rsidRPr="003430CD" w:rsidRDefault="00961D26" w:rsidP="00961D26">
            <w:pPr>
              <w:pStyle w:val="Tabletext"/>
              <w:rPr>
                <w:lang w:val="en-GB"/>
              </w:rPr>
            </w:pPr>
            <w:r w:rsidRPr="003430CD">
              <w:rPr>
                <w:lang w:val="en-GB"/>
              </w:rPr>
              <w:t>Caribbean: Anguilla</w:t>
            </w:r>
          </w:p>
        </w:tc>
        <w:tc>
          <w:tcPr>
            <w:tcW w:w="3093" w:type="dxa"/>
          </w:tcPr>
          <w:p w14:paraId="17A35C6F" w14:textId="77777777" w:rsidR="00961D26" w:rsidRPr="003430CD" w:rsidRDefault="00961D26" w:rsidP="00961D26">
            <w:pPr>
              <w:pStyle w:val="Tabletext"/>
              <w:rPr>
                <w:lang w:val="en-GB"/>
              </w:rPr>
            </w:pPr>
            <w:r w:rsidRPr="003430CD">
              <w:rPr>
                <w:lang w:val="en-GB"/>
              </w:rPr>
              <w:t>Cable &amp; Wireless</w:t>
            </w:r>
          </w:p>
        </w:tc>
        <w:tc>
          <w:tcPr>
            <w:tcW w:w="2506" w:type="dxa"/>
          </w:tcPr>
          <w:p w14:paraId="711DCA1D" w14:textId="77777777" w:rsidR="00961D26" w:rsidRPr="003430CD" w:rsidRDefault="00961D26" w:rsidP="00961D26">
            <w:pPr>
              <w:pStyle w:val="Tabletext"/>
              <w:rPr>
                <w:lang w:val="en-GB"/>
              </w:rPr>
            </w:pPr>
            <w:r w:rsidRPr="003430CD">
              <w:rPr>
                <w:lang w:val="en-GB"/>
              </w:rPr>
              <w:t>In deployment</w:t>
            </w:r>
          </w:p>
        </w:tc>
      </w:tr>
      <w:tr w:rsidR="00961D26" w:rsidRPr="003430CD" w14:paraId="1E343E9C" w14:textId="77777777" w:rsidTr="003438DD">
        <w:tc>
          <w:tcPr>
            <w:tcW w:w="3262" w:type="dxa"/>
          </w:tcPr>
          <w:p w14:paraId="07C0F9C6" w14:textId="77777777" w:rsidR="00961D26" w:rsidRPr="003430CD" w:rsidRDefault="00961D26" w:rsidP="00961D26">
            <w:pPr>
              <w:pStyle w:val="Tabletext"/>
              <w:rPr>
                <w:lang w:val="en-GB"/>
              </w:rPr>
            </w:pPr>
            <w:r w:rsidRPr="003430CD">
              <w:rPr>
                <w:lang w:val="en-GB"/>
              </w:rPr>
              <w:t>Caribbean: Antigua &amp; Barbuda</w:t>
            </w:r>
          </w:p>
        </w:tc>
        <w:tc>
          <w:tcPr>
            <w:tcW w:w="3093" w:type="dxa"/>
          </w:tcPr>
          <w:p w14:paraId="113AD2FC" w14:textId="77777777" w:rsidR="00961D26" w:rsidRPr="003430CD" w:rsidRDefault="00961D26" w:rsidP="00961D26">
            <w:pPr>
              <w:pStyle w:val="Tabletext"/>
              <w:rPr>
                <w:lang w:val="en-GB"/>
              </w:rPr>
            </w:pPr>
            <w:r w:rsidRPr="003430CD">
              <w:rPr>
                <w:lang w:val="en-GB"/>
              </w:rPr>
              <w:t>Cable &amp; Wireless</w:t>
            </w:r>
          </w:p>
        </w:tc>
        <w:tc>
          <w:tcPr>
            <w:tcW w:w="2506" w:type="dxa"/>
          </w:tcPr>
          <w:p w14:paraId="18BCCDEA" w14:textId="77777777" w:rsidR="00961D26" w:rsidRPr="003430CD" w:rsidRDefault="00961D26" w:rsidP="00961D26">
            <w:pPr>
              <w:pStyle w:val="Tabletext"/>
              <w:rPr>
                <w:lang w:val="en-GB"/>
              </w:rPr>
            </w:pPr>
            <w:r w:rsidRPr="003430CD">
              <w:rPr>
                <w:lang w:val="en-GB"/>
              </w:rPr>
              <w:t>In deployment</w:t>
            </w:r>
          </w:p>
        </w:tc>
      </w:tr>
      <w:tr w:rsidR="00961D26" w:rsidRPr="003430CD" w14:paraId="3EA40378" w14:textId="77777777" w:rsidTr="003438DD">
        <w:tc>
          <w:tcPr>
            <w:tcW w:w="3262" w:type="dxa"/>
          </w:tcPr>
          <w:p w14:paraId="5552ADC7" w14:textId="77777777" w:rsidR="00961D26" w:rsidRPr="003430CD" w:rsidRDefault="00961D26" w:rsidP="00961D26">
            <w:pPr>
              <w:pStyle w:val="Tabletext"/>
              <w:rPr>
                <w:lang w:val="en-GB"/>
              </w:rPr>
            </w:pPr>
            <w:r w:rsidRPr="003430CD">
              <w:rPr>
                <w:lang w:val="en-GB"/>
              </w:rPr>
              <w:t>Caribbean: Barbados</w:t>
            </w:r>
          </w:p>
        </w:tc>
        <w:tc>
          <w:tcPr>
            <w:tcW w:w="3093" w:type="dxa"/>
          </w:tcPr>
          <w:p w14:paraId="5FE19397" w14:textId="77777777" w:rsidR="00961D26" w:rsidRPr="003430CD" w:rsidRDefault="00961D26" w:rsidP="00961D26">
            <w:pPr>
              <w:pStyle w:val="Tabletext"/>
              <w:rPr>
                <w:lang w:val="en-GB"/>
              </w:rPr>
            </w:pPr>
            <w:r w:rsidRPr="003430CD">
              <w:rPr>
                <w:lang w:val="en-GB"/>
              </w:rPr>
              <w:t>Cable &amp; Wireless</w:t>
            </w:r>
          </w:p>
        </w:tc>
        <w:tc>
          <w:tcPr>
            <w:tcW w:w="2506" w:type="dxa"/>
          </w:tcPr>
          <w:p w14:paraId="6BE80210" w14:textId="77777777" w:rsidR="00961D26" w:rsidRPr="003430CD" w:rsidRDefault="00961D26" w:rsidP="00961D26">
            <w:pPr>
              <w:pStyle w:val="Tabletext"/>
              <w:rPr>
                <w:lang w:val="en-GB"/>
              </w:rPr>
            </w:pPr>
            <w:r w:rsidRPr="003430CD">
              <w:rPr>
                <w:lang w:val="en-GB"/>
              </w:rPr>
              <w:t>In deployment</w:t>
            </w:r>
          </w:p>
        </w:tc>
      </w:tr>
      <w:tr w:rsidR="00961D26" w:rsidRPr="003430CD" w14:paraId="58EC26C8" w14:textId="77777777" w:rsidTr="003438DD">
        <w:tc>
          <w:tcPr>
            <w:tcW w:w="3262" w:type="dxa"/>
          </w:tcPr>
          <w:p w14:paraId="3525DC8D" w14:textId="77777777" w:rsidR="00961D26" w:rsidRPr="003430CD" w:rsidRDefault="00961D26" w:rsidP="00961D26">
            <w:pPr>
              <w:pStyle w:val="Tabletext"/>
              <w:rPr>
                <w:lang w:val="en-GB"/>
              </w:rPr>
            </w:pPr>
            <w:r w:rsidRPr="003430CD">
              <w:rPr>
                <w:lang w:val="en-GB"/>
              </w:rPr>
              <w:t>Caribbean: Cayman Islands</w:t>
            </w:r>
          </w:p>
        </w:tc>
        <w:tc>
          <w:tcPr>
            <w:tcW w:w="3093" w:type="dxa"/>
          </w:tcPr>
          <w:p w14:paraId="088ACB6B" w14:textId="77777777" w:rsidR="00961D26" w:rsidRPr="003430CD" w:rsidRDefault="00961D26" w:rsidP="00961D26">
            <w:pPr>
              <w:pStyle w:val="Tabletext"/>
              <w:rPr>
                <w:lang w:val="en-GB"/>
              </w:rPr>
            </w:pPr>
            <w:r w:rsidRPr="003430CD">
              <w:rPr>
                <w:lang w:val="en-GB"/>
              </w:rPr>
              <w:t>Cable &amp; Wireless</w:t>
            </w:r>
          </w:p>
        </w:tc>
        <w:tc>
          <w:tcPr>
            <w:tcW w:w="2506" w:type="dxa"/>
          </w:tcPr>
          <w:p w14:paraId="4FAA7234" w14:textId="77777777" w:rsidR="00961D26" w:rsidRPr="003430CD" w:rsidRDefault="00961D26" w:rsidP="00961D26">
            <w:pPr>
              <w:pStyle w:val="Tabletext"/>
              <w:rPr>
                <w:lang w:val="en-GB"/>
              </w:rPr>
            </w:pPr>
            <w:r w:rsidRPr="003430CD">
              <w:rPr>
                <w:lang w:val="en-GB"/>
              </w:rPr>
              <w:t>In deployment</w:t>
            </w:r>
          </w:p>
        </w:tc>
      </w:tr>
      <w:tr w:rsidR="00961D26" w:rsidRPr="003430CD" w14:paraId="3F8D5F8E" w14:textId="77777777" w:rsidTr="003438DD">
        <w:tc>
          <w:tcPr>
            <w:tcW w:w="3262" w:type="dxa"/>
          </w:tcPr>
          <w:p w14:paraId="7698A417" w14:textId="77777777" w:rsidR="00961D26" w:rsidRPr="003430CD" w:rsidRDefault="00961D26" w:rsidP="00961D26">
            <w:pPr>
              <w:pStyle w:val="Tabletext"/>
              <w:rPr>
                <w:lang w:val="en-GB"/>
              </w:rPr>
            </w:pPr>
            <w:r w:rsidRPr="003430CD">
              <w:rPr>
                <w:lang w:val="en-GB"/>
              </w:rPr>
              <w:t>Caribbean: Dominica</w:t>
            </w:r>
          </w:p>
        </w:tc>
        <w:tc>
          <w:tcPr>
            <w:tcW w:w="3093" w:type="dxa"/>
          </w:tcPr>
          <w:p w14:paraId="58DBF39A" w14:textId="77777777" w:rsidR="00961D26" w:rsidRPr="003430CD" w:rsidRDefault="00961D26" w:rsidP="00961D26">
            <w:pPr>
              <w:pStyle w:val="Tabletext"/>
              <w:rPr>
                <w:lang w:val="en-GB"/>
              </w:rPr>
            </w:pPr>
            <w:r w:rsidRPr="003430CD">
              <w:rPr>
                <w:lang w:val="en-GB"/>
              </w:rPr>
              <w:t>Cable &amp; Wireless</w:t>
            </w:r>
          </w:p>
        </w:tc>
        <w:tc>
          <w:tcPr>
            <w:tcW w:w="2506" w:type="dxa"/>
          </w:tcPr>
          <w:p w14:paraId="091D2E7E" w14:textId="77777777" w:rsidR="00961D26" w:rsidRPr="003430CD" w:rsidRDefault="00961D26" w:rsidP="00961D26">
            <w:pPr>
              <w:pStyle w:val="Tabletext"/>
              <w:rPr>
                <w:lang w:val="en-GB"/>
              </w:rPr>
            </w:pPr>
            <w:r w:rsidRPr="003430CD">
              <w:rPr>
                <w:lang w:val="en-GB"/>
              </w:rPr>
              <w:t>In deployment</w:t>
            </w:r>
          </w:p>
        </w:tc>
      </w:tr>
    </w:tbl>
    <w:p w14:paraId="2D97A4E0" w14:textId="77777777" w:rsidR="003438DD" w:rsidRDefault="003438DD" w:rsidP="00102216">
      <w:pPr>
        <w:pStyle w:val="TableNo"/>
        <w:rPr>
          <w:lang w:val="en-GB"/>
        </w:rPr>
      </w:pPr>
      <w:r w:rsidRPr="003430CD">
        <w:rPr>
          <w:lang w:val="en-GB"/>
        </w:rPr>
        <w:t>TABLE  B.2e</w:t>
      </w:r>
      <w:r>
        <w:rPr>
          <w:lang w:val="en-GB"/>
        </w:rPr>
        <w:t xml:space="preserve"> (</w:t>
      </w:r>
      <w:r w:rsidR="00102216" w:rsidRPr="00CF79ED">
        <w:rPr>
          <w:i/>
          <w:iCs/>
        </w:rPr>
        <w:t>continued</w:t>
      </w:r>
      <w:r>
        <w:rPr>
          <w:lang w:val="en-GB"/>
        </w:rPr>
        <w:t>)</w:t>
      </w:r>
    </w:p>
    <w:tbl>
      <w:tblPr>
        <w:tblW w:w="0" w:type="auto"/>
        <w:tblInd w:w="4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2"/>
        <w:gridCol w:w="3093"/>
        <w:gridCol w:w="2506"/>
      </w:tblGrid>
      <w:tr w:rsidR="003438DD" w:rsidRPr="003430CD" w14:paraId="002E730E" w14:textId="77777777" w:rsidTr="006657D8">
        <w:trPr>
          <w:tblHeader/>
        </w:trPr>
        <w:tc>
          <w:tcPr>
            <w:tcW w:w="3262" w:type="dxa"/>
          </w:tcPr>
          <w:p w14:paraId="2D9CFA7F" w14:textId="77777777" w:rsidR="003438DD" w:rsidRPr="003430CD" w:rsidRDefault="003438DD" w:rsidP="006657D8">
            <w:pPr>
              <w:pStyle w:val="Tablehead"/>
              <w:rPr>
                <w:lang w:val="en-GB"/>
              </w:rPr>
            </w:pPr>
            <w:r w:rsidRPr="003430CD">
              <w:rPr>
                <w:lang w:val="en-GB"/>
              </w:rPr>
              <w:t>Country</w:t>
            </w:r>
          </w:p>
        </w:tc>
        <w:tc>
          <w:tcPr>
            <w:tcW w:w="3093" w:type="dxa"/>
          </w:tcPr>
          <w:p w14:paraId="7A429ACC" w14:textId="77777777" w:rsidR="003438DD" w:rsidRPr="003430CD" w:rsidRDefault="003438DD" w:rsidP="006657D8">
            <w:pPr>
              <w:pStyle w:val="Tablehead"/>
              <w:rPr>
                <w:lang w:val="en-GB"/>
              </w:rPr>
            </w:pPr>
            <w:r w:rsidRPr="003430CD">
              <w:rPr>
                <w:lang w:val="en-GB"/>
              </w:rPr>
              <w:t>Operator</w:t>
            </w:r>
          </w:p>
        </w:tc>
        <w:tc>
          <w:tcPr>
            <w:tcW w:w="2506" w:type="dxa"/>
          </w:tcPr>
          <w:p w14:paraId="68397AF2" w14:textId="77777777" w:rsidR="003438DD" w:rsidRPr="003430CD" w:rsidRDefault="003438DD" w:rsidP="006657D8">
            <w:pPr>
              <w:pStyle w:val="Tablehead"/>
              <w:rPr>
                <w:lang w:val="en-GB"/>
              </w:rPr>
            </w:pPr>
            <w:r w:rsidRPr="003430CD">
              <w:rPr>
                <w:lang w:val="en-GB"/>
              </w:rPr>
              <w:t>Status</w:t>
            </w:r>
          </w:p>
        </w:tc>
      </w:tr>
      <w:tr w:rsidR="00102216" w:rsidRPr="003430CD" w14:paraId="0BA065B9" w14:textId="77777777" w:rsidTr="003438DD">
        <w:tc>
          <w:tcPr>
            <w:tcW w:w="3262" w:type="dxa"/>
          </w:tcPr>
          <w:p w14:paraId="11008B19" w14:textId="77777777" w:rsidR="00102216" w:rsidRPr="003430CD" w:rsidRDefault="00102216" w:rsidP="00016BE9">
            <w:pPr>
              <w:pStyle w:val="Tabletext"/>
              <w:rPr>
                <w:lang w:val="en-GB"/>
              </w:rPr>
            </w:pPr>
            <w:r w:rsidRPr="003430CD">
              <w:rPr>
                <w:lang w:val="en-GB"/>
              </w:rPr>
              <w:t>Caribbean: Grenada</w:t>
            </w:r>
          </w:p>
        </w:tc>
        <w:tc>
          <w:tcPr>
            <w:tcW w:w="3093" w:type="dxa"/>
          </w:tcPr>
          <w:p w14:paraId="5CE4FB99" w14:textId="77777777" w:rsidR="00102216" w:rsidRPr="003430CD" w:rsidRDefault="00102216" w:rsidP="00016BE9">
            <w:pPr>
              <w:pStyle w:val="Tabletext"/>
              <w:rPr>
                <w:lang w:val="en-GB"/>
              </w:rPr>
            </w:pPr>
            <w:r w:rsidRPr="003430CD">
              <w:rPr>
                <w:lang w:val="en-GB"/>
              </w:rPr>
              <w:t>Cable &amp; Wireless</w:t>
            </w:r>
          </w:p>
        </w:tc>
        <w:tc>
          <w:tcPr>
            <w:tcW w:w="2506" w:type="dxa"/>
          </w:tcPr>
          <w:p w14:paraId="579509A8" w14:textId="77777777" w:rsidR="00102216" w:rsidRPr="003430CD" w:rsidRDefault="00102216" w:rsidP="00016BE9">
            <w:pPr>
              <w:pStyle w:val="Tabletext"/>
              <w:rPr>
                <w:lang w:val="en-GB"/>
              </w:rPr>
            </w:pPr>
            <w:r w:rsidRPr="003430CD">
              <w:rPr>
                <w:lang w:val="en-GB"/>
              </w:rPr>
              <w:t>In deployment</w:t>
            </w:r>
          </w:p>
        </w:tc>
      </w:tr>
      <w:tr w:rsidR="00102216" w:rsidRPr="003430CD" w14:paraId="5EDB370F" w14:textId="77777777" w:rsidTr="003438DD">
        <w:tc>
          <w:tcPr>
            <w:tcW w:w="3262" w:type="dxa"/>
          </w:tcPr>
          <w:p w14:paraId="236B2F11" w14:textId="77777777" w:rsidR="00102216" w:rsidRPr="003430CD" w:rsidRDefault="00102216" w:rsidP="00016BE9">
            <w:pPr>
              <w:pStyle w:val="Tabletext"/>
              <w:rPr>
                <w:lang w:val="en-GB"/>
              </w:rPr>
            </w:pPr>
            <w:r w:rsidRPr="003430CD">
              <w:rPr>
                <w:lang w:val="en-GB"/>
              </w:rPr>
              <w:t>Caribbean: Jamaica</w:t>
            </w:r>
          </w:p>
        </w:tc>
        <w:tc>
          <w:tcPr>
            <w:tcW w:w="3093" w:type="dxa"/>
          </w:tcPr>
          <w:p w14:paraId="61F9763E" w14:textId="77777777" w:rsidR="00102216" w:rsidRPr="003430CD" w:rsidRDefault="00102216" w:rsidP="00016BE9">
            <w:pPr>
              <w:pStyle w:val="Tabletext"/>
              <w:rPr>
                <w:lang w:val="en-GB"/>
              </w:rPr>
            </w:pPr>
            <w:r w:rsidRPr="003430CD">
              <w:rPr>
                <w:lang w:val="en-GB"/>
              </w:rPr>
              <w:t>Cable &amp; Wireless</w:t>
            </w:r>
          </w:p>
        </w:tc>
        <w:tc>
          <w:tcPr>
            <w:tcW w:w="2506" w:type="dxa"/>
          </w:tcPr>
          <w:p w14:paraId="3A3A04E9" w14:textId="77777777" w:rsidR="00102216" w:rsidRPr="003430CD" w:rsidRDefault="00102216" w:rsidP="00016BE9">
            <w:pPr>
              <w:pStyle w:val="Tabletext"/>
              <w:rPr>
                <w:lang w:val="en-GB"/>
              </w:rPr>
            </w:pPr>
            <w:r w:rsidRPr="003430CD">
              <w:rPr>
                <w:lang w:val="en-GB"/>
              </w:rPr>
              <w:t>In deployment</w:t>
            </w:r>
          </w:p>
        </w:tc>
      </w:tr>
      <w:tr w:rsidR="00102216" w:rsidRPr="003430CD" w14:paraId="349753EC" w14:textId="77777777" w:rsidTr="003438DD">
        <w:tc>
          <w:tcPr>
            <w:tcW w:w="3262" w:type="dxa"/>
          </w:tcPr>
          <w:p w14:paraId="1ADC212E" w14:textId="77777777" w:rsidR="00102216" w:rsidRPr="003430CD" w:rsidRDefault="00102216" w:rsidP="00016BE9">
            <w:pPr>
              <w:pStyle w:val="Tabletext"/>
              <w:rPr>
                <w:lang w:val="en-GB"/>
              </w:rPr>
            </w:pPr>
            <w:r w:rsidRPr="003430CD">
              <w:rPr>
                <w:lang w:val="en-GB"/>
              </w:rPr>
              <w:t>Caribbean: Montserrat</w:t>
            </w:r>
          </w:p>
        </w:tc>
        <w:tc>
          <w:tcPr>
            <w:tcW w:w="3093" w:type="dxa"/>
          </w:tcPr>
          <w:p w14:paraId="09F19650" w14:textId="77777777" w:rsidR="00102216" w:rsidRPr="003430CD" w:rsidRDefault="00102216" w:rsidP="00016BE9">
            <w:pPr>
              <w:pStyle w:val="Tabletext"/>
              <w:rPr>
                <w:lang w:val="en-GB"/>
              </w:rPr>
            </w:pPr>
            <w:r w:rsidRPr="003430CD">
              <w:rPr>
                <w:lang w:val="en-GB"/>
              </w:rPr>
              <w:t>Cable &amp; Wireless</w:t>
            </w:r>
          </w:p>
        </w:tc>
        <w:tc>
          <w:tcPr>
            <w:tcW w:w="2506" w:type="dxa"/>
          </w:tcPr>
          <w:p w14:paraId="1420422C" w14:textId="77777777" w:rsidR="00102216" w:rsidRPr="003430CD" w:rsidRDefault="00102216" w:rsidP="00016BE9">
            <w:pPr>
              <w:pStyle w:val="Tabletext"/>
              <w:rPr>
                <w:lang w:val="en-GB"/>
              </w:rPr>
            </w:pPr>
            <w:r w:rsidRPr="003430CD">
              <w:rPr>
                <w:lang w:val="en-GB"/>
              </w:rPr>
              <w:t>In deployment</w:t>
            </w:r>
          </w:p>
        </w:tc>
      </w:tr>
      <w:tr w:rsidR="00102216" w:rsidRPr="003430CD" w14:paraId="65C8DC3F" w14:textId="77777777" w:rsidTr="003438DD">
        <w:tc>
          <w:tcPr>
            <w:tcW w:w="3262" w:type="dxa"/>
          </w:tcPr>
          <w:p w14:paraId="2C7B5895" w14:textId="77777777" w:rsidR="00102216" w:rsidRPr="003430CD" w:rsidRDefault="00102216" w:rsidP="00016BE9">
            <w:pPr>
              <w:pStyle w:val="Tabletext"/>
              <w:rPr>
                <w:lang w:val="en-GB"/>
              </w:rPr>
            </w:pPr>
            <w:r w:rsidRPr="003430CD">
              <w:rPr>
                <w:lang w:val="en-GB"/>
              </w:rPr>
              <w:t>Caribbean: St Kitts &amp; Nevis</w:t>
            </w:r>
          </w:p>
        </w:tc>
        <w:tc>
          <w:tcPr>
            <w:tcW w:w="3093" w:type="dxa"/>
          </w:tcPr>
          <w:p w14:paraId="1302096C" w14:textId="77777777" w:rsidR="00102216" w:rsidRPr="003430CD" w:rsidRDefault="00102216" w:rsidP="00016BE9">
            <w:pPr>
              <w:pStyle w:val="Tabletext"/>
              <w:rPr>
                <w:lang w:val="en-GB"/>
              </w:rPr>
            </w:pPr>
            <w:r w:rsidRPr="003430CD">
              <w:rPr>
                <w:lang w:val="en-GB"/>
              </w:rPr>
              <w:t>Cable &amp; Wireless</w:t>
            </w:r>
          </w:p>
        </w:tc>
        <w:tc>
          <w:tcPr>
            <w:tcW w:w="2506" w:type="dxa"/>
          </w:tcPr>
          <w:p w14:paraId="50303E0A" w14:textId="77777777" w:rsidR="00102216" w:rsidRPr="003430CD" w:rsidRDefault="00102216" w:rsidP="00016BE9">
            <w:pPr>
              <w:pStyle w:val="Tabletext"/>
              <w:rPr>
                <w:lang w:val="en-GB"/>
              </w:rPr>
            </w:pPr>
            <w:r w:rsidRPr="003430CD">
              <w:rPr>
                <w:lang w:val="en-GB"/>
              </w:rPr>
              <w:t>In deployment</w:t>
            </w:r>
          </w:p>
        </w:tc>
      </w:tr>
      <w:tr w:rsidR="00961D26" w:rsidRPr="003430CD" w14:paraId="71D8429D" w14:textId="77777777" w:rsidTr="003438DD">
        <w:tc>
          <w:tcPr>
            <w:tcW w:w="3262" w:type="dxa"/>
          </w:tcPr>
          <w:p w14:paraId="65B65C30" w14:textId="77777777" w:rsidR="00961D26" w:rsidRPr="003430CD" w:rsidRDefault="00961D26" w:rsidP="00961D26">
            <w:pPr>
              <w:pStyle w:val="Tabletext"/>
              <w:rPr>
                <w:lang w:val="en-GB"/>
              </w:rPr>
            </w:pPr>
            <w:r w:rsidRPr="003430CD">
              <w:rPr>
                <w:lang w:val="en-GB"/>
              </w:rPr>
              <w:t xml:space="preserve">Caribbean: St Lucia </w:t>
            </w:r>
          </w:p>
        </w:tc>
        <w:tc>
          <w:tcPr>
            <w:tcW w:w="3093" w:type="dxa"/>
          </w:tcPr>
          <w:p w14:paraId="1FFB8E95" w14:textId="77777777" w:rsidR="00961D26" w:rsidRPr="003430CD" w:rsidRDefault="00961D26" w:rsidP="00961D26">
            <w:pPr>
              <w:pStyle w:val="Tabletext"/>
              <w:rPr>
                <w:lang w:val="en-GB"/>
              </w:rPr>
            </w:pPr>
            <w:r w:rsidRPr="003430CD">
              <w:rPr>
                <w:lang w:val="en-GB"/>
              </w:rPr>
              <w:t>Cable &amp; Wireless</w:t>
            </w:r>
          </w:p>
        </w:tc>
        <w:tc>
          <w:tcPr>
            <w:tcW w:w="2506" w:type="dxa"/>
          </w:tcPr>
          <w:p w14:paraId="1099A83F" w14:textId="77777777" w:rsidR="00961D26" w:rsidRPr="003430CD" w:rsidRDefault="00961D26" w:rsidP="00961D26">
            <w:pPr>
              <w:pStyle w:val="Tabletext"/>
              <w:rPr>
                <w:lang w:val="en-GB"/>
              </w:rPr>
            </w:pPr>
            <w:r w:rsidRPr="003430CD">
              <w:rPr>
                <w:lang w:val="en-GB"/>
              </w:rPr>
              <w:t>In deployment</w:t>
            </w:r>
          </w:p>
        </w:tc>
      </w:tr>
      <w:tr w:rsidR="00961D26" w:rsidRPr="003430CD" w14:paraId="1CAA381C" w14:textId="77777777" w:rsidTr="003438DD">
        <w:tc>
          <w:tcPr>
            <w:tcW w:w="3262" w:type="dxa"/>
          </w:tcPr>
          <w:p w14:paraId="1080770D" w14:textId="77777777" w:rsidR="00961D26" w:rsidRPr="003430CD" w:rsidRDefault="00961D26" w:rsidP="00961D26">
            <w:pPr>
              <w:pStyle w:val="Tabletext"/>
              <w:rPr>
                <w:lang w:val="en-GB"/>
              </w:rPr>
            </w:pPr>
            <w:r w:rsidRPr="003430CD">
              <w:rPr>
                <w:lang w:val="en-GB"/>
              </w:rPr>
              <w:t xml:space="preserve">Caribbean: St Vincent &amp; The Grenadines </w:t>
            </w:r>
          </w:p>
        </w:tc>
        <w:tc>
          <w:tcPr>
            <w:tcW w:w="3093" w:type="dxa"/>
          </w:tcPr>
          <w:p w14:paraId="2B63E47F" w14:textId="77777777" w:rsidR="00961D26" w:rsidRPr="003430CD" w:rsidRDefault="00961D26" w:rsidP="00961D26">
            <w:pPr>
              <w:pStyle w:val="Tabletext"/>
              <w:rPr>
                <w:lang w:val="en-GB"/>
              </w:rPr>
            </w:pPr>
            <w:r w:rsidRPr="003430CD">
              <w:rPr>
                <w:lang w:val="en-GB"/>
              </w:rPr>
              <w:t>Cable &amp; Wireless</w:t>
            </w:r>
          </w:p>
        </w:tc>
        <w:tc>
          <w:tcPr>
            <w:tcW w:w="2506" w:type="dxa"/>
          </w:tcPr>
          <w:p w14:paraId="3241AD83" w14:textId="77777777" w:rsidR="00961D26" w:rsidRPr="003430CD" w:rsidRDefault="00961D26" w:rsidP="00961D26">
            <w:pPr>
              <w:pStyle w:val="Tabletext"/>
              <w:rPr>
                <w:lang w:val="en-GB"/>
              </w:rPr>
            </w:pPr>
            <w:r w:rsidRPr="003430CD">
              <w:rPr>
                <w:lang w:val="en-GB"/>
              </w:rPr>
              <w:t>In deployment</w:t>
            </w:r>
          </w:p>
        </w:tc>
      </w:tr>
      <w:tr w:rsidR="00961D26" w:rsidRPr="003430CD" w14:paraId="5A9D7D05" w14:textId="77777777" w:rsidTr="003438DD">
        <w:tc>
          <w:tcPr>
            <w:tcW w:w="3262" w:type="dxa"/>
          </w:tcPr>
          <w:p w14:paraId="49374285" w14:textId="77777777" w:rsidR="00961D26" w:rsidRPr="003430CD" w:rsidRDefault="00961D26" w:rsidP="00961D26">
            <w:pPr>
              <w:pStyle w:val="Tabletext"/>
              <w:rPr>
                <w:lang w:val="en-GB"/>
              </w:rPr>
            </w:pPr>
            <w:r w:rsidRPr="003430CD">
              <w:rPr>
                <w:lang w:val="en-GB"/>
              </w:rPr>
              <w:t>Caribbean: Turks &amp; Caicos Islands</w:t>
            </w:r>
          </w:p>
        </w:tc>
        <w:tc>
          <w:tcPr>
            <w:tcW w:w="3093" w:type="dxa"/>
          </w:tcPr>
          <w:p w14:paraId="67FFB291" w14:textId="77777777" w:rsidR="00961D26" w:rsidRPr="003430CD" w:rsidRDefault="00961D26" w:rsidP="00961D26">
            <w:pPr>
              <w:pStyle w:val="Tabletext"/>
              <w:rPr>
                <w:lang w:val="en-GB"/>
              </w:rPr>
            </w:pPr>
            <w:r w:rsidRPr="003430CD">
              <w:rPr>
                <w:lang w:val="en-GB"/>
              </w:rPr>
              <w:t>Cable &amp; Wireless</w:t>
            </w:r>
          </w:p>
        </w:tc>
        <w:tc>
          <w:tcPr>
            <w:tcW w:w="2506" w:type="dxa"/>
          </w:tcPr>
          <w:p w14:paraId="5772651A" w14:textId="77777777" w:rsidR="00961D26" w:rsidRPr="003430CD" w:rsidRDefault="00961D26" w:rsidP="00961D26">
            <w:pPr>
              <w:pStyle w:val="Tabletext"/>
              <w:rPr>
                <w:lang w:val="en-GB"/>
              </w:rPr>
            </w:pPr>
            <w:r w:rsidRPr="003430CD">
              <w:rPr>
                <w:lang w:val="en-GB"/>
              </w:rPr>
              <w:t>In deployment</w:t>
            </w:r>
          </w:p>
        </w:tc>
      </w:tr>
      <w:tr w:rsidR="00961D26" w:rsidRPr="003430CD" w14:paraId="5F795E06" w14:textId="77777777" w:rsidTr="003438DD">
        <w:tc>
          <w:tcPr>
            <w:tcW w:w="3262" w:type="dxa"/>
          </w:tcPr>
          <w:p w14:paraId="66D21C34" w14:textId="77777777" w:rsidR="00961D26" w:rsidRPr="003430CD" w:rsidRDefault="00961D26" w:rsidP="00961D26">
            <w:pPr>
              <w:pStyle w:val="Tabletext"/>
              <w:rPr>
                <w:lang w:val="en-GB"/>
              </w:rPr>
            </w:pPr>
            <w:r w:rsidRPr="003430CD">
              <w:rPr>
                <w:lang w:val="en-GB"/>
              </w:rPr>
              <w:t>Chile</w:t>
            </w:r>
          </w:p>
        </w:tc>
        <w:tc>
          <w:tcPr>
            <w:tcW w:w="3093" w:type="dxa"/>
          </w:tcPr>
          <w:p w14:paraId="2590EC9B" w14:textId="77777777" w:rsidR="00961D26" w:rsidRPr="003430CD" w:rsidRDefault="00961D26" w:rsidP="00961D26">
            <w:pPr>
              <w:pStyle w:val="Tabletext"/>
              <w:rPr>
                <w:lang w:val="en-GB"/>
              </w:rPr>
            </w:pPr>
            <w:r w:rsidRPr="003430CD">
              <w:rPr>
                <w:lang w:val="en-GB"/>
              </w:rPr>
              <w:t>Entel PCS</w:t>
            </w:r>
          </w:p>
        </w:tc>
        <w:tc>
          <w:tcPr>
            <w:tcW w:w="2506" w:type="dxa"/>
          </w:tcPr>
          <w:p w14:paraId="43D1B77F" w14:textId="77777777" w:rsidR="00961D26" w:rsidRPr="003430CD" w:rsidRDefault="00961D26" w:rsidP="00961D26">
            <w:pPr>
              <w:pStyle w:val="Tabletext"/>
              <w:rPr>
                <w:lang w:val="en-GB"/>
              </w:rPr>
            </w:pPr>
            <w:r w:rsidRPr="003430CD">
              <w:rPr>
                <w:lang w:val="en-GB"/>
              </w:rPr>
              <w:t>Early 2004 launch</w:t>
            </w:r>
          </w:p>
        </w:tc>
      </w:tr>
      <w:tr w:rsidR="00961D26" w:rsidRPr="003430CD" w14:paraId="4FDD93F7" w14:textId="77777777" w:rsidTr="003438DD">
        <w:tc>
          <w:tcPr>
            <w:tcW w:w="3262" w:type="dxa"/>
          </w:tcPr>
          <w:p w14:paraId="4E18F2AE" w14:textId="77777777" w:rsidR="00961D26" w:rsidRPr="003430CD" w:rsidRDefault="00961D26" w:rsidP="00961D26">
            <w:pPr>
              <w:pStyle w:val="Tabletext"/>
              <w:rPr>
                <w:lang w:val="en-GB"/>
              </w:rPr>
            </w:pPr>
            <w:r w:rsidRPr="003430CD">
              <w:rPr>
                <w:lang w:val="en-GB"/>
              </w:rPr>
              <w:t>China</w:t>
            </w:r>
          </w:p>
        </w:tc>
        <w:tc>
          <w:tcPr>
            <w:tcW w:w="3093" w:type="dxa"/>
          </w:tcPr>
          <w:p w14:paraId="2E22E9A2" w14:textId="77777777" w:rsidR="00961D26" w:rsidRPr="003430CD" w:rsidRDefault="00961D26" w:rsidP="00961D26">
            <w:pPr>
              <w:pStyle w:val="Tabletext"/>
              <w:rPr>
                <w:lang w:val="en-GB"/>
              </w:rPr>
            </w:pPr>
            <w:r w:rsidRPr="003430CD">
              <w:rPr>
                <w:lang w:val="en-GB"/>
              </w:rPr>
              <w:t>China Mobile</w:t>
            </w:r>
          </w:p>
        </w:tc>
        <w:tc>
          <w:tcPr>
            <w:tcW w:w="2506" w:type="dxa"/>
          </w:tcPr>
          <w:p w14:paraId="0C69BF53" w14:textId="77777777" w:rsidR="00961D26" w:rsidRPr="003430CD" w:rsidRDefault="00961D26" w:rsidP="00961D26">
            <w:pPr>
              <w:pStyle w:val="Tabletext"/>
              <w:rPr>
                <w:lang w:val="en-GB"/>
              </w:rPr>
            </w:pPr>
            <w:r w:rsidRPr="003430CD">
              <w:rPr>
                <w:lang w:val="en-GB"/>
              </w:rPr>
              <w:t>In deployment</w:t>
            </w:r>
          </w:p>
        </w:tc>
      </w:tr>
      <w:tr w:rsidR="00961D26" w:rsidRPr="003430CD" w14:paraId="4DCFD5D3" w14:textId="77777777" w:rsidTr="003438DD">
        <w:tc>
          <w:tcPr>
            <w:tcW w:w="3262" w:type="dxa"/>
          </w:tcPr>
          <w:p w14:paraId="02824925" w14:textId="77777777" w:rsidR="00961D26" w:rsidRPr="003430CD" w:rsidRDefault="00961D26" w:rsidP="00961D26">
            <w:pPr>
              <w:pStyle w:val="Tabletext"/>
              <w:rPr>
                <w:lang w:val="en-GB"/>
              </w:rPr>
            </w:pPr>
            <w:r w:rsidRPr="003430CD">
              <w:rPr>
                <w:lang w:val="en-GB"/>
              </w:rPr>
              <w:t>Colombia</w:t>
            </w:r>
          </w:p>
        </w:tc>
        <w:tc>
          <w:tcPr>
            <w:tcW w:w="3093" w:type="dxa"/>
          </w:tcPr>
          <w:p w14:paraId="5B3CBED2" w14:textId="77777777" w:rsidR="00961D26" w:rsidRPr="003430CD" w:rsidRDefault="00961D26" w:rsidP="00961D26">
            <w:pPr>
              <w:pStyle w:val="Tabletext"/>
              <w:rPr>
                <w:lang w:val="en-GB"/>
              </w:rPr>
            </w:pPr>
            <w:r w:rsidRPr="003430CD">
              <w:rPr>
                <w:lang w:val="en-GB"/>
              </w:rPr>
              <w:t>Colombia Móvil</w:t>
            </w:r>
          </w:p>
        </w:tc>
        <w:tc>
          <w:tcPr>
            <w:tcW w:w="2506" w:type="dxa"/>
          </w:tcPr>
          <w:p w14:paraId="447168D7" w14:textId="77777777" w:rsidR="00961D26" w:rsidRPr="003430CD" w:rsidRDefault="00961D26" w:rsidP="00961D26">
            <w:pPr>
              <w:pStyle w:val="Tabletext"/>
              <w:rPr>
                <w:lang w:val="en-GB"/>
              </w:rPr>
            </w:pPr>
            <w:r w:rsidRPr="003430CD">
              <w:rPr>
                <w:lang w:val="en-GB"/>
              </w:rPr>
              <w:t>In deployment</w:t>
            </w:r>
          </w:p>
        </w:tc>
      </w:tr>
      <w:tr w:rsidR="00961D26" w:rsidRPr="003430CD" w14:paraId="426755F9" w14:textId="77777777" w:rsidTr="003438DD">
        <w:tc>
          <w:tcPr>
            <w:tcW w:w="3262" w:type="dxa"/>
          </w:tcPr>
          <w:p w14:paraId="394AD1B3" w14:textId="77777777" w:rsidR="00961D26" w:rsidRPr="003430CD" w:rsidRDefault="00961D26" w:rsidP="00961D26">
            <w:pPr>
              <w:pStyle w:val="Tabletext"/>
              <w:rPr>
                <w:lang w:val="en-GB"/>
              </w:rPr>
            </w:pPr>
            <w:r w:rsidRPr="003430CD">
              <w:rPr>
                <w:lang w:val="en-GB"/>
              </w:rPr>
              <w:t>Cypress</w:t>
            </w:r>
          </w:p>
        </w:tc>
        <w:tc>
          <w:tcPr>
            <w:tcW w:w="3093" w:type="dxa"/>
          </w:tcPr>
          <w:p w14:paraId="065B95E6" w14:textId="77777777" w:rsidR="00961D26" w:rsidRPr="003430CD" w:rsidRDefault="00961D26" w:rsidP="00961D26">
            <w:pPr>
              <w:pStyle w:val="Tabletext"/>
              <w:rPr>
                <w:lang w:val="en-GB"/>
              </w:rPr>
            </w:pPr>
            <w:r w:rsidRPr="003430CD">
              <w:rPr>
                <w:lang w:val="en-GB"/>
              </w:rPr>
              <w:t>Scancom Cyprus</w:t>
            </w:r>
          </w:p>
        </w:tc>
        <w:tc>
          <w:tcPr>
            <w:tcW w:w="2506" w:type="dxa"/>
          </w:tcPr>
          <w:p w14:paraId="0292522E" w14:textId="77777777" w:rsidR="00961D26" w:rsidRPr="003430CD" w:rsidRDefault="00961D26" w:rsidP="00961D26">
            <w:pPr>
              <w:pStyle w:val="Tabletext"/>
              <w:rPr>
                <w:lang w:val="en-GB"/>
              </w:rPr>
            </w:pPr>
            <w:r w:rsidRPr="003430CD">
              <w:rPr>
                <w:lang w:val="en-GB"/>
              </w:rPr>
              <w:t>In deployment</w:t>
            </w:r>
          </w:p>
        </w:tc>
      </w:tr>
      <w:tr w:rsidR="00961D26" w:rsidRPr="003430CD" w14:paraId="5344A32C" w14:textId="77777777" w:rsidTr="003438DD">
        <w:tc>
          <w:tcPr>
            <w:tcW w:w="3262" w:type="dxa"/>
          </w:tcPr>
          <w:p w14:paraId="115A1232" w14:textId="77777777" w:rsidR="00961D26" w:rsidRPr="003430CD" w:rsidRDefault="00961D26" w:rsidP="00961D26">
            <w:pPr>
              <w:pStyle w:val="Tabletext"/>
              <w:rPr>
                <w:lang w:val="en-GB"/>
              </w:rPr>
            </w:pPr>
            <w:r w:rsidRPr="003430CD">
              <w:rPr>
                <w:lang w:val="en-GB"/>
              </w:rPr>
              <w:t>Faroe Islands</w:t>
            </w:r>
          </w:p>
        </w:tc>
        <w:tc>
          <w:tcPr>
            <w:tcW w:w="3093" w:type="dxa"/>
          </w:tcPr>
          <w:p w14:paraId="4778BF63" w14:textId="77777777" w:rsidR="00961D26" w:rsidRPr="003430CD" w:rsidRDefault="00961D26" w:rsidP="00961D26">
            <w:pPr>
              <w:pStyle w:val="Tabletext"/>
              <w:rPr>
                <w:lang w:val="en-GB"/>
              </w:rPr>
            </w:pPr>
            <w:r w:rsidRPr="003430CD">
              <w:rPr>
                <w:lang w:val="en-GB"/>
              </w:rPr>
              <w:t>Faroese Telecom</w:t>
            </w:r>
          </w:p>
        </w:tc>
        <w:tc>
          <w:tcPr>
            <w:tcW w:w="2506" w:type="dxa"/>
          </w:tcPr>
          <w:p w14:paraId="7E530DC8" w14:textId="77777777" w:rsidR="00961D26" w:rsidRPr="003430CD" w:rsidRDefault="00961D26" w:rsidP="00961D26">
            <w:pPr>
              <w:pStyle w:val="Tabletext"/>
              <w:rPr>
                <w:lang w:val="en-GB"/>
              </w:rPr>
            </w:pPr>
            <w:r w:rsidRPr="003430CD">
              <w:rPr>
                <w:lang w:val="en-GB"/>
              </w:rPr>
              <w:t>In deployment</w:t>
            </w:r>
          </w:p>
        </w:tc>
      </w:tr>
      <w:tr w:rsidR="00961D26" w:rsidRPr="003430CD" w14:paraId="78A07342" w14:textId="77777777" w:rsidTr="003438DD">
        <w:tc>
          <w:tcPr>
            <w:tcW w:w="3262" w:type="dxa"/>
          </w:tcPr>
          <w:p w14:paraId="0B34B005" w14:textId="77777777" w:rsidR="00961D26" w:rsidRPr="003430CD" w:rsidRDefault="00961D26" w:rsidP="00961D26">
            <w:pPr>
              <w:pStyle w:val="Tabletext"/>
              <w:rPr>
                <w:lang w:val="en-GB"/>
              </w:rPr>
            </w:pPr>
            <w:r w:rsidRPr="003430CD">
              <w:rPr>
                <w:lang w:val="en-GB"/>
              </w:rPr>
              <w:t>Finland</w:t>
            </w:r>
          </w:p>
        </w:tc>
        <w:tc>
          <w:tcPr>
            <w:tcW w:w="3093" w:type="dxa"/>
          </w:tcPr>
          <w:p w14:paraId="7F516BE8" w14:textId="77777777" w:rsidR="00961D26" w:rsidRPr="003430CD" w:rsidRDefault="00961D26" w:rsidP="00961D26">
            <w:pPr>
              <w:pStyle w:val="Tabletext"/>
              <w:rPr>
                <w:lang w:val="en-GB"/>
              </w:rPr>
            </w:pPr>
            <w:r w:rsidRPr="003430CD">
              <w:rPr>
                <w:lang w:val="en-GB"/>
              </w:rPr>
              <w:t>Ålands Mobiltelefon AB</w:t>
            </w:r>
          </w:p>
        </w:tc>
        <w:tc>
          <w:tcPr>
            <w:tcW w:w="2506" w:type="dxa"/>
          </w:tcPr>
          <w:p w14:paraId="71A5970B" w14:textId="77777777" w:rsidR="00961D26" w:rsidRPr="003430CD" w:rsidRDefault="00961D26" w:rsidP="00961D26">
            <w:pPr>
              <w:pStyle w:val="Tabletext"/>
              <w:rPr>
                <w:lang w:val="en-GB"/>
              </w:rPr>
            </w:pPr>
            <w:r w:rsidRPr="003430CD">
              <w:rPr>
                <w:lang w:val="en-GB"/>
              </w:rPr>
              <w:t>In deployment</w:t>
            </w:r>
          </w:p>
        </w:tc>
      </w:tr>
      <w:tr w:rsidR="00961D26" w:rsidRPr="003430CD" w14:paraId="57EF8DCB" w14:textId="77777777" w:rsidTr="003438DD">
        <w:tc>
          <w:tcPr>
            <w:tcW w:w="3262" w:type="dxa"/>
          </w:tcPr>
          <w:p w14:paraId="3E72AB54" w14:textId="77777777" w:rsidR="00961D26" w:rsidRPr="003430CD" w:rsidRDefault="00961D26" w:rsidP="00961D26">
            <w:pPr>
              <w:pStyle w:val="Tabletext"/>
              <w:rPr>
                <w:lang w:val="en-GB"/>
              </w:rPr>
            </w:pPr>
            <w:r w:rsidRPr="003430CD">
              <w:rPr>
                <w:lang w:val="en-GB"/>
              </w:rPr>
              <w:t>Ghana</w:t>
            </w:r>
          </w:p>
        </w:tc>
        <w:tc>
          <w:tcPr>
            <w:tcW w:w="3093" w:type="dxa"/>
          </w:tcPr>
          <w:p w14:paraId="50239533" w14:textId="77777777" w:rsidR="00961D26" w:rsidRPr="003430CD" w:rsidRDefault="00961D26" w:rsidP="00961D26">
            <w:pPr>
              <w:pStyle w:val="Tabletext"/>
              <w:rPr>
                <w:lang w:val="en-GB"/>
              </w:rPr>
            </w:pPr>
            <w:r w:rsidRPr="003430CD">
              <w:rPr>
                <w:lang w:val="en-GB"/>
              </w:rPr>
              <w:t>Scancom</w:t>
            </w:r>
          </w:p>
        </w:tc>
        <w:tc>
          <w:tcPr>
            <w:tcW w:w="2506" w:type="dxa"/>
          </w:tcPr>
          <w:p w14:paraId="001F9DA6" w14:textId="77777777" w:rsidR="00961D26" w:rsidRPr="003430CD" w:rsidRDefault="00961D26" w:rsidP="00961D26">
            <w:pPr>
              <w:pStyle w:val="Tabletext"/>
              <w:rPr>
                <w:lang w:val="en-GB"/>
              </w:rPr>
            </w:pPr>
            <w:r w:rsidRPr="003430CD">
              <w:rPr>
                <w:lang w:val="en-GB"/>
              </w:rPr>
              <w:t>In deployment</w:t>
            </w:r>
          </w:p>
        </w:tc>
      </w:tr>
      <w:tr w:rsidR="00961D26" w:rsidRPr="003430CD" w14:paraId="172EEF31" w14:textId="77777777" w:rsidTr="003438DD">
        <w:tc>
          <w:tcPr>
            <w:tcW w:w="3262" w:type="dxa"/>
          </w:tcPr>
          <w:p w14:paraId="1C1F9032" w14:textId="77777777" w:rsidR="00961D26" w:rsidRPr="003430CD" w:rsidRDefault="00961D26" w:rsidP="00961D26">
            <w:pPr>
              <w:pStyle w:val="Tabletext"/>
              <w:rPr>
                <w:lang w:val="en-GB"/>
              </w:rPr>
            </w:pPr>
            <w:r w:rsidRPr="003430CD">
              <w:rPr>
                <w:lang w:val="en-GB"/>
              </w:rPr>
              <w:t>Greece</w:t>
            </w:r>
          </w:p>
        </w:tc>
        <w:tc>
          <w:tcPr>
            <w:tcW w:w="3093" w:type="dxa"/>
          </w:tcPr>
          <w:p w14:paraId="01EBA22A" w14:textId="77777777" w:rsidR="00961D26" w:rsidRPr="003430CD" w:rsidRDefault="00961D26" w:rsidP="00961D26">
            <w:pPr>
              <w:pStyle w:val="Tabletext"/>
              <w:rPr>
                <w:lang w:val="en-GB"/>
              </w:rPr>
            </w:pPr>
            <w:r w:rsidRPr="003430CD">
              <w:rPr>
                <w:lang w:val="en-GB"/>
              </w:rPr>
              <w:t>TIM Hellas</w:t>
            </w:r>
          </w:p>
        </w:tc>
        <w:tc>
          <w:tcPr>
            <w:tcW w:w="2506" w:type="dxa"/>
          </w:tcPr>
          <w:p w14:paraId="47B8CA1F" w14:textId="77777777" w:rsidR="00961D26" w:rsidRPr="003430CD" w:rsidRDefault="00961D26" w:rsidP="00961D26">
            <w:pPr>
              <w:pStyle w:val="Tabletext"/>
              <w:rPr>
                <w:lang w:val="en-GB"/>
              </w:rPr>
            </w:pPr>
            <w:r w:rsidRPr="003430CD">
              <w:rPr>
                <w:lang w:val="en-GB"/>
              </w:rPr>
              <w:t>In deployment</w:t>
            </w:r>
          </w:p>
        </w:tc>
      </w:tr>
      <w:tr w:rsidR="00961D26" w:rsidRPr="003430CD" w14:paraId="5D0DE28B" w14:textId="77777777" w:rsidTr="003438DD">
        <w:tc>
          <w:tcPr>
            <w:tcW w:w="3262" w:type="dxa"/>
          </w:tcPr>
          <w:p w14:paraId="7E9AF2CE" w14:textId="77777777" w:rsidR="00961D26" w:rsidRPr="003430CD" w:rsidRDefault="00961D26" w:rsidP="00961D26">
            <w:pPr>
              <w:pStyle w:val="Tabletext"/>
              <w:rPr>
                <w:lang w:val="en-GB"/>
              </w:rPr>
            </w:pPr>
            <w:r w:rsidRPr="003430CD">
              <w:rPr>
                <w:lang w:val="en-GB"/>
              </w:rPr>
              <w:t xml:space="preserve">Guatemala </w:t>
            </w:r>
          </w:p>
        </w:tc>
        <w:tc>
          <w:tcPr>
            <w:tcW w:w="3093" w:type="dxa"/>
          </w:tcPr>
          <w:p w14:paraId="1961B808" w14:textId="77777777" w:rsidR="00961D26" w:rsidRPr="003430CD" w:rsidRDefault="00961D26" w:rsidP="00961D26">
            <w:pPr>
              <w:pStyle w:val="Tabletext"/>
              <w:rPr>
                <w:lang w:val="en-GB"/>
              </w:rPr>
            </w:pPr>
            <w:r w:rsidRPr="003430CD">
              <w:rPr>
                <w:lang w:val="en-GB"/>
              </w:rPr>
              <w:t>Sercom SA</w:t>
            </w:r>
          </w:p>
        </w:tc>
        <w:tc>
          <w:tcPr>
            <w:tcW w:w="2506" w:type="dxa"/>
          </w:tcPr>
          <w:p w14:paraId="54DDD3A9" w14:textId="77777777" w:rsidR="00961D26" w:rsidRPr="003430CD" w:rsidRDefault="00961D26" w:rsidP="00961D26">
            <w:pPr>
              <w:pStyle w:val="Tabletext"/>
              <w:rPr>
                <w:lang w:val="en-GB"/>
              </w:rPr>
            </w:pPr>
            <w:r w:rsidRPr="003430CD">
              <w:rPr>
                <w:lang w:val="en-GB"/>
              </w:rPr>
              <w:t>In deployment</w:t>
            </w:r>
          </w:p>
        </w:tc>
      </w:tr>
      <w:tr w:rsidR="00961D26" w:rsidRPr="003430CD" w14:paraId="60836729" w14:textId="77777777" w:rsidTr="003438DD">
        <w:tc>
          <w:tcPr>
            <w:tcW w:w="3262" w:type="dxa"/>
          </w:tcPr>
          <w:p w14:paraId="78B8DAC4" w14:textId="77777777" w:rsidR="00961D26" w:rsidRPr="003430CD" w:rsidRDefault="00961D26" w:rsidP="00961D26">
            <w:pPr>
              <w:pStyle w:val="Tabletext"/>
              <w:rPr>
                <w:lang w:val="en-GB"/>
              </w:rPr>
            </w:pPr>
            <w:r w:rsidRPr="003430CD">
              <w:rPr>
                <w:lang w:val="en-GB"/>
              </w:rPr>
              <w:t>Hong Kong</w:t>
            </w:r>
          </w:p>
        </w:tc>
        <w:tc>
          <w:tcPr>
            <w:tcW w:w="3093" w:type="dxa"/>
          </w:tcPr>
          <w:p w14:paraId="66AD7D19" w14:textId="77777777" w:rsidR="00961D26" w:rsidRPr="003430CD" w:rsidRDefault="00961D26" w:rsidP="00961D26">
            <w:pPr>
              <w:pStyle w:val="Tabletext"/>
              <w:rPr>
                <w:lang w:val="en-GB"/>
              </w:rPr>
            </w:pPr>
            <w:r w:rsidRPr="003430CD">
              <w:rPr>
                <w:lang w:val="en-GB"/>
              </w:rPr>
              <w:t>New World Mobility</w:t>
            </w:r>
          </w:p>
        </w:tc>
        <w:tc>
          <w:tcPr>
            <w:tcW w:w="2506" w:type="dxa"/>
          </w:tcPr>
          <w:p w14:paraId="28A51781" w14:textId="77777777" w:rsidR="00961D26" w:rsidRPr="003430CD" w:rsidRDefault="00961D26" w:rsidP="00961D26">
            <w:pPr>
              <w:pStyle w:val="Tabletext"/>
              <w:rPr>
                <w:lang w:val="en-GB"/>
              </w:rPr>
            </w:pPr>
            <w:r w:rsidRPr="003430CD">
              <w:rPr>
                <w:lang w:val="en-GB"/>
              </w:rPr>
              <w:t>In deployment</w:t>
            </w:r>
          </w:p>
        </w:tc>
      </w:tr>
      <w:tr w:rsidR="00961D26" w:rsidRPr="003430CD" w14:paraId="58FB518B" w14:textId="77777777" w:rsidTr="003438DD">
        <w:tc>
          <w:tcPr>
            <w:tcW w:w="3262" w:type="dxa"/>
          </w:tcPr>
          <w:p w14:paraId="2C196BAF" w14:textId="77777777" w:rsidR="00961D26" w:rsidRPr="003430CD" w:rsidRDefault="00961D26" w:rsidP="00961D26">
            <w:pPr>
              <w:pStyle w:val="Tabletext"/>
              <w:rPr>
                <w:lang w:val="en-GB"/>
              </w:rPr>
            </w:pPr>
            <w:r w:rsidRPr="003430CD">
              <w:rPr>
                <w:lang w:val="en-GB"/>
              </w:rPr>
              <w:t>Jordan</w:t>
            </w:r>
          </w:p>
        </w:tc>
        <w:tc>
          <w:tcPr>
            <w:tcW w:w="3093" w:type="dxa"/>
          </w:tcPr>
          <w:p w14:paraId="6644DF9B" w14:textId="77777777" w:rsidR="00961D26" w:rsidRPr="003430CD" w:rsidRDefault="00961D26" w:rsidP="00961D26">
            <w:pPr>
              <w:pStyle w:val="Tabletext"/>
              <w:rPr>
                <w:lang w:val="en-GB"/>
              </w:rPr>
            </w:pPr>
            <w:r w:rsidRPr="003430CD">
              <w:rPr>
                <w:lang w:val="en-GB"/>
              </w:rPr>
              <w:t>MobilCom</w:t>
            </w:r>
          </w:p>
        </w:tc>
        <w:tc>
          <w:tcPr>
            <w:tcW w:w="2506" w:type="dxa"/>
          </w:tcPr>
          <w:p w14:paraId="7B431EA3" w14:textId="77777777" w:rsidR="00961D26" w:rsidRPr="003430CD" w:rsidRDefault="00961D26" w:rsidP="00961D26">
            <w:pPr>
              <w:pStyle w:val="Tabletext"/>
              <w:rPr>
                <w:lang w:val="en-GB"/>
              </w:rPr>
            </w:pPr>
            <w:r w:rsidRPr="003430CD">
              <w:rPr>
                <w:lang w:val="en-GB"/>
              </w:rPr>
              <w:t>In deployment</w:t>
            </w:r>
          </w:p>
        </w:tc>
      </w:tr>
      <w:tr w:rsidR="00961D26" w:rsidRPr="003430CD" w14:paraId="6FD70E3B" w14:textId="77777777" w:rsidTr="003438DD">
        <w:tc>
          <w:tcPr>
            <w:tcW w:w="3262" w:type="dxa"/>
          </w:tcPr>
          <w:p w14:paraId="3C7424ED" w14:textId="77777777" w:rsidR="00961D26" w:rsidRPr="003430CD" w:rsidRDefault="00961D26" w:rsidP="00961D26">
            <w:pPr>
              <w:pStyle w:val="Tabletext"/>
              <w:rPr>
                <w:lang w:val="en-GB"/>
              </w:rPr>
            </w:pPr>
            <w:r w:rsidRPr="003430CD">
              <w:rPr>
                <w:lang w:val="en-GB"/>
              </w:rPr>
              <w:t xml:space="preserve">Kuwait </w:t>
            </w:r>
          </w:p>
        </w:tc>
        <w:tc>
          <w:tcPr>
            <w:tcW w:w="3093" w:type="dxa"/>
          </w:tcPr>
          <w:p w14:paraId="4EB9735C" w14:textId="77777777" w:rsidR="00961D26" w:rsidRPr="003430CD" w:rsidRDefault="00961D26" w:rsidP="00961D26">
            <w:pPr>
              <w:pStyle w:val="Tabletext"/>
              <w:rPr>
                <w:lang w:val="en-GB"/>
              </w:rPr>
            </w:pPr>
            <w:r w:rsidRPr="003430CD">
              <w:rPr>
                <w:lang w:val="en-GB"/>
              </w:rPr>
              <w:t>Wataniya Telecom (NMTC)</w:t>
            </w:r>
          </w:p>
        </w:tc>
        <w:tc>
          <w:tcPr>
            <w:tcW w:w="2506" w:type="dxa"/>
          </w:tcPr>
          <w:p w14:paraId="3B8B7367" w14:textId="77777777" w:rsidR="00961D26" w:rsidRPr="003430CD" w:rsidRDefault="00961D26" w:rsidP="00961D26">
            <w:pPr>
              <w:pStyle w:val="Tabletext"/>
              <w:rPr>
                <w:lang w:val="en-GB"/>
              </w:rPr>
            </w:pPr>
            <w:r w:rsidRPr="003430CD">
              <w:rPr>
                <w:lang w:val="en-GB"/>
              </w:rPr>
              <w:t>Q1 2004</w:t>
            </w:r>
          </w:p>
        </w:tc>
      </w:tr>
      <w:tr w:rsidR="00961D26" w:rsidRPr="003430CD" w14:paraId="0B02D583" w14:textId="77777777" w:rsidTr="003438DD">
        <w:tc>
          <w:tcPr>
            <w:tcW w:w="3262" w:type="dxa"/>
          </w:tcPr>
          <w:p w14:paraId="2849E924" w14:textId="77777777" w:rsidR="00961D26" w:rsidRPr="003430CD" w:rsidRDefault="00961D26" w:rsidP="00961D26">
            <w:pPr>
              <w:pStyle w:val="Tabletext"/>
              <w:rPr>
                <w:lang w:val="en-GB"/>
              </w:rPr>
            </w:pPr>
            <w:r w:rsidRPr="003430CD">
              <w:rPr>
                <w:lang w:val="en-GB"/>
              </w:rPr>
              <w:t>Libya</w:t>
            </w:r>
          </w:p>
        </w:tc>
        <w:tc>
          <w:tcPr>
            <w:tcW w:w="3093" w:type="dxa"/>
          </w:tcPr>
          <w:p w14:paraId="3681DFB9" w14:textId="77777777" w:rsidR="00961D26" w:rsidRPr="003430CD" w:rsidRDefault="00961D26" w:rsidP="00961D26">
            <w:pPr>
              <w:pStyle w:val="Tabletext"/>
              <w:rPr>
                <w:lang w:val="en-GB"/>
              </w:rPr>
            </w:pPr>
            <w:r w:rsidRPr="003430CD">
              <w:rPr>
                <w:lang w:val="en-GB"/>
              </w:rPr>
              <w:t>GPTC</w:t>
            </w:r>
          </w:p>
        </w:tc>
        <w:tc>
          <w:tcPr>
            <w:tcW w:w="2506" w:type="dxa"/>
          </w:tcPr>
          <w:p w14:paraId="2F708749" w14:textId="77777777" w:rsidR="00961D26" w:rsidRPr="003430CD" w:rsidRDefault="00961D26" w:rsidP="00961D26">
            <w:pPr>
              <w:pStyle w:val="Tabletext"/>
              <w:rPr>
                <w:lang w:val="en-GB"/>
              </w:rPr>
            </w:pPr>
            <w:r w:rsidRPr="003430CD">
              <w:rPr>
                <w:lang w:val="en-GB"/>
              </w:rPr>
              <w:t>In deployment</w:t>
            </w:r>
          </w:p>
        </w:tc>
      </w:tr>
      <w:tr w:rsidR="00961D26" w:rsidRPr="003430CD" w14:paraId="483E318C" w14:textId="77777777" w:rsidTr="003438DD">
        <w:tc>
          <w:tcPr>
            <w:tcW w:w="3262" w:type="dxa"/>
          </w:tcPr>
          <w:p w14:paraId="06C5BBD7" w14:textId="77777777" w:rsidR="00961D26" w:rsidRPr="003430CD" w:rsidRDefault="00961D26" w:rsidP="00961D26">
            <w:pPr>
              <w:pStyle w:val="Tabletext"/>
              <w:rPr>
                <w:lang w:val="en-GB"/>
              </w:rPr>
            </w:pPr>
            <w:r w:rsidRPr="003430CD">
              <w:rPr>
                <w:lang w:val="en-GB"/>
              </w:rPr>
              <w:t xml:space="preserve">Mexico </w:t>
            </w:r>
          </w:p>
        </w:tc>
        <w:tc>
          <w:tcPr>
            <w:tcW w:w="3093" w:type="dxa"/>
          </w:tcPr>
          <w:p w14:paraId="6AC3D1E3" w14:textId="77777777" w:rsidR="00961D26" w:rsidRPr="003430CD" w:rsidRDefault="00961D26" w:rsidP="00961D26">
            <w:pPr>
              <w:pStyle w:val="Tabletext"/>
              <w:rPr>
                <w:lang w:val="en-GB"/>
              </w:rPr>
            </w:pPr>
            <w:r w:rsidRPr="003430CD">
              <w:rPr>
                <w:lang w:val="en-GB"/>
              </w:rPr>
              <w:t>Telcel</w:t>
            </w:r>
          </w:p>
        </w:tc>
        <w:tc>
          <w:tcPr>
            <w:tcW w:w="2506" w:type="dxa"/>
          </w:tcPr>
          <w:p w14:paraId="7557E6CD" w14:textId="77777777" w:rsidR="00961D26" w:rsidRPr="003430CD" w:rsidRDefault="00961D26" w:rsidP="00961D26">
            <w:pPr>
              <w:pStyle w:val="Tabletext"/>
              <w:rPr>
                <w:lang w:val="en-GB"/>
              </w:rPr>
            </w:pPr>
            <w:r w:rsidRPr="003430CD">
              <w:rPr>
                <w:lang w:val="en-GB"/>
              </w:rPr>
              <w:t>In deployment</w:t>
            </w:r>
          </w:p>
        </w:tc>
      </w:tr>
      <w:tr w:rsidR="00961D26" w:rsidRPr="003430CD" w14:paraId="43DAAF15" w14:textId="77777777" w:rsidTr="003438DD">
        <w:tc>
          <w:tcPr>
            <w:tcW w:w="3262" w:type="dxa"/>
          </w:tcPr>
          <w:p w14:paraId="14FF9111" w14:textId="77777777" w:rsidR="00961D26" w:rsidRPr="003430CD" w:rsidRDefault="00961D26" w:rsidP="00961D26">
            <w:pPr>
              <w:pStyle w:val="Tabletext"/>
              <w:rPr>
                <w:lang w:val="en-GB"/>
              </w:rPr>
            </w:pPr>
            <w:r w:rsidRPr="003430CD">
              <w:rPr>
                <w:lang w:val="en-GB"/>
              </w:rPr>
              <w:t>Norway</w:t>
            </w:r>
          </w:p>
        </w:tc>
        <w:tc>
          <w:tcPr>
            <w:tcW w:w="3093" w:type="dxa"/>
          </w:tcPr>
          <w:p w14:paraId="2B6CFE69" w14:textId="77777777" w:rsidR="00961D26" w:rsidRPr="003430CD" w:rsidRDefault="00961D26" w:rsidP="00961D26">
            <w:pPr>
              <w:pStyle w:val="Tabletext"/>
              <w:rPr>
                <w:lang w:val="en-GB"/>
              </w:rPr>
            </w:pPr>
            <w:r w:rsidRPr="003430CD">
              <w:rPr>
                <w:lang w:val="en-GB"/>
              </w:rPr>
              <w:t>Telenor Mobil</w:t>
            </w:r>
          </w:p>
        </w:tc>
        <w:tc>
          <w:tcPr>
            <w:tcW w:w="2506" w:type="dxa"/>
          </w:tcPr>
          <w:p w14:paraId="0F68D5B1" w14:textId="77777777" w:rsidR="00961D26" w:rsidRPr="003430CD" w:rsidRDefault="00961D26" w:rsidP="00961D26">
            <w:pPr>
              <w:pStyle w:val="Tabletext"/>
              <w:rPr>
                <w:lang w:val="en-GB"/>
              </w:rPr>
            </w:pPr>
            <w:r w:rsidRPr="003430CD">
              <w:rPr>
                <w:lang w:val="en-GB"/>
              </w:rPr>
              <w:t>In deployment</w:t>
            </w:r>
          </w:p>
        </w:tc>
      </w:tr>
      <w:tr w:rsidR="00961D26" w:rsidRPr="003430CD" w14:paraId="62B6B929" w14:textId="77777777" w:rsidTr="003438DD">
        <w:tc>
          <w:tcPr>
            <w:tcW w:w="3262" w:type="dxa"/>
          </w:tcPr>
          <w:p w14:paraId="377B92EB" w14:textId="77777777" w:rsidR="00961D26" w:rsidRPr="003430CD" w:rsidRDefault="00961D26" w:rsidP="00961D26">
            <w:pPr>
              <w:pStyle w:val="Tabletext"/>
              <w:rPr>
                <w:lang w:val="en-GB"/>
              </w:rPr>
            </w:pPr>
            <w:r w:rsidRPr="003430CD">
              <w:rPr>
                <w:lang w:val="en-GB"/>
              </w:rPr>
              <w:t>Norway</w:t>
            </w:r>
          </w:p>
        </w:tc>
        <w:tc>
          <w:tcPr>
            <w:tcW w:w="3093" w:type="dxa"/>
          </w:tcPr>
          <w:p w14:paraId="1AC0167E" w14:textId="77777777" w:rsidR="00961D26" w:rsidRPr="003430CD" w:rsidRDefault="00961D26" w:rsidP="00961D26">
            <w:pPr>
              <w:pStyle w:val="Tabletext"/>
              <w:rPr>
                <w:lang w:val="en-GB"/>
              </w:rPr>
            </w:pPr>
            <w:r w:rsidRPr="003430CD">
              <w:rPr>
                <w:lang w:val="en-GB"/>
              </w:rPr>
              <w:t>Telcel</w:t>
            </w:r>
          </w:p>
        </w:tc>
        <w:tc>
          <w:tcPr>
            <w:tcW w:w="2506" w:type="dxa"/>
          </w:tcPr>
          <w:p w14:paraId="562BA06F" w14:textId="77777777" w:rsidR="00961D26" w:rsidRPr="003430CD" w:rsidRDefault="00961D26" w:rsidP="00961D26">
            <w:pPr>
              <w:pStyle w:val="Tabletext"/>
              <w:rPr>
                <w:lang w:val="en-GB"/>
              </w:rPr>
            </w:pPr>
            <w:r w:rsidRPr="003430CD">
              <w:rPr>
                <w:lang w:val="en-GB"/>
              </w:rPr>
              <w:t>In deployment</w:t>
            </w:r>
          </w:p>
        </w:tc>
      </w:tr>
      <w:tr w:rsidR="00961D26" w:rsidRPr="003430CD" w14:paraId="3FA446CA" w14:textId="77777777" w:rsidTr="003438DD">
        <w:tc>
          <w:tcPr>
            <w:tcW w:w="3262" w:type="dxa"/>
          </w:tcPr>
          <w:p w14:paraId="16EA36E2" w14:textId="77777777" w:rsidR="00961D26" w:rsidRPr="003430CD" w:rsidRDefault="00961D26" w:rsidP="00961D26">
            <w:pPr>
              <w:pStyle w:val="Tabletext"/>
              <w:rPr>
                <w:lang w:val="en-GB"/>
              </w:rPr>
            </w:pPr>
            <w:r w:rsidRPr="003430CD">
              <w:rPr>
                <w:lang w:val="en-GB"/>
              </w:rPr>
              <w:t>Paraguay</w:t>
            </w:r>
          </w:p>
        </w:tc>
        <w:tc>
          <w:tcPr>
            <w:tcW w:w="3093" w:type="dxa"/>
          </w:tcPr>
          <w:p w14:paraId="32483F8A" w14:textId="77777777" w:rsidR="00961D26" w:rsidRPr="003430CD" w:rsidRDefault="00961D26" w:rsidP="00961D26">
            <w:pPr>
              <w:pStyle w:val="Tabletext"/>
              <w:rPr>
                <w:lang w:val="en-GB"/>
              </w:rPr>
            </w:pPr>
            <w:r w:rsidRPr="003430CD">
              <w:rPr>
                <w:lang w:val="en-GB"/>
              </w:rPr>
              <w:t>Personal Peraguay</w:t>
            </w:r>
          </w:p>
        </w:tc>
        <w:tc>
          <w:tcPr>
            <w:tcW w:w="2506" w:type="dxa"/>
          </w:tcPr>
          <w:p w14:paraId="18BA56E5" w14:textId="77777777" w:rsidR="00961D26" w:rsidRPr="003430CD" w:rsidRDefault="00961D26" w:rsidP="00961D26">
            <w:pPr>
              <w:pStyle w:val="Tabletext"/>
              <w:rPr>
                <w:lang w:val="en-GB"/>
              </w:rPr>
            </w:pPr>
            <w:r w:rsidRPr="003430CD">
              <w:rPr>
                <w:lang w:val="en-GB"/>
              </w:rPr>
              <w:t>Network ready for launch</w:t>
            </w:r>
          </w:p>
        </w:tc>
      </w:tr>
      <w:tr w:rsidR="00961D26" w:rsidRPr="003430CD" w14:paraId="4BAFCE99" w14:textId="77777777" w:rsidTr="003438DD">
        <w:tc>
          <w:tcPr>
            <w:tcW w:w="3262" w:type="dxa"/>
          </w:tcPr>
          <w:p w14:paraId="1C3C84AF" w14:textId="77777777" w:rsidR="00961D26" w:rsidRPr="003430CD" w:rsidRDefault="00961D26" w:rsidP="00961D26">
            <w:pPr>
              <w:pStyle w:val="Tabletext"/>
              <w:rPr>
                <w:lang w:val="en-GB"/>
              </w:rPr>
            </w:pPr>
            <w:r w:rsidRPr="003430CD">
              <w:rPr>
                <w:lang w:val="en-GB"/>
              </w:rPr>
              <w:t>Peru</w:t>
            </w:r>
          </w:p>
        </w:tc>
        <w:tc>
          <w:tcPr>
            <w:tcW w:w="3093" w:type="dxa"/>
          </w:tcPr>
          <w:p w14:paraId="58BAE41F" w14:textId="77777777" w:rsidR="00961D26" w:rsidRPr="003430CD" w:rsidRDefault="00961D26" w:rsidP="00961D26">
            <w:pPr>
              <w:pStyle w:val="Tabletext"/>
              <w:rPr>
                <w:lang w:val="en-GB"/>
              </w:rPr>
            </w:pPr>
            <w:r w:rsidRPr="003430CD">
              <w:rPr>
                <w:lang w:val="en-GB"/>
              </w:rPr>
              <w:t>TIM Peru</w:t>
            </w:r>
          </w:p>
        </w:tc>
        <w:tc>
          <w:tcPr>
            <w:tcW w:w="2506" w:type="dxa"/>
          </w:tcPr>
          <w:p w14:paraId="14CE5C18" w14:textId="77777777" w:rsidR="00961D26" w:rsidRPr="003430CD" w:rsidRDefault="00961D26" w:rsidP="00961D26">
            <w:pPr>
              <w:pStyle w:val="Tabletext"/>
              <w:rPr>
                <w:lang w:val="en-GB"/>
              </w:rPr>
            </w:pPr>
            <w:r w:rsidRPr="003430CD">
              <w:rPr>
                <w:lang w:val="en-GB"/>
              </w:rPr>
              <w:t>Test phase from Q1 2004</w:t>
            </w:r>
          </w:p>
        </w:tc>
      </w:tr>
      <w:tr w:rsidR="00961D26" w:rsidRPr="003430CD" w14:paraId="2B0158D9" w14:textId="77777777" w:rsidTr="003438DD">
        <w:tc>
          <w:tcPr>
            <w:tcW w:w="3262" w:type="dxa"/>
          </w:tcPr>
          <w:p w14:paraId="3295A12B" w14:textId="77777777" w:rsidR="00961D26" w:rsidRPr="003430CD" w:rsidRDefault="00961D26" w:rsidP="00961D26">
            <w:pPr>
              <w:pStyle w:val="Tabletext"/>
              <w:rPr>
                <w:lang w:val="en-GB"/>
              </w:rPr>
            </w:pPr>
            <w:r w:rsidRPr="003430CD">
              <w:rPr>
                <w:lang w:val="en-GB"/>
              </w:rPr>
              <w:t xml:space="preserve">Philippines </w:t>
            </w:r>
          </w:p>
        </w:tc>
        <w:tc>
          <w:tcPr>
            <w:tcW w:w="3093" w:type="dxa"/>
          </w:tcPr>
          <w:p w14:paraId="3154C371" w14:textId="77777777" w:rsidR="00961D26" w:rsidRPr="003430CD" w:rsidRDefault="00961D26" w:rsidP="00961D26">
            <w:pPr>
              <w:pStyle w:val="Tabletext"/>
              <w:rPr>
                <w:lang w:val="en-GB"/>
              </w:rPr>
            </w:pPr>
            <w:r w:rsidRPr="003430CD">
              <w:rPr>
                <w:lang w:val="en-GB"/>
              </w:rPr>
              <w:t>SMART Communications</w:t>
            </w:r>
          </w:p>
        </w:tc>
        <w:tc>
          <w:tcPr>
            <w:tcW w:w="2506" w:type="dxa"/>
          </w:tcPr>
          <w:p w14:paraId="1BDA9135" w14:textId="77777777" w:rsidR="00961D26" w:rsidRPr="003430CD" w:rsidRDefault="00961D26" w:rsidP="00961D26">
            <w:pPr>
              <w:pStyle w:val="Tabletext"/>
              <w:rPr>
                <w:lang w:val="en-GB"/>
              </w:rPr>
            </w:pPr>
            <w:r w:rsidRPr="003430CD">
              <w:rPr>
                <w:lang w:val="en-GB"/>
              </w:rPr>
              <w:t>In deployment</w:t>
            </w:r>
          </w:p>
        </w:tc>
      </w:tr>
      <w:tr w:rsidR="00961D26" w:rsidRPr="003430CD" w14:paraId="56DA316B" w14:textId="77777777" w:rsidTr="003438DD">
        <w:tc>
          <w:tcPr>
            <w:tcW w:w="3262" w:type="dxa"/>
          </w:tcPr>
          <w:p w14:paraId="6DBA5851" w14:textId="77777777" w:rsidR="00961D26" w:rsidRPr="003430CD" w:rsidRDefault="00961D26" w:rsidP="00961D26">
            <w:pPr>
              <w:pStyle w:val="Tabletext"/>
              <w:rPr>
                <w:lang w:val="en-GB"/>
              </w:rPr>
            </w:pPr>
            <w:r w:rsidRPr="003430CD">
              <w:rPr>
                <w:lang w:val="en-GB"/>
              </w:rPr>
              <w:t xml:space="preserve">Philippines </w:t>
            </w:r>
          </w:p>
        </w:tc>
        <w:tc>
          <w:tcPr>
            <w:tcW w:w="3093" w:type="dxa"/>
          </w:tcPr>
          <w:p w14:paraId="20DB1350" w14:textId="77777777" w:rsidR="00961D26" w:rsidRPr="003430CD" w:rsidRDefault="00961D26" w:rsidP="00961D26">
            <w:pPr>
              <w:pStyle w:val="Tabletext"/>
              <w:rPr>
                <w:lang w:val="en-GB"/>
              </w:rPr>
            </w:pPr>
            <w:r w:rsidRPr="003430CD">
              <w:rPr>
                <w:lang w:val="en-GB"/>
              </w:rPr>
              <w:t>Globe</w:t>
            </w:r>
          </w:p>
        </w:tc>
        <w:tc>
          <w:tcPr>
            <w:tcW w:w="2506" w:type="dxa"/>
          </w:tcPr>
          <w:p w14:paraId="0F80AF85" w14:textId="77777777" w:rsidR="00961D26" w:rsidRPr="003430CD" w:rsidRDefault="00961D26" w:rsidP="00961D26">
            <w:pPr>
              <w:pStyle w:val="Tabletext"/>
              <w:rPr>
                <w:lang w:val="en-GB"/>
              </w:rPr>
            </w:pPr>
            <w:r w:rsidRPr="003430CD">
              <w:rPr>
                <w:lang w:val="en-GB"/>
              </w:rPr>
              <w:t>In deployment</w:t>
            </w:r>
          </w:p>
        </w:tc>
      </w:tr>
      <w:tr w:rsidR="00961D26" w:rsidRPr="003430CD" w14:paraId="305139D3" w14:textId="77777777" w:rsidTr="003438DD">
        <w:tc>
          <w:tcPr>
            <w:tcW w:w="3262" w:type="dxa"/>
          </w:tcPr>
          <w:p w14:paraId="0BA6C73E" w14:textId="77777777" w:rsidR="00961D26" w:rsidRPr="003430CD" w:rsidRDefault="00961D26" w:rsidP="00961D26">
            <w:pPr>
              <w:pStyle w:val="Tabletext"/>
              <w:rPr>
                <w:lang w:val="en-GB"/>
              </w:rPr>
            </w:pPr>
            <w:r w:rsidRPr="003430CD">
              <w:rPr>
                <w:lang w:val="en-GB"/>
              </w:rPr>
              <w:t xml:space="preserve">Philippines </w:t>
            </w:r>
          </w:p>
        </w:tc>
        <w:tc>
          <w:tcPr>
            <w:tcW w:w="3093" w:type="dxa"/>
          </w:tcPr>
          <w:p w14:paraId="1836422F" w14:textId="77777777" w:rsidR="00961D26" w:rsidRPr="003430CD" w:rsidRDefault="00961D26" w:rsidP="00961D26">
            <w:pPr>
              <w:pStyle w:val="Tabletext"/>
              <w:rPr>
                <w:lang w:val="en-GB"/>
              </w:rPr>
            </w:pPr>
            <w:r w:rsidRPr="003430CD">
              <w:rPr>
                <w:lang w:val="en-GB"/>
              </w:rPr>
              <w:t>Sun Cellular (Digitel)</w:t>
            </w:r>
          </w:p>
        </w:tc>
        <w:tc>
          <w:tcPr>
            <w:tcW w:w="2506" w:type="dxa"/>
          </w:tcPr>
          <w:p w14:paraId="7495C270" w14:textId="77777777" w:rsidR="00961D26" w:rsidRPr="003430CD" w:rsidRDefault="00961D26" w:rsidP="00961D26">
            <w:pPr>
              <w:pStyle w:val="Tabletext"/>
              <w:rPr>
                <w:lang w:val="en-GB"/>
              </w:rPr>
            </w:pPr>
            <w:r w:rsidRPr="003430CD">
              <w:rPr>
                <w:lang w:val="en-GB"/>
              </w:rPr>
              <w:t>In deployment</w:t>
            </w:r>
          </w:p>
        </w:tc>
      </w:tr>
      <w:tr w:rsidR="00961D26" w:rsidRPr="003430CD" w14:paraId="57A87B98" w14:textId="77777777" w:rsidTr="003438DD">
        <w:tc>
          <w:tcPr>
            <w:tcW w:w="3262" w:type="dxa"/>
          </w:tcPr>
          <w:p w14:paraId="3724264D" w14:textId="77777777" w:rsidR="00961D26" w:rsidRPr="003430CD" w:rsidRDefault="00961D26" w:rsidP="00961D26">
            <w:pPr>
              <w:pStyle w:val="Tabletext"/>
              <w:rPr>
                <w:lang w:val="en-GB"/>
              </w:rPr>
            </w:pPr>
            <w:r w:rsidRPr="003430CD">
              <w:rPr>
                <w:lang w:val="en-GB"/>
              </w:rPr>
              <w:t>Poland</w:t>
            </w:r>
          </w:p>
        </w:tc>
        <w:tc>
          <w:tcPr>
            <w:tcW w:w="3093" w:type="dxa"/>
          </w:tcPr>
          <w:p w14:paraId="00DE18DD" w14:textId="77777777" w:rsidR="00961D26" w:rsidRPr="00CF768C" w:rsidRDefault="00961D26" w:rsidP="00961D26">
            <w:pPr>
              <w:pStyle w:val="Tabletext"/>
              <w:rPr>
                <w:lang w:val="fr-CH"/>
              </w:rPr>
            </w:pPr>
            <w:r w:rsidRPr="00CF768C">
              <w:rPr>
                <w:lang w:val="fr-CH"/>
              </w:rPr>
              <w:t>Polkomtel S.A. Plus GSM</w:t>
            </w:r>
          </w:p>
        </w:tc>
        <w:tc>
          <w:tcPr>
            <w:tcW w:w="2506" w:type="dxa"/>
          </w:tcPr>
          <w:p w14:paraId="636C954C" w14:textId="77777777" w:rsidR="00961D26" w:rsidRPr="003430CD" w:rsidRDefault="00961D26" w:rsidP="00961D26">
            <w:pPr>
              <w:pStyle w:val="Tabletext"/>
              <w:rPr>
                <w:lang w:val="en-GB"/>
              </w:rPr>
            </w:pPr>
            <w:r w:rsidRPr="003430CD">
              <w:rPr>
                <w:lang w:val="en-GB"/>
              </w:rPr>
              <w:t>In deployment</w:t>
            </w:r>
          </w:p>
        </w:tc>
      </w:tr>
      <w:tr w:rsidR="00961D26" w:rsidRPr="003430CD" w14:paraId="49AFC104" w14:textId="77777777" w:rsidTr="003438DD">
        <w:tc>
          <w:tcPr>
            <w:tcW w:w="3262" w:type="dxa"/>
          </w:tcPr>
          <w:p w14:paraId="759A6C9A" w14:textId="77777777" w:rsidR="00961D26" w:rsidRPr="003430CD" w:rsidRDefault="00961D26" w:rsidP="00961D26">
            <w:pPr>
              <w:pStyle w:val="Tabletext"/>
              <w:rPr>
                <w:lang w:val="en-GB"/>
              </w:rPr>
            </w:pPr>
            <w:r w:rsidRPr="003430CD">
              <w:rPr>
                <w:lang w:val="en-GB"/>
              </w:rPr>
              <w:t>Russian Federation</w:t>
            </w:r>
          </w:p>
        </w:tc>
        <w:tc>
          <w:tcPr>
            <w:tcW w:w="3093" w:type="dxa"/>
          </w:tcPr>
          <w:p w14:paraId="40454FD9" w14:textId="77777777" w:rsidR="00961D26" w:rsidRPr="003430CD" w:rsidRDefault="00961D26" w:rsidP="00961D26">
            <w:pPr>
              <w:pStyle w:val="Tabletext"/>
              <w:rPr>
                <w:lang w:val="en-GB"/>
              </w:rPr>
            </w:pPr>
            <w:r w:rsidRPr="003430CD">
              <w:rPr>
                <w:lang w:val="en-GB"/>
              </w:rPr>
              <w:t>Vimpelcom</w:t>
            </w:r>
          </w:p>
        </w:tc>
        <w:tc>
          <w:tcPr>
            <w:tcW w:w="2506" w:type="dxa"/>
          </w:tcPr>
          <w:p w14:paraId="3E151412" w14:textId="77777777" w:rsidR="00961D26" w:rsidRPr="003430CD" w:rsidRDefault="00961D26" w:rsidP="00961D26">
            <w:pPr>
              <w:pStyle w:val="Tabletext"/>
              <w:rPr>
                <w:lang w:val="en-GB"/>
              </w:rPr>
            </w:pPr>
            <w:r w:rsidRPr="003430CD">
              <w:rPr>
                <w:lang w:val="en-GB"/>
              </w:rPr>
              <w:t>In deployment</w:t>
            </w:r>
          </w:p>
        </w:tc>
      </w:tr>
      <w:tr w:rsidR="00961D26" w:rsidRPr="003430CD" w14:paraId="0B87FE40" w14:textId="77777777" w:rsidTr="003438DD">
        <w:tc>
          <w:tcPr>
            <w:tcW w:w="3262" w:type="dxa"/>
          </w:tcPr>
          <w:p w14:paraId="768CA56B" w14:textId="77777777" w:rsidR="00961D26" w:rsidRPr="003430CD" w:rsidRDefault="00961D26" w:rsidP="00961D26">
            <w:pPr>
              <w:pStyle w:val="Tabletext"/>
              <w:rPr>
                <w:lang w:val="en-GB"/>
              </w:rPr>
            </w:pPr>
            <w:r w:rsidRPr="003430CD">
              <w:rPr>
                <w:lang w:val="en-GB"/>
              </w:rPr>
              <w:t>Russian Federation</w:t>
            </w:r>
          </w:p>
        </w:tc>
        <w:tc>
          <w:tcPr>
            <w:tcW w:w="3093" w:type="dxa"/>
          </w:tcPr>
          <w:p w14:paraId="0CB2FA74" w14:textId="77777777" w:rsidR="00961D26" w:rsidRPr="003430CD" w:rsidRDefault="00961D26" w:rsidP="00961D26">
            <w:pPr>
              <w:pStyle w:val="Tabletext"/>
              <w:rPr>
                <w:lang w:val="en-GB"/>
              </w:rPr>
            </w:pPr>
            <w:r w:rsidRPr="003430CD">
              <w:rPr>
                <w:lang w:val="en-GB"/>
              </w:rPr>
              <w:t>SMARTS</w:t>
            </w:r>
          </w:p>
        </w:tc>
        <w:tc>
          <w:tcPr>
            <w:tcW w:w="2506" w:type="dxa"/>
          </w:tcPr>
          <w:p w14:paraId="493EDBED" w14:textId="77777777" w:rsidR="00961D26" w:rsidRPr="003430CD" w:rsidRDefault="00961D26" w:rsidP="00961D26">
            <w:pPr>
              <w:pStyle w:val="Tabletext"/>
              <w:rPr>
                <w:lang w:val="en-GB"/>
              </w:rPr>
            </w:pPr>
            <w:r w:rsidRPr="003430CD">
              <w:rPr>
                <w:lang w:val="en-GB"/>
              </w:rPr>
              <w:t>Q4 2004 launch target</w:t>
            </w:r>
          </w:p>
        </w:tc>
      </w:tr>
      <w:tr w:rsidR="00961D26" w:rsidRPr="003430CD" w14:paraId="4BC3A4DF" w14:textId="77777777" w:rsidTr="003438DD">
        <w:tc>
          <w:tcPr>
            <w:tcW w:w="3262" w:type="dxa"/>
          </w:tcPr>
          <w:p w14:paraId="7B3186FB" w14:textId="77777777" w:rsidR="00961D26" w:rsidRPr="003430CD" w:rsidRDefault="00961D26" w:rsidP="00961D26">
            <w:pPr>
              <w:pStyle w:val="Tabletext"/>
              <w:rPr>
                <w:lang w:val="en-GB"/>
              </w:rPr>
            </w:pPr>
            <w:r w:rsidRPr="003430CD">
              <w:rPr>
                <w:lang w:val="en-GB"/>
              </w:rPr>
              <w:t>Russian Federation</w:t>
            </w:r>
          </w:p>
        </w:tc>
        <w:tc>
          <w:tcPr>
            <w:tcW w:w="3093" w:type="dxa"/>
          </w:tcPr>
          <w:p w14:paraId="3614520E" w14:textId="77777777" w:rsidR="00961D26" w:rsidRPr="003430CD" w:rsidRDefault="00961D26" w:rsidP="00961D26">
            <w:pPr>
              <w:pStyle w:val="Tabletext"/>
              <w:rPr>
                <w:lang w:val="en-GB"/>
              </w:rPr>
            </w:pPr>
            <w:r w:rsidRPr="003430CD">
              <w:rPr>
                <w:lang w:val="en-GB"/>
              </w:rPr>
              <w:t>Mobile TeleSystems</w:t>
            </w:r>
          </w:p>
        </w:tc>
        <w:tc>
          <w:tcPr>
            <w:tcW w:w="2506" w:type="dxa"/>
          </w:tcPr>
          <w:p w14:paraId="449CBB20" w14:textId="77777777" w:rsidR="00961D26" w:rsidRPr="003430CD" w:rsidRDefault="00961D26" w:rsidP="00961D26">
            <w:pPr>
              <w:pStyle w:val="Tabletext"/>
              <w:rPr>
                <w:lang w:val="en-GB"/>
              </w:rPr>
            </w:pPr>
            <w:r w:rsidRPr="003430CD">
              <w:rPr>
                <w:lang w:val="en-GB"/>
              </w:rPr>
              <w:t>Q4 2004 launch target</w:t>
            </w:r>
          </w:p>
        </w:tc>
      </w:tr>
      <w:tr w:rsidR="00961D26" w:rsidRPr="003430CD" w14:paraId="49B4A2A9" w14:textId="77777777" w:rsidTr="003438DD">
        <w:tc>
          <w:tcPr>
            <w:tcW w:w="3262" w:type="dxa"/>
          </w:tcPr>
          <w:p w14:paraId="2B98EE95" w14:textId="77777777" w:rsidR="00961D26" w:rsidRPr="003430CD" w:rsidRDefault="00961D26" w:rsidP="00961D26">
            <w:pPr>
              <w:pStyle w:val="Tabletext"/>
              <w:rPr>
                <w:lang w:val="en-GB"/>
              </w:rPr>
            </w:pPr>
            <w:r w:rsidRPr="003430CD">
              <w:rPr>
                <w:lang w:val="en-GB"/>
              </w:rPr>
              <w:t>Switzerland</w:t>
            </w:r>
          </w:p>
        </w:tc>
        <w:tc>
          <w:tcPr>
            <w:tcW w:w="3093" w:type="dxa"/>
          </w:tcPr>
          <w:p w14:paraId="25058F5D" w14:textId="77777777" w:rsidR="00961D26" w:rsidRPr="003430CD" w:rsidRDefault="00961D26" w:rsidP="00961D26">
            <w:pPr>
              <w:pStyle w:val="Tabletext"/>
              <w:rPr>
                <w:lang w:val="en-GB"/>
              </w:rPr>
            </w:pPr>
            <w:r w:rsidRPr="003430CD">
              <w:rPr>
                <w:lang w:val="en-GB"/>
              </w:rPr>
              <w:t>Swisscomm</w:t>
            </w:r>
          </w:p>
        </w:tc>
        <w:tc>
          <w:tcPr>
            <w:tcW w:w="2506" w:type="dxa"/>
          </w:tcPr>
          <w:p w14:paraId="6159B654" w14:textId="77777777" w:rsidR="00961D26" w:rsidRPr="003430CD" w:rsidRDefault="00961D26" w:rsidP="00961D26">
            <w:pPr>
              <w:pStyle w:val="Tabletext"/>
              <w:rPr>
                <w:lang w:val="en-GB"/>
              </w:rPr>
            </w:pPr>
            <w:r w:rsidRPr="003430CD">
              <w:rPr>
                <w:lang w:val="en-GB"/>
              </w:rPr>
              <w:t>In deployment</w:t>
            </w:r>
          </w:p>
        </w:tc>
      </w:tr>
      <w:tr w:rsidR="00961D26" w:rsidRPr="003430CD" w14:paraId="772720FC" w14:textId="77777777" w:rsidTr="003438DD">
        <w:tc>
          <w:tcPr>
            <w:tcW w:w="3262" w:type="dxa"/>
          </w:tcPr>
          <w:p w14:paraId="31D107AF" w14:textId="77777777" w:rsidR="00961D26" w:rsidRPr="003430CD" w:rsidRDefault="00961D26" w:rsidP="00961D26">
            <w:pPr>
              <w:pStyle w:val="Tabletext"/>
              <w:rPr>
                <w:lang w:val="en-GB"/>
              </w:rPr>
            </w:pPr>
            <w:r w:rsidRPr="003430CD">
              <w:rPr>
                <w:lang w:val="en-GB"/>
              </w:rPr>
              <w:t xml:space="preserve">Thailand </w:t>
            </w:r>
          </w:p>
        </w:tc>
        <w:tc>
          <w:tcPr>
            <w:tcW w:w="3093" w:type="dxa"/>
          </w:tcPr>
          <w:p w14:paraId="3B2099B2" w14:textId="77777777" w:rsidR="00961D26" w:rsidRPr="003430CD" w:rsidRDefault="00961D26" w:rsidP="00961D26">
            <w:pPr>
              <w:pStyle w:val="Tabletext"/>
              <w:rPr>
                <w:lang w:val="en-GB"/>
              </w:rPr>
            </w:pPr>
            <w:r w:rsidRPr="003430CD">
              <w:rPr>
                <w:lang w:val="en-GB"/>
              </w:rPr>
              <w:t>TA Orange</w:t>
            </w:r>
          </w:p>
        </w:tc>
        <w:tc>
          <w:tcPr>
            <w:tcW w:w="2506" w:type="dxa"/>
          </w:tcPr>
          <w:p w14:paraId="6CB50253" w14:textId="77777777" w:rsidR="00961D26" w:rsidRPr="003430CD" w:rsidRDefault="00961D26" w:rsidP="00961D26">
            <w:pPr>
              <w:pStyle w:val="Tabletext"/>
              <w:rPr>
                <w:lang w:val="en-GB"/>
              </w:rPr>
            </w:pPr>
            <w:r w:rsidRPr="003430CD">
              <w:rPr>
                <w:lang w:val="en-GB"/>
              </w:rPr>
              <w:t>Early 2004 launch</w:t>
            </w:r>
          </w:p>
        </w:tc>
      </w:tr>
      <w:tr w:rsidR="00961D26" w:rsidRPr="003430CD" w14:paraId="628E6129" w14:textId="77777777" w:rsidTr="003438DD">
        <w:tc>
          <w:tcPr>
            <w:tcW w:w="3262" w:type="dxa"/>
          </w:tcPr>
          <w:p w14:paraId="3329670C" w14:textId="77777777" w:rsidR="00961D26" w:rsidRPr="003430CD" w:rsidRDefault="00961D26" w:rsidP="00961D26">
            <w:pPr>
              <w:pStyle w:val="Tabletext"/>
              <w:rPr>
                <w:lang w:val="en-GB"/>
              </w:rPr>
            </w:pPr>
            <w:r w:rsidRPr="003430CD">
              <w:rPr>
                <w:lang w:val="en-GB"/>
              </w:rPr>
              <w:t>Ukraine</w:t>
            </w:r>
          </w:p>
        </w:tc>
        <w:tc>
          <w:tcPr>
            <w:tcW w:w="3093" w:type="dxa"/>
          </w:tcPr>
          <w:p w14:paraId="566308CE" w14:textId="77777777" w:rsidR="00961D26" w:rsidRPr="003430CD" w:rsidRDefault="00961D26" w:rsidP="00961D26">
            <w:pPr>
              <w:pStyle w:val="Tabletext"/>
              <w:rPr>
                <w:lang w:val="en-GB"/>
              </w:rPr>
            </w:pPr>
            <w:r w:rsidRPr="003430CD">
              <w:rPr>
                <w:lang w:val="en-GB"/>
              </w:rPr>
              <w:t>Kyivstar GSM</w:t>
            </w:r>
          </w:p>
        </w:tc>
        <w:tc>
          <w:tcPr>
            <w:tcW w:w="2506" w:type="dxa"/>
          </w:tcPr>
          <w:p w14:paraId="3055B1AF" w14:textId="77777777" w:rsidR="00961D26" w:rsidRPr="003430CD" w:rsidRDefault="00961D26" w:rsidP="00961D26">
            <w:pPr>
              <w:pStyle w:val="Tabletext"/>
              <w:rPr>
                <w:lang w:val="en-GB"/>
              </w:rPr>
            </w:pPr>
            <w:r w:rsidRPr="003430CD">
              <w:rPr>
                <w:lang w:val="en-GB"/>
              </w:rPr>
              <w:t>In deployment</w:t>
            </w:r>
          </w:p>
        </w:tc>
      </w:tr>
      <w:tr w:rsidR="00961D26" w:rsidRPr="003430CD" w14:paraId="53E414ED" w14:textId="77777777" w:rsidTr="003438DD">
        <w:tc>
          <w:tcPr>
            <w:tcW w:w="3262" w:type="dxa"/>
          </w:tcPr>
          <w:p w14:paraId="0B3252E4" w14:textId="77777777" w:rsidR="00961D26" w:rsidRPr="003430CD" w:rsidRDefault="00961D26" w:rsidP="00961D26">
            <w:pPr>
              <w:pStyle w:val="Tabletext"/>
              <w:rPr>
                <w:lang w:val="en-GB"/>
              </w:rPr>
            </w:pPr>
            <w:r w:rsidRPr="003430CD">
              <w:rPr>
                <w:lang w:val="en-GB"/>
              </w:rPr>
              <w:t>Ukraine</w:t>
            </w:r>
          </w:p>
        </w:tc>
        <w:tc>
          <w:tcPr>
            <w:tcW w:w="3093" w:type="dxa"/>
          </w:tcPr>
          <w:p w14:paraId="24A2A502" w14:textId="77777777" w:rsidR="00961D26" w:rsidRPr="003430CD" w:rsidRDefault="00961D26" w:rsidP="00961D26">
            <w:pPr>
              <w:pStyle w:val="Tabletext"/>
              <w:rPr>
                <w:lang w:val="en-GB"/>
              </w:rPr>
            </w:pPr>
            <w:r w:rsidRPr="003430CD">
              <w:rPr>
                <w:lang w:val="en-GB"/>
              </w:rPr>
              <w:t>DCC/Astelit</w:t>
            </w:r>
          </w:p>
        </w:tc>
        <w:tc>
          <w:tcPr>
            <w:tcW w:w="2506" w:type="dxa"/>
          </w:tcPr>
          <w:p w14:paraId="0EA10FB4" w14:textId="77777777" w:rsidR="00961D26" w:rsidRPr="003430CD" w:rsidRDefault="00961D26" w:rsidP="00961D26">
            <w:pPr>
              <w:pStyle w:val="Tabletext"/>
              <w:rPr>
                <w:lang w:val="en-GB"/>
              </w:rPr>
            </w:pPr>
            <w:r w:rsidRPr="003430CD">
              <w:rPr>
                <w:lang w:val="en-GB"/>
              </w:rPr>
              <w:t>In deployment</w:t>
            </w:r>
          </w:p>
        </w:tc>
      </w:tr>
      <w:tr w:rsidR="00961D26" w:rsidRPr="003430CD" w14:paraId="596CB0F0" w14:textId="77777777" w:rsidTr="003438DD">
        <w:tc>
          <w:tcPr>
            <w:tcW w:w="3262" w:type="dxa"/>
          </w:tcPr>
          <w:p w14:paraId="7003AC33" w14:textId="77777777" w:rsidR="00961D26" w:rsidRPr="003430CD" w:rsidRDefault="00961D26" w:rsidP="00961D26">
            <w:pPr>
              <w:pStyle w:val="Tabletext"/>
              <w:rPr>
                <w:lang w:val="en-GB"/>
              </w:rPr>
            </w:pPr>
            <w:r w:rsidRPr="003430CD">
              <w:rPr>
                <w:lang w:val="en-GB"/>
              </w:rPr>
              <w:t>USA</w:t>
            </w:r>
          </w:p>
        </w:tc>
        <w:tc>
          <w:tcPr>
            <w:tcW w:w="3093" w:type="dxa"/>
          </w:tcPr>
          <w:p w14:paraId="57F21424" w14:textId="77777777" w:rsidR="00961D26" w:rsidRPr="003430CD" w:rsidRDefault="00961D26" w:rsidP="00961D26">
            <w:pPr>
              <w:pStyle w:val="Tabletext"/>
              <w:rPr>
                <w:lang w:val="en-GB"/>
              </w:rPr>
            </w:pPr>
            <w:r w:rsidRPr="003430CD">
              <w:rPr>
                <w:lang w:val="en-GB"/>
              </w:rPr>
              <w:t>Corr Wireless</w:t>
            </w:r>
          </w:p>
        </w:tc>
        <w:tc>
          <w:tcPr>
            <w:tcW w:w="2506" w:type="dxa"/>
          </w:tcPr>
          <w:p w14:paraId="7CFB8D67" w14:textId="77777777" w:rsidR="00961D26" w:rsidRPr="003430CD" w:rsidRDefault="00961D26" w:rsidP="00961D26">
            <w:pPr>
              <w:pStyle w:val="Tabletext"/>
              <w:rPr>
                <w:lang w:val="en-GB"/>
              </w:rPr>
            </w:pPr>
            <w:r w:rsidRPr="003430CD">
              <w:rPr>
                <w:lang w:val="en-GB"/>
              </w:rPr>
              <w:t>In deployment</w:t>
            </w:r>
          </w:p>
        </w:tc>
      </w:tr>
      <w:tr w:rsidR="00961D26" w:rsidRPr="003430CD" w14:paraId="0B97F3F3" w14:textId="77777777" w:rsidTr="003438DD">
        <w:tc>
          <w:tcPr>
            <w:tcW w:w="3262" w:type="dxa"/>
          </w:tcPr>
          <w:p w14:paraId="39CCBF3B" w14:textId="77777777" w:rsidR="00961D26" w:rsidRPr="003430CD" w:rsidRDefault="00961D26" w:rsidP="00961D26">
            <w:pPr>
              <w:pStyle w:val="Tabletext"/>
              <w:rPr>
                <w:lang w:val="en-GB"/>
              </w:rPr>
            </w:pPr>
            <w:r w:rsidRPr="003430CD">
              <w:rPr>
                <w:lang w:val="en-GB"/>
              </w:rPr>
              <w:t xml:space="preserve">USA </w:t>
            </w:r>
          </w:p>
        </w:tc>
        <w:tc>
          <w:tcPr>
            <w:tcW w:w="3093" w:type="dxa"/>
          </w:tcPr>
          <w:p w14:paraId="7ED0FE51" w14:textId="77777777" w:rsidR="00961D26" w:rsidRPr="003430CD" w:rsidRDefault="00961D26" w:rsidP="00961D26">
            <w:pPr>
              <w:pStyle w:val="Tabletext"/>
              <w:rPr>
                <w:lang w:val="en-GB"/>
              </w:rPr>
            </w:pPr>
            <w:r w:rsidRPr="003430CD">
              <w:rPr>
                <w:lang w:val="en-GB"/>
              </w:rPr>
              <w:t>Dobson Communications</w:t>
            </w:r>
          </w:p>
        </w:tc>
        <w:tc>
          <w:tcPr>
            <w:tcW w:w="2506" w:type="dxa"/>
          </w:tcPr>
          <w:p w14:paraId="32B958FF" w14:textId="77777777" w:rsidR="00961D26" w:rsidRPr="003430CD" w:rsidRDefault="00961D26" w:rsidP="00961D26">
            <w:pPr>
              <w:pStyle w:val="Tabletext"/>
              <w:rPr>
                <w:lang w:val="en-GB"/>
              </w:rPr>
            </w:pPr>
            <w:r w:rsidRPr="003430CD">
              <w:rPr>
                <w:lang w:val="en-GB"/>
              </w:rPr>
              <w:t>In deployment</w:t>
            </w:r>
          </w:p>
        </w:tc>
      </w:tr>
      <w:tr w:rsidR="00961D26" w:rsidRPr="003430CD" w14:paraId="66F5CD31" w14:textId="77777777" w:rsidTr="003438DD">
        <w:tc>
          <w:tcPr>
            <w:tcW w:w="3262" w:type="dxa"/>
          </w:tcPr>
          <w:p w14:paraId="5F76656D" w14:textId="77777777" w:rsidR="00961D26" w:rsidRPr="003430CD" w:rsidRDefault="00961D26" w:rsidP="00961D26">
            <w:pPr>
              <w:pStyle w:val="Tabletext"/>
              <w:rPr>
                <w:lang w:val="en-GB"/>
              </w:rPr>
            </w:pPr>
            <w:r w:rsidRPr="003430CD">
              <w:rPr>
                <w:lang w:val="en-GB"/>
              </w:rPr>
              <w:t xml:space="preserve">USA </w:t>
            </w:r>
          </w:p>
        </w:tc>
        <w:tc>
          <w:tcPr>
            <w:tcW w:w="3093" w:type="dxa"/>
          </w:tcPr>
          <w:p w14:paraId="5C1DF09F" w14:textId="77777777" w:rsidR="00961D26" w:rsidRPr="003430CD" w:rsidRDefault="00961D26" w:rsidP="00961D26">
            <w:pPr>
              <w:pStyle w:val="Tabletext"/>
              <w:rPr>
                <w:lang w:val="en-GB"/>
              </w:rPr>
            </w:pPr>
            <w:r w:rsidRPr="003430CD">
              <w:rPr>
                <w:lang w:val="en-GB"/>
              </w:rPr>
              <w:t xml:space="preserve">T-Mobile USA </w:t>
            </w:r>
          </w:p>
        </w:tc>
        <w:tc>
          <w:tcPr>
            <w:tcW w:w="2506" w:type="dxa"/>
          </w:tcPr>
          <w:p w14:paraId="03A4DE6E" w14:textId="77777777" w:rsidR="00961D26" w:rsidRPr="003430CD" w:rsidRDefault="00961D26" w:rsidP="00961D26">
            <w:pPr>
              <w:pStyle w:val="Tabletext"/>
              <w:rPr>
                <w:lang w:val="en-GB"/>
              </w:rPr>
            </w:pPr>
            <w:r w:rsidRPr="003430CD">
              <w:rPr>
                <w:lang w:val="en-GB"/>
              </w:rPr>
              <w:t>In deployment</w:t>
            </w:r>
          </w:p>
        </w:tc>
      </w:tr>
    </w:tbl>
    <w:p w14:paraId="7ECDC995" w14:textId="77777777" w:rsidR="00102216" w:rsidRDefault="00102216" w:rsidP="00102216">
      <w:pPr>
        <w:pStyle w:val="TableNo"/>
        <w:rPr>
          <w:lang w:val="en-GB"/>
        </w:rPr>
      </w:pPr>
      <w:r w:rsidRPr="003430CD">
        <w:rPr>
          <w:lang w:val="en-GB"/>
        </w:rPr>
        <w:t>TABLE  B.2e</w:t>
      </w:r>
      <w:r>
        <w:rPr>
          <w:lang w:val="en-GB"/>
        </w:rPr>
        <w:t xml:space="preserve"> (</w:t>
      </w:r>
      <w:r>
        <w:rPr>
          <w:i/>
          <w:iCs/>
        </w:rPr>
        <w:t>end</w:t>
      </w:r>
      <w:r>
        <w:rPr>
          <w:lang w:val="en-GB"/>
        </w:rPr>
        <w:t>)</w:t>
      </w:r>
    </w:p>
    <w:tbl>
      <w:tblPr>
        <w:tblW w:w="0" w:type="auto"/>
        <w:tblInd w:w="4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2"/>
        <w:gridCol w:w="3093"/>
        <w:gridCol w:w="2506"/>
      </w:tblGrid>
      <w:tr w:rsidR="00102216" w:rsidRPr="003430CD" w14:paraId="0C2677E1" w14:textId="77777777" w:rsidTr="00016BE9">
        <w:trPr>
          <w:tblHeader/>
        </w:trPr>
        <w:tc>
          <w:tcPr>
            <w:tcW w:w="3262" w:type="dxa"/>
          </w:tcPr>
          <w:p w14:paraId="37BB51D7" w14:textId="77777777" w:rsidR="00102216" w:rsidRPr="003430CD" w:rsidRDefault="00102216" w:rsidP="00016BE9">
            <w:pPr>
              <w:pStyle w:val="Tablehead"/>
              <w:rPr>
                <w:lang w:val="en-GB"/>
              </w:rPr>
            </w:pPr>
            <w:r w:rsidRPr="003430CD">
              <w:rPr>
                <w:lang w:val="en-GB"/>
              </w:rPr>
              <w:t>Country</w:t>
            </w:r>
          </w:p>
        </w:tc>
        <w:tc>
          <w:tcPr>
            <w:tcW w:w="3093" w:type="dxa"/>
          </w:tcPr>
          <w:p w14:paraId="283F708F" w14:textId="77777777" w:rsidR="00102216" w:rsidRPr="003430CD" w:rsidRDefault="00102216" w:rsidP="00016BE9">
            <w:pPr>
              <w:pStyle w:val="Tablehead"/>
              <w:rPr>
                <w:lang w:val="en-GB"/>
              </w:rPr>
            </w:pPr>
            <w:r w:rsidRPr="003430CD">
              <w:rPr>
                <w:lang w:val="en-GB"/>
              </w:rPr>
              <w:t>Operator</w:t>
            </w:r>
          </w:p>
        </w:tc>
        <w:tc>
          <w:tcPr>
            <w:tcW w:w="2506" w:type="dxa"/>
          </w:tcPr>
          <w:p w14:paraId="24CDF46B" w14:textId="77777777" w:rsidR="00102216" w:rsidRPr="003430CD" w:rsidRDefault="00102216" w:rsidP="00016BE9">
            <w:pPr>
              <w:pStyle w:val="Tablehead"/>
              <w:rPr>
                <w:lang w:val="en-GB"/>
              </w:rPr>
            </w:pPr>
            <w:r w:rsidRPr="003430CD">
              <w:rPr>
                <w:lang w:val="en-GB"/>
              </w:rPr>
              <w:t>Status</w:t>
            </w:r>
          </w:p>
        </w:tc>
      </w:tr>
      <w:tr w:rsidR="00961D26" w:rsidRPr="003430CD" w14:paraId="2D54F039" w14:textId="77777777" w:rsidTr="003438DD">
        <w:tc>
          <w:tcPr>
            <w:tcW w:w="3262" w:type="dxa"/>
          </w:tcPr>
          <w:p w14:paraId="3AD19F65" w14:textId="77777777" w:rsidR="00961D26" w:rsidRPr="003430CD" w:rsidRDefault="00961D26" w:rsidP="00961D26">
            <w:pPr>
              <w:pStyle w:val="Tabletext"/>
              <w:rPr>
                <w:lang w:val="en-GB"/>
              </w:rPr>
            </w:pPr>
            <w:r w:rsidRPr="003430CD">
              <w:rPr>
                <w:lang w:val="en-GB"/>
              </w:rPr>
              <w:t>USA</w:t>
            </w:r>
          </w:p>
        </w:tc>
        <w:tc>
          <w:tcPr>
            <w:tcW w:w="3093" w:type="dxa"/>
          </w:tcPr>
          <w:p w14:paraId="16DCC96C" w14:textId="77777777" w:rsidR="00961D26" w:rsidRPr="003430CD" w:rsidRDefault="00961D26" w:rsidP="00961D26">
            <w:pPr>
              <w:pStyle w:val="Tabletext"/>
              <w:rPr>
                <w:lang w:val="en-GB"/>
              </w:rPr>
            </w:pPr>
            <w:r w:rsidRPr="003430CD">
              <w:rPr>
                <w:lang w:val="en-GB"/>
              </w:rPr>
              <w:t>Triton</w:t>
            </w:r>
          </w:p>
        </w:tc>
        <w:tc>
          <w:tcPr>
            <w:tcW w:w="2506" w:type="dxa"/>
          </w:tcPr>
          <w:p w14:paraId="2F280502" w14:textId="77777777" w:rsidR="00961D26" w:rsidRPr="003430CD" w:rsidRDefault="00961D26" w:rsidP="00961D26">
            <w:pPr>
              <w:pStyle w:val="Tabletext"/>
              <w:rPr>
                <w:lang w:val="en-GB"/>
              </w:rPr>
            </w:pPr>
            <w:r w:rsidRPr="003430CD">
              <w:rPr>
                <w:lang w:val="en-GB"/>
              </w:rPr>
              <w:t>In deployment</w:t>
            </w:r>
          </w:p>
        </w:tc>
      </w:tr>
      <w:tr w:rsidR="00961D26" w:rsidRPr="003430CD" w14:paraId="1B5B5111" w14:textId="77777777" w:rsidTr="003438DD">
        <w:tc>
          <w:tcPr>
            <w:tcW w:w="3262" w:type="dxa"/>
          </w:tcPr>
          <w:p w14:paraId="2E909406" w14:textId="77777777" w:rsidR="00961D26" w:rsidRPr="003430CD" w:rsidRDefault="00961D26" w:rsidP="00961D26">
            <w:pPr>
              <w:pStyle w:val="Tabletext"/>
              <w:rPr>
                <w:lang w:val="en-GB"/>
              </w:rPr>
            </w:pPr>
            <w:r w:rsidRPr="003430CD">
              <w:rPr>
                <w:lang w:val="en-GB"/>
              </w:rPr>
              <w:t xml:space="preserve">USA </w:t>
            </w:r>
          </w:p>
        </w:tc>
        <w:tc>
          <w:tcPr>
            <w:tcW w:w="3093" w:type="dxa"/>
          </w:tcPr>
          <w:p w14:paraId="7B8B716F" w14:textId="77777777" w:rsidR="00961D26" w:rsidRPr="003430CD" w:rsidRDefault="00961D26" w:rsidP="00961D26">
            <w:pPr>
              <w:pStyle w:val="Tabletext"/>
              <w:rPr>
                <w:lang w:val="en-GB"/>
              </w:rPr>
            </w:pPr>
            <w:r w:rsidRPr="003430CD">
              <w:rPr>
                <w:lang w:val="en-GB"/>
              </w:rPr>
              <w:t>Cincinnati Bell</w:t>
            </w:r>
          </w:p>
        </w:tc>
        <w:tc>
          <w:tcPr>
            <w:tcW w:w="2506" w:type="dxa"/>
          </w:tcPr>
          <w:p w14:paraId="2F8BA590" w14:textId="77777777" w:rsidR="00961D26" w:rsidRPr="003430CD" w:rsidRDefault="00961D26" w:rsidP="00961D26">
            <w:pPr>
              <w:pStyle w:val="Tabletext"/>
              <w:rPr>
                <w:lang w:val="en-GB"/>
              </w:rPr>
            </w:pPr>
            <w:r w:rsidRPr="003430CD">
              <w:rPr>
                <w:lang w:val="en-GB"/>
              </w:rPr>
              <w:t>In deployment</w:t>
            </w:r>
          </w:p>
        </w:tc>
      </w:tr>
      <w:tr w:rsidR="00961D26" w:rsidRPr="003430CD" w14:paraId="7B77852A" w14:textId="77777777" w:rsidTr="003438DD">
        <w:tc>
          <w:tcPr>
            <w:tcW w:w="3262" w:type="dxa"/>
          </w:tcPr>
          <w:p w14:paraId="1941C528" w14:textId="77777777" w:rsidR="00961D26" w:rsidRPr="003430CD" w:rsidRDefault="00961D26" w:rsidP="00961D26">
            <w:pPr>
              <w:pStyle w:val="Tabletext"/>
              <w:rPr>
                <w:lang w:val="en-GB"/>
              </w:rPr>
            </w:pPr>
            <w:r w:rsidRPr="003430CD">
              <w:rPr>
                <w:lang w:val="en-GB"/>
              </w:rPr>
              <w:t>USA</w:t>
            </w:r>
          </w:p>
        </w:tc>
        <w:tc>
          <w:tcPr>
            <w:tcW w:w="3093" w:type="dxa"/>
          </w:tcPr>
          <w:p w14:paraId="0B354A0E" w14:textId="77777777" w:rsidR="00961D26" w:rsidRPr="003430CD" w:rsidRDefault="00961D26" w:rsidP="00961D26">
            <w:pPr>
              <w:pStyle w:val="Tabletext"/>
              <w:rPr>
                <w:lang w:val="en-GB"/>
              </w:rPr>
            </w:pPr>
            <w:r w:rsidRPr="003430CD">
              <w:rPr>
                <w:lang w:val="en-GB"/>
              </w:rPr>
              <w:t>Western Wireless</w:t>
            </w:r>
          </w:p>
        </w:tc>
        <w:tc>
          <w:tcPr>
            <w:tcW w:w="2506" w:type="dxa"/>
          </w:tcPr>
          <w:p w14:paraId="1666A93F" w14:textId="77777777" w:rsidR="00961D26" w:rsidRPr="003430CD" w:rsidRDefault="00961D26" w:rsidP="00961D26">
            <w:pPr>
              <w:pStyle w:val="Tabletext"/>
              <w:rPr>
                <w:lang w:val="en-GB"/>
              </w:rPr>
            </w:pPr>
            <w:r w:rsidRPr="003430CD">
              <w:rPr>
                <w:lang w:val="en-GB"/>
              </w:rPr>
              <w:t>In deployment</w:t>
            </w:r>
          </w:p>
        </w:tc>
      </w:tr>
      <w:tr w:rsidR="00961D26" w:rsidRPr="003430CD" w14:paraId="00AD95BF" w14:textId="77777777" w:rsidTr="003438DD">
        <w:tc>
          <w:tcPr>
            <w:tcW w:w="3262" w:type="dxa"/>
          </w:tcPr>
          <w:p w14:paraId="333C8DB3" w14:textId="77777777" w:rsidR="00961D26" w:rsidRPr="003430CD" w:rsidRDefault="00961D26" w:rsidP="00961D26">
            <w:pPr>
              <w:pStyle w:val="Tabletext"/>
              <w:rPr>
                <w:lang w:val="en-GB"/>
              </w:rPr>
            </w:pPr>
            <w:r w:rsidRPr="003430CD">
              <w:rPr>
                <w:lang w:val="en-GB"/>
              </w:rPr>
              <w:t>USA</w:t>
            </w:r>
          </w:p>
        </w:tc>
        <w:tc>
          <w:tcPr>
            <w:tcW w:w="3093" w:type="dxa"/>
          </w:tcPr>
          <w:p w14:paraId="3514E62B" w14:textId="77777777" w:rsidR="00961D26" w:rsidRPr="003430CD" w:rsidRDefault="00961D26" w:rsidP="00961D26">
            <w:pPr>
              <w:pStyle w:val="Tabletext"/>
              <w:rPr>
                <w:lang w:val="en-GB"/>
              </w:rPr>
            </w:pPr>
            <w:r w:rsidRPr="003430CD">
              <w:rPr>
                <w:lang w:val="en-GB"/>
              </w:rPr>
              <w:t>WestLink (Kansas)</w:t>
            </w:r>
          </w:p>
        </w:tc>
        <w:tc>
          <w:tcPr>
            <w:tcW w:w="2506" w:type="dxa"/>
          </w:tcPr>
          <w:p w14:paraId="7DCEC6CD" w14:textId="77777777" w:rsidR="00961D26" w:rsidRPr="003430CD" w:rsidRDefault="00961D26" w:rsidP="00961D26">
            <w:pPr>
              <w:pStyle w:val="Tabletext"/>
              <w:rPr>
                <w:lang w:val="en-GB"/>
              </w:rPr>
            </w:pPr>
            <w:r w:rsidRPr="003430CD">
              <w:rPr>
                <w:lang w:val="en-GB"/>
              </w:rPr>
              <w:t>In deployment</w:t>
            </w:r>
          </w:p>
        </w:tc>
      </w:tr>
      <w:tr w:rsidR="00961D26" w:rsidRPr="003430CD" w14:paraId="1B506802" w14:textId="77777777" w:rsidTr="003438DD">
        <w:tc>
          <w:tcPr>
            <w:tcW w:w="3262" w:type="dxa"/>
          </w:tcPr>
          <w:p w14:paraId="1E5669D3" w14:textId="77777777" w:rsidR="00961D26" w:rsidRPr="003430CD" w:rsidRDefault="00961D26" w:rsidP="00961D26">
            <w:pPr>
              <w:pStyle w:val="Tabletext"/>
              <w:rPr>
                <w:lang w:val="en-GB"/>
              </w:rPr>
            </w:pPr>
            <w:r w:rsidRPr="003430CD">
              <w:rPr>
                <w:lang w:val="en-GB"/>
              </w:rPr>
              <w:t>Venezuela</w:t>
            </w:r>
          </w:p>
        </w:tc>
        <w:tc>
          <w:tcPr>
            <w:tcW w:w="3093" w:type="dxa"/>
          </w:tcPr>
          <w:p w14:paraId="74268849" w14:textId="77777777" w:rsidR="00961D26" w:rsidRPr="003430CD" w:rsidRDefault="00961D26" w:rsidP="00961D26">
            <w:pPr>
              <w:pStyle w:val="Tabletext"/>
              <w:rPr>
                <w:lang w:val="en-GB"/>
              </w:rPr>
            </w:pPr>
            <w:r w:rsidRPr="003430CD">
              <w:rPr>
                <w:lang w:val="en-GB"/>
              </w:rPr>
              <w:t>Digital Venezuela</w:t>
            </w:r>
          </w:p>
        </w:tc>
        <w:tc>
          <w:tcPr>
            <w:tcW w:w="2506" w:type="dxa"/>
          </w:tcPr>
          <w:p w14:paraId="05474C8D" w14:textId="77777777" w:rsidR="00961D26" w:rsidRPr="003430CD" w:rsidRDefault="00961D26" w:rsidP="00961D26">
            <w:pPr>
              <w:pStyle w:val="Tabletext"/>
              <w:rPr>
                <w:lang w:val="en-GB"/>
              </w:rPr>
            </w:pPr>
            <w:r w:rsidRPr="003430CD">
              <w:rPr>
                <w:lang w:val="en-GB"/>
              </w:rPr>
              <w:t>October 2004 launch target</w:t>
            </w:r>
          </w:p>
        </w:tc>
      </w:tr>
    </w:tbl>
    <w:p w14:paraId="76B2E3B3" w14:textId="77777777" w:rsidR="00961D26" w:rsidRPr="003430CD" w:rsidRDefault="00961D26" w:rsidP="00102216">
      <w:pPr>
        <w:pStyle w:val="Tablefin"/>
      </w:pPr>
    </w:p>
    <w:p w14:paraId="47D6351A" w14:textId="77777777" w:rsidR="00961D26" w:rsidRPr="003430CD" w:rsidRDefault="00961D26" w:rsidP="00961D26">
      <w:pPr>
        <w:pStyle w:val="Headingb"/>
        <w:rPr>
          <w:lang w:val="en-GB"/>
        </w:rPr>
      </w:pPr>
      <w:r w:rsidRPr="003430CD">
        <w:rPr>
          <w:lang w:val="en-GB"/>
        </w:rPr>
        <w:t>Planned: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11"/>
        <w:gridCol w:w="3247"/>
        <w:gridCol w:w="2351"/>
      </w:tblGrid>
      <w:tr w:rsidR="00961D26" w:rsidRPr="003430CD" w14:paraId="01599EE8" w14:textId="77777777" w:rsidTr="00961D26">
        <w:trPr>
          <w:cantSplit/>
          <w:tblHeader/>
        </w:trPr>
        <w:tc>
          <w:tcPr>
            <w:tcW w:w="8809" w:type="dxa"/>
            <w:gridSpan w:val="3"/>
            <w:tcBorders>
              <w:top w:val="nil"/>
              <w:left w:val="nil"/>
              <w:right w:val="nil"/>
            </w:tcBorders>
          </w:tcPr>
          <w:p w14:paraId="7FBFEFA6" w14:textId="77777777" w:rsidR="00961D26" w:rsidRPr="003430CD" w:rsidRDefault="00961D26" w:rsidP="00961D26">
            <w:pPr>
              <w:pStyle w:val="TableNo"/>
              <w:framePr w:hSpace="181" w:wrap="notBeside" w:vAnchor="text" w:hAnchor="text" w:xAlign="center" w:y="1"/>
              <w:rPr>
                <w:lang w:val="en-GB"/>
              </w:rPr>
            </w:pPr>
            <w:r w:rsidRPr="003430CD">
              <w:rPr>
                <w:lang w:val="en-GB"/>
              </w:rPr>
              <w:t>TABLE  B.2f</w:t>
            </w:r>
          </w:p>
        </w:tc>
      </w:tr>
      <w:tr w:rsidR="00961D26" w:rsidRPr="003430CD" w14:paraId="15F99B93" w14:textId="77777777" w:rsidTr="00961D26">
        <w:trPr>
          <w:tblHeader/>
        </w:trPr>
        <w:tc>
          <w:tcPr>
            <w:tcW w:w="3211" w:type="dxa"/>
          </w:tcPr>
          <w:p w14:paraId="6631D776" w14:textId="77777777" w:rsidR="00961D26" w:rsidRPr="003430CD" w:rsidRDefault="00961D26" w:rsidP="00961D26">
            <w:pPr>
              <w:pStyle w:val="Tablehead"/>
              <w:framePr w:hSpace="181" w:wrap="notBeside" w:vAnchor="text" w:hAnchor="text" w:xAlign="center" w:y="1"/>
              <w:rPr>
                <w:lang w:val="en-GB"/>
              </w:rPr>
            </w:pPr>
            <w:r w:rsidRPr="003430CD">
              <w:rPr>
                <w:lang w:val="en-GB"/>
              </w:rPr>
              <w:t>Country</w:t>
            </w:r>
          </w:p>
        </w:tc>
        <w:tc>
          <w:tcPr>
            <w:tcW w:w="3247" w:type="dxa"/>
          </w:tcPr>
          <w:p w14:paraId="2123B804" w14:textId="77777777" w:rsidR="00961D26" w:rsidRPr="003430CD" w:rsidRDefault="00961D26" w:rsidP="00961D26">
            <w:pPr>
              <w:pStyle w:val="Tablehead"/>
              <w:framePr w:hSpace="181" w:wrap="notBeside" w:vAnchor="text" w:hAnchor="text" w:xAlign="center" w:y="1"/>
              <w:rPr>
                <w:lang w:val="en-GB"/>
              </w:rPr>
            </w:pPr>
            <w:r w:rsidRPr="003430CD">
              <w:rPr>
                <w:lang w:val="en-GB"/>
              </w:rPr>
              <w:t>Operator</w:t>
            </w:r>
          </w:p>
        </w:tc>
        <w:tc>
          <w:tcPr>
            <w:tcW w:w="2351" w:type="dxa"/>
          </w:tcPr>
          <w:p w14:paraId="725730D7" w14:textId="77777777" w:rsidR="00961D26" w:rsidRPr="003430CD" w:rsidRDefault="00961D26" w:rsidP="00961D26">
            <w:pPr>
              <w:pStyle w:val="Tablehead"/>
              <w:framePr w:hSpace="181" w:wrap="notBeside" w:vAnchor="text" w:hAnchor="text" w:xAlign="center" w:y="1"/>
              <w:rPr>
                <w:lang w:val="en-GB"/>
              </w:rPr>
            </w:pPr>
            <w:r w:rsidRPr="003430CD">
              <w:rPr>
                <w:lang w:val="en-GB"/>
              </w:rPr>
              <w:t>Status</w:t>
            </w:r>
          </w:p>
        </w:tc>
      </w:tr>
      <w:tr w:rsidR="00961D26" w:rsidRPr="003430CD" w14:paraId="39BBCBAB" w14:textId="77777777" w:rsidTr="00961D26">
        <w:tc>
          <w:tcPr>
            <w:tcW w:w="3211" w:type="dxa"/>
          </w:tcPr>
          <w:p w14:paraId="23D2066F" w14:textId="77777777" w:rsidR="00961D26" w:rsidRPr="003430CD" w:rsidRDefault="00961D26" w:rsidP="00961D26">
            <w:pPr>
              <w:pStyle w:val="Tabletext"/>
              <w:framePr w:hSpace="181" w:wrap="notBeside" w:vAnchor="text" w:hAnchor="text" w:xAlign="center" w:y="1"/>
              <w:rPr>
                <w:lang w:val="en-GB"/>
              </w:rPr>
            </w:pPr>
            <w:r w:rsidRPr="003430CD">
              <w:rPr>
                <w:lang w:val="en-GB"/>
              </w:rPr>
              <w:t xml:space="preserve">Bermuda </w:t>
            </w:r>
          </w:p>
        </w:tc>
        <w:tc>
          <w:tcPr>
            <w:tcW w:w="3247" w:type="dxa"/>
          </w:tcPr>
          <w:p w14:paraId="4B4D945C" w14:textId="77777777" w:rsidR="00961D26" w:rsidRPr="003430CD" w:rsidRDefault="00961D26" w:rsidP="00961D26">
            <w:pPr>
              <w:pStyle w:val="Tabletext"/>
              <w:framePr w:hSpace="181" w:wrap="notBeside" w:vAnchor="text" w:hAnchor="text" w:xAlign="center" w:y="1"/>
              <w:rPr>
                <w:lang w:val="en-GB"/>
              </w:rPr>
            </w:pPr>
            <w:r w:rsidRPr="003430CD">
              <w:rPr>
                <w:lang w:val="en-GB"/>
              </w:rPr>
              <w:t>Bermuda Telephone Company</w:t>
            </w:r>
          </w:p>
        </w:tc>
        <w:tc>
          <w:tcPr>
            <w:tcW w:w="2351" w:type="dxa"/>
          </w:tcPr>
          <w:p w14:paraId="7A41648F" w14:textId="77777777" w:rsidR="00961D26" w:rsidRPr="003430CD" w:rsidRDefault="00961D26" w:rsidP="00961D26">
            <w:pPr>
              <w:pStyle w:val="Tabletext"/>
              <w:framePr w:hSpace="181" w:wrap="notBeside" w:vAnchor="text" w:hAnchor="text" w:xAlign="center" w:y="1"/>
              <w:rPr>
                <w:lang w:val="en-GB"/>
              </w:rPr>
            </w:pPr>
            <w:r w:rsidRPr="003430CD">
              <w:rPr>
                <w:lang w:val="en-GB"/>
              </w:rPr>
              <w:t>EDGE capable</w:t>
            </w:r>
          </w:p>
        </w:tc>
      </w:tr>
      <w:tr w:rsidR="00961D26" w:rsidRPr="003430CD" w14:paraId="1E84B98D" w14:textId="77777777" w:rsidTr="00961D26">
        <w:tc>
          <w:tcPr>
            <w:tcW w:w="3211" w:type="dxa"/>
          </w:tcPr>
          <w:p w14:paraId="74813390" w14:textId="77777777" w:rsidR="00961D26" w:rsidRPr="003430CD" w:rsidRDefault="00961D26" w:rsidP="00961D26">
            <w:pPr>
              <w:pStyle w:val="Tabletext"/>
              <w:framePr w:hSpace="181" w:wrap="notBeside" w:vAnchor="text" w:hAnchor="text" w:xAlign="center" w:y="1"/>
              <w:rPr>
                <w:lang w:val="en-GB"/>
              </w:rPr>
            </w:pPr>
            <w:r w:rsidRPr="003430CD">
              <w:rPr>
                <w:lang w:val="en-GB"/>
              </w:rPr>
              <w:t>Brazil</w:t>
            </w:r>
          </w:p>
        </w:tc>
        <w:tc>
          <w:tcPr>
            <w:tcW w:w="3247" w:type="dxa"/>
          </w:tcPr>
          <w:p w14:paraId="1BA4105A" w14:textId="77777777" w:rsidR="00961D26" w:rsidRPr="003430CD" w:rsidRDefault="00961D26" w:rsidP="00961D26">
            <w:pPr>
              <w:pStyle w:val="Tabletext"/>
              <w:framePr w:hSpace="181" w:wrap="notBeside" w:vAnchor="text" w:hAnchor="text" w:xAlign="center" w:y="1"/>
              <w:rPr>
                <w:lang w:val="en-GB"/>
              </w:rPr>
            </w:pPr>
            <w:r w:rsidRPr="003430CD">
              <w:rPr>
                <w:lang w:val="en-GB"/>
              </w:rPr>
              <w:t>CTBC</w:t>
            </w:r>
          </w:p>
        </w:tc>
        <w:tc>
          <w:tcPr>
            <w:tcW w:w="2351" w:type="dxa"/>
          </w:tcPr>
          <w:p w14:paraId="00141C0C" w14:textId="77777777" w:rsidR="00961D26" w:rsidRPr="003430CD" w:rsidRDefault="00961D26" w:rsidP="00961D26">
            <w:pPr>
              <w:pStyle w:val="Tabletext"/>
              <w:framePr w:hSpace="181" w:wrap="notBeside" w:vAnchor="text" w:hAnchor="text" w:xAlign="center" w:y="1"/>
              <w:rPr>
                <w:lang w:val="en-GB"/>
              </w:rPr>
            </w:pPr>
            <w:r w:rsidRPr="003430CD">
              <w:rPr>
                <w:lang w:val="en-GB"/>
              </w:rPr>
              <w:t>Planned</w:t>
            </w:r>
          </w:p>
        </w:tc>
      </w:tr>
      <w:tr w:rsidR="00961D26" w:rsidRPr="003430CD" w14:paraId="0490EF1D" w14:textId="77777777" w:rsidTr="00961D26">
        <w:tc>
          <w:tcPr>
            <w:tcW w:w="3211" w:type="dxa"/>
          </w:tcPr>
          <w:p w14:paraId="64CF0ABF" w14:textId="77777777" w:rsidR="00961D26" w:rsidRPr="003430CD" w:rsidRDefault="00961D26" w:rsidP="00961D26">
            <w:pPr>
              <w:pStyle w:val="Tabletext"/>
              <w:framePr w:hSpace="181" w:wrap="notBeside" w:vAnchor="text" w:hAnchor="text" w:xAlign="center" w:y="1"/>
              <w:rPr>
                <w:lang w:val="en-GB"/>
              </w:rPr>
            </w:pPr>
            <w:r w:rsidRPr="003430CD">
              <w:rPr>
                <w:lang w:val="en-GB"/>
              </w:rPr>
              <w:t xml:space="preserve">Canada </w:t>
            </w:r>
          </w:p>
        </w:tc>
        <w:tc>
          <w:tcPr>
            <w:tcW w:w="3247" w:type="dxa"/>
          </w:tcPr>
          <w:p w14:paraId="75DC3586" w14:textId="77777777" w:rsidR="00961D26" w:rsidRPr="003430CD" w:rsidRDefault="00961D26" w:rsidP="00961D26">
            <w:pPr>
              <w:pStyle w:val="Tabletext"/>
              <w:framePr w:hSpace="181" w:wrap="notBeside" w:vAnchor="text" w:hAnchor="text" w:xAlign="center" w:y="1"/>
              <w:rPr>
                <w:lang w:val="en-GB"/>
              </w:rPr>
            </w:pPr>
            <w:r w:rsidRPr="003430CD">
              <w:rPr>
                <w:lang w:val="en-GB"/>
              </w:rPr>
              <w:t>Microcell</w:t>
            </w:r>
          </w:p>
        </w:tc>
        <w:tc>
          <w:tcPr>
            <w:tcW w:w="2351" w:type="dxa"/>
          </w:tcPr>
          <w:p w14:paraId="1BFE445A" w14:textId="77777777" w:rsidR="00961D26" w:rsidRPr="003430CD" w:rsidRDefault="00961D26" w:rsidP="00961D26">
            <w:pPr>
              <w:pStyle w:val="Tabletext"/>
              <w:framePr w:hSpace="181" w:wrap="notBeside" w:vAnchor="text" w:hAnchor="text" w:xAlign="center" w:y="1"/>
              <w:rPr>
                <w:lang w:val="en-GB"/>
              </w:rPr>
            </w:pPr>
            <w:r w:rsidRPr="003430CD">
              <w:rPr>
                <w:lang w:val="en-GB"/>
              </w:rPr>
              <w:t>Planned</w:t>
            </w:r>
          </w:p>
        </w:tc>
      </w:tr>
      <w:tr w:rsidR="00961D26" w:rsidRPr="003430CD" w14:paraId="29A71E7F" w14:textId="77777777" w:rsidTr="00961D26">
        <w:tc>
          <w:tcPr>
            <w:tcW w:w="3211" w:type="dxa"/>
          </w:tcPr>
          <w:p w14:paraId="4731EAC6" w14:textId="77777777" w:rsidR="00961D26" w:rsidRPr="003430CD" w:rsidRDefault="00961D26" w:rsidP="00961D26">
            <w:pPr>
              <w:pStyle w:val="Tabletext"/>
              <w:framePr w:hSpace="181" w:wrap="notBeside" w:vAnchor="text" w:hAnchor="text" w:xAlign="center" w:y="1"/>
              <w:rPr>
                <w:lang w:val="en-GB"/>
              </w:rPr>
            </w:pPr>
            <w:r w:rsidRPr="003430CD">
              <w:rPr>
                <w:lang w:val="en-GB"/>
              </w:rPr>
              <w:t xml:space="preserve">Colombia (East) </w:t>
            </w:r>
          </w:p>
        </w:tc>
        <w:tc>
          <w:tcPr>
            <w:tcW w:w="3247" w:type="dxa"/>
          </w:tcPr>
          <w:p w14:paraId="61089375" w14:textId="77777777" w:rsidR="00961D26" w:rsidRPr="003430CD" w:rsidRDefault="00961D26" w:rsidP="00961D26">
            <w:pPr>
              <w:pStyle w:val="Tabletext"/>
              <w:framePr w:hSpace="181" w:wrap="notBeside" w:vAnchor="text" w:hAnchor="text" w:xAlign="center" w:y="1"/>
              <w:rPr>
                <w:lang w:val="en-GB"/>
              </w:rPr>
            </w:pPr>
            <w:r w:rsidRPr="003430CD">
              <w:rPr>
                <w:lang w:val="en-GB"/>
              </w:rPr>
              <w:t>Comcel</w:t>
            </w:r>
          </w:p>
        </w:tc>
        <w:tc>
          <w:tcPr>
            <w:tcW w:w="2351" w:type="dxa"/>
          </w:tcPr>
          <w:p w14:paraId="210DCE11" w14:textId="77777777" w:rsidR="00961D26" w:rsidRPr="003430CD" w:rsidRDefault="00961D26" w:rsidP="00961D26">
            <w:pPr>
              <w:pStyle w:val="Tabletext"/>
              <w:framePr w:hSpace="181" w:wrap="notBeside" w:vAnchor="text" w:hAnchor="text" w:xAlign="center" w:y="1"/>
              <w:rPr>
                <w:lang w:val="en-GB"/>
              </w:rPr>
            </w:pPr>
            <w:r w:rsidRPr="003430CD">
              <w:rPr>
                <w:lang w:val="en-GB"/>
              </w:rPr>
              <w:t>Planned</w:t>
            </w:r>
          </w:p>
        </w:tc>
      </w:tr>
      <w:tr w:rsidR="00961D26" w:rsidRPr="003430CD" w14:paraId="19F67295" w14:textId="77777777" w:rsidTr="00961D26">
        <w:tc>
          <w:tcPr>
            <w:tcW w:w="3211" w:type="dxa"/>
          </w:tcPr>
          <w:p w14:paraId="0B49AA15" w14:textId="77777777" w:rsidR="00961D26" w:rsidRPr="003430CD" w:rsidRDefault="00961D26" w:rsidP="00961D26">
            <w:pPr>
              <w:pStyle w:val="Tabletext"/>
              <w:framePr w:hSpace="181" w:wrap="notBeside" w:vAnchor="text" w:hAnchor="text" w:xAlign="center" w:y="1"/>
              <w:rPr>
                <w:lang w:val="en-GB"/>
              </w:rPr>
            </w:pPr>
            <w:r w:rsidRPr="003430CD">
              <w:rPr>
                <w:lang w:val="en-GB"/>
              </w:rPr>
              <w:t xml:space="preserve">Colombia (West) </w:t>
            </w:r>
          </w:p>
        </w:tc>
        <w:tc>
          <w:tcPr>
            <w:tcW w:w="3247" w:type="dxa"/>
          </w:tcPr>
          <w:p w14:paraId="240EA718" w14:textId="77777777" w:rsidR="00961D26" w:rsidRPr="003430CD" w:rsidRDefault="00961D26" w:rsidP="00961D26">
            <w:pPr>
              <w:pStyle w:val="Tabletext"/>
              <w:framePr w:hSpace="181" w:wrap="notBeside" w:vAnchor="text" w:hAnchor="text" w:xAlign="center" w:y="1"/>
              <w:rPr>
                <w:lang w:val="en-GB"/>
              </w:rPr>
            </w:pPr>
            <w:r w:rsidRPr="003430CD">
              <w:rPr>
                <w:lang w:val="en-GB"/>
              </w:rPr>
              <w:t>Occel</w:t>
            </w:r>
          </w:p>
        </w:tc>
        <w:tc>
          <w:tcPr>
            <w:tcW w:w="2351" w:type="dxa"/>
          </w:tcPr>
          <w:p w14:paraId="612D17C9" w14:textId="77777777" w:rsidR="00961D26" w:rsidRPr="003430CD" w:rsidRDefault="00961D26" w:rsidP="00961D26">
            <w:pPr>
              <w:pStyle w:val="Tabletext"/>
              <w:framePr w:hSpace="181" w:wrap="notBeside" w:vAnchor="text" w:hAnchor="text" w:xAlign="center" w:y="1"/>
              <w:rPr>
                <w:lang w:val="en-GB"/>
              </w:rPr>
            </w:pPr>
            <w:r w:rsidRPr="003430CD">
              <w:rPr>
                <w:lang w:val="en-GB"/>
              </w:rPr>
              <w:t>Planned</w:t>
            </w:r>
          </w:p>
        </w:tc>
      </w:tr>
      <w:tr w:rsidR="00961D26" w:rsidRPr="003430CD" w14:paraId="15453699" w14:textId="77777777" w:rsidTr="00961D26">
        <w:tc>
          <w:tcPr>
            <w:tcW w:w="3211" w:type="dxa"/>
          </w:tcPr>
          <w:p w14:paraId="1E967B93" w14:textId="77777777" w:rsidR="00961D26" w:rsidRPr="003430CD" w:rsidRDefault="00961D26" w:rsidP="00961D26">
            <w:pPr>
              <w:pStyle w:val="Tabletext"/>
              <w:framePr w:hSpace="181" w:wrap="notBeside" w:vAnchor="text" w:hAnchor="text" w:xAlign="center" w:y="1"/>
              <w:rPr>
                <w:lang w:val="en-GB"/>
              </w:rPr>
            </w:pPr>
            <w:r w:rsidRPr="003430CD">
              <w:rPr>
                <w:lang w:val="en-GB"/>
              </w:rPr>
              <w:t xml:space="preserve">Ecuador </w:t>
            </w:r>
          </w:p>
        </w:tc>
        <w:tc>
          <w:tcPr>
            <w:tcW w:w="3247" w:type="dxa"/>
          </w:tcPr>
          <w:p w14:paraId="0E0F67C9" w14:textId="77777777" w:rsidR="00961D26" w:rsidRPr="003430CD" w:rsidRDefault="00961D26" w:rsidP="00961D26">
            <w:pPr>
              <w:pStyle w:val="Tabletext"/>
              <w:framePr w:hSpace="181" w:wrap="notBeside" w:vAnchor="text" w:hAnchor="text" w:xAlign="center" w:y="1"/>
              <w:rPr>
                <w:lang w:val="en-GB"/>
              </w:rPr>
            </w:pPr>
            <w:r w:rsidRPr="003430CD">
              <w:rPr>
                <w:lang w:val="en-GB"/>
              </w:rPr>
              <w:t>Conecel</w:t>
            </w:r>
          </w:p>
        </w:tc>
        <w:tc>
          <w:tcPr>
            <w:tcW w:w="2351" w:type="dxa"/>
          </w:tcPr>
          <w:p w14:paraId="000D3209" w14:textId="77777777" w:rsidR="00961D26" w:rsidRPr="003430CD" w:rsidRDefault="00961D26" w:rsidP="00961D26">
            <w:pPr>
              <w:pStyle w:val="Tabletext"/>
              <w:framePr w:hSpace="181" w:wrap="notBeside" w:vAnchor="text" w:hAnchor="text" w:xAlign="center" w:y="1"/>
              <w:rPr>
                <w:lang w:val="en-GB"/>
              </w:rPr>
            </w:pPr>
            <w:r w:rsidRPr="003430CD">
              <w:rPr>
                <w:lang w:val="en-GB"/>
              </w:rPr>
              <w:t>Planned</w:t>
            </w:r>
          </w:p>
        </w:tc>
      </w:tr>
      <w:tr w:rsidR="00961D26" w:rsidRPr="003430CD" w14:paraId="6A9B557F" w14:textId="77777777" w:rsidTr="00961D26">
        <w:tc>
          <w:tcPr>
            <w:tcW w:w="3211" w:type="dxa"/>
          </w:tcPr>
          <w:p w14:paraId="1B4C4F52" w14:textId="77777777" w:rsidR="00961D26" w:rsidRPr="003430CD" w:rsidRDefault="00961D26" w:rsidP="00961D26">
            <w:pPr>
              <w:pStyle w:val="Tabletext"/>
              <w:framePr w:hSpace="181" w:wrap="notBeside" w:vAnchor="text" w:hAnchor="text" w:xAlign="center" w:y="1"/>
              <w:rPr>
                <w:lang w:val="en-GB"/>
              </w:rPr>
            </w:pPr>
            <w:r w:rsidRPr="003430CD">
              <w:rPr>
                <w:lang w:val="en-GB"/>
              </w:rPr>
              <w:t>France</w:t>
            </w:r>
          </w:p>
        </w:tc>
        <w:tc>
          <w:tcPr>
            <w:tcW w:w="3247" w:type="dxa"/>
          </w:tcPr>
          <w:p w14:paraId="598BC5B6" w14:textId="77777777" w:rsidR="00961D26" w:rsidRPr="003430CD" w:rsidRDefault="00961D26" w:rsidP="00961D26">
            <w:pPr>
              <w:pStyle w:val="Tabletext"/>
              <w:framePr w:hSpace="181" w:wrap="notBeside" w:vAnchor="text" w:hAnchor="text" w:xAlign="center" w:y="1"/>
              <w:rPr>
                <w:lang w:val="en-GB"/>
              </w:rPr>
            </w:pPr>
            <w:r w:rsidRPr="003430CD">
              <w:rPr>
                <w:lang w:val="en-GB"/>
              </w:rPr>
              <w:t>Bouygues Telecom</w:t>
            </w:r>
          </w:p>
        </w:tc>
        <w:tc>
          <w:tcPr>
            <w:tcW w:w="2351" w:type="dxa"/>
          </w:tcPr>
          <w:p w14:paraId="622CC556" w14:textId="77777777" w:rsidR="00961D26" w:rsidRPr="003430CD" w:rsidRDefault="00961D26" w:rsidP="00961D26">
            <w:pPr>
              <w:pStyle w:val="Tabletext"/>
              <w:framePr w:hSpace="181" w:wrap="notBeside" w:vAnchor="text" w:hAnchor="text" w:xAlign="center" w:y="1"/>
              <w:rPr>
                <w:lang w:val="en-GB"/>
              </w:rPr>
            </w:pPr>
            <w:r w:rsidRPr="003430CD">
              <w:rPr>
                <w:lang w:val="en-GB"/>
              </w:rPr>
              <w:t>Planned 2004/05</w:t>
            </w:r>
          </w:p>
        </w:tc>
      </w:tr>
      <w:tr w:rsidR="00961D26" w:rsidRPr="003430CD" w14:paraId="7ADCCA5F" w14:textId="77777777" w:rsidTr="00961D26">
        <w:tc>
          <w:tcPr>
            <w:tcW w:w="3211" w:type="dxa"/>
          </w:tcPr>
          <w:p w14:paraId="642BE07F" w14:textId="77777777" w:rsidR="00961D26" w:rsidRPr="003430CD" w:rsidRDefault="00961D26" w:rsidP="00961D26">
            <w:pPr>
              <w:pStyle w:val="Tabletext"/>
              <w:framePr w:hSpace="181" w:wrap="notBeside" w:vAnchor="text" w:hAnchor="text" w:xAlign="center" w:y="1"/>
              <w:rPr>
                <w:lang w:val="en-GB"/>
              </w:rPr>
            </w:pPr>
            <w:r w:rsidRPr="003430CD">
              <w:rPr>
                <w:lang w:val="en-GB"/>
              </w:rPr>
              <w:t>Guyana</w:t>
            </w:r>
          </w:p>
        </w:tc>
        <w:tc>
          <w:tcPr>
            <w:tcW w:w="3247" w:type="dxa"/>
          </w:tcPr>
          <w:p w14:paraId="02504F8B" w14:textId="77777777" w:rsidR="00961D26" w:rsidRPr="003430CD" w:rsidRDefault="00961D26" w:rsidP="00961D26">
            <w:pPr>
              <w:pStyle w:val="Tabletext"/>
              <w:framePr w:hSpace="181" w:wrap="notBeside" w:vAnchor="text" w:hAnchor="text" w:xAlign="center" w:y="1"/>
              <w:rPr>
                <w:lang w:val="en-GB"/>
              </w:rPr>
            </w:pPr>
            <w:r w:rsidRPr="003430CD">
              <w:rPr>
                <w:lang w:val="en-GB"/>
              </w:rPr>
              <w:t>Cel*Star Guyana</w:t>
            </w:r>
          </w:p>
        </w:tc>
        <w:tc>
          <w:tcPr>
            <w:tcW w:w="2351" w:type="dxa"/>
          </w:tcPr>
          <w:p w14:paraId="5E082E15" w14:textId="77777777" w:rsidR="00961D26" w:rsidRPr="003430CD" w:rsidRDefault="00961D26" w:rsidP="00961D26">
            <w:pPr>
              <w:pStyle w:val="Tabletext"/>
              <w:framePr w:hSpace="181" w:wrap="notBeside" w:vAnchor="text" w:hAnchor="text" w:xAlign="center" w:y="1"/>
              <w:rPr>
                <w:lang w:val="en-GB"/>
              </w:rPr>
            </w:pPr>
            <w:r w:rsidRPr="003430CD">
              <w:rPr>
                <w:lang w:val="en-GB"/>
              </w:rPr>
              <w:t>Planned</w:t>
            </w:r>
          </w:p>
        </w:tc>
      </w:tr>
      <w:tr w:rsidR="00961D26" w:rsidRPr="003430CD" w14:paraId="1456BADF" w14:textId="77777777" w:rsidTr="00961D26">
        <w:tc>
          <w:tcPr>
            <w:tcW w:w="3211" w:type="dxa"/>
          </w:tcPr>
          <w:p w14:paraId="034CA131" w14:textId="77777777" w:rsidR="00961D26" w:rsidRPr="003430CD" w:rsidRDefault="00961D26" w:rsidP="00961D26">
            <w:pPr>
              <w:pStyle w:val="Tabletext"/>
              <w:framePr w:hSpace="181" w:wrap="notBeside" w:vAnchor="text" w:hAnchor="text" w:xAlign="center" w:y="1"/>
              <w:rPr>
                <w:lang w:val="en-GB"/>
              </w:rPr>
            </w:pPr>
            <w:r w:rsidRPr="003430CD">
              <w:rPr>
                <w:lang w:val="en-GB"/>
              </w:rPr>
              <w:t>Turkey</w:t>
            </w:r>
          </w:p>
        </w:tc>
        <w:tc>
          <w:tcPr>
            <w:tcW w:w="3247" w:type="dxa"/>
          </w:tcPr>
          <w:p w14:paraId="2DD07FE3" w14:textId="77777777" w:rsidR="00961D26" w:rsidRPr="003430CD" w:rsidRDefault="00961D26" w:rsidP="00961D26">
            <w:pPr>
              <w:pStyle w:val="Tabletext"/>
              <w:framePr w:hSpace="181" w:wrap="notBeside" w:vAnchor="text" w:hAnchor="text" w:xAlign="center" w:y="1"/>
              <w:rPr>
                <w:lang w:val="en-GB"/>
              </w:rPr>
            </w:pPr>
            <w:r w:rsidRPr="003430CD">
              <w:rPr>
                <w:lang w:val="en-GB"/>
              </w:rPr>
              <w:t>TIM</w:t>
            </w:r>
          </w:p>
        </w:tc>
        <w:tc>
          <w:tcPr>
            <w:tcW w:w="2351" w:type="dxa"/>
          </w:tcPr>
          <w:p w14:paraId="32C6EBF4" w14:textId="77777777" w:rsidR="00961D26" w:rsidRPr="003430CD" w:rsidRDefault="00961D26" w:rsidP="00961D26">
            <w:pPr>
              <w:pStyle w:val="Tabletext"/>
              <w:framePr w:hSpace="181" w:wrap="notBeside" w:vAnchor="text" w:hAnchor="text" w:xAlign="center" w:y="1"/>
              <w:rPr>
                <w:lang w:val="en-GB"/>
              </w:rPr>
            </w:pPr>
            <w:r w:rsidRPr="003430CD">
              <w:rPr>
                <w:lang w:val="en-GB"/>
              </w:rPr>
              <w:t>Planned 2005</w:t>
            </w:r>
          </w:p>
        </w:tc>
      </w:tr>
      <w:tr w:rsidR="00961D26" w:rsidRPr="003430CD" w14:paraId="0E9B3C2A" w14:textId="77777777" w:rsidTr="00961D26">
        <w:tc>
          <w:tcPr>
            <w:tcW w:w="3211" w:type="dxa"/>
          </w:tcPr>
          <w:p w14:paraId="5E4BBE93" w14:textId="77777777" w:rsidR="00961D26" w:rsidRPr="003430CD" w:rsidRDefault="00961D26" w:rsidP="00961D26">
            <w:pPr>
              <w:pStyle w:val="Tabletext"/>
              <w:framePr w:hSpace="181" w:wrap="notBeside" w:vAnchor="text" w:hAnchor="text" w:xAlign="center" w:y="1"/>
              <w:rPr>
                <w:lang w:val="en-GB"/>
              </w:rPr>
            </w:pPr>
            <w:r w:rsidRPr="003430CD">
              <w:rPr>
                <w:lang w:val="en-GB"/>
              </w:rPr>
              <w:t xml:space="preserve">USA </w:t>
            </w:r>
          </w:p>
        </w:tc>
        <w:tc>
          <w:tcPr>
            <w:tcW w:w="3247" w:type="dxa"/>
          </w:tcPr>
          <w:p w14:paraId="1ADAE4C5" w14:textId="77777777" w:rsidR="00961D26" w:rsidRPr="003430CD" w:rsidRDefault="00961D26" w:rsidP="00961D26">
            <w:pPr>
              <w:pStyle w:val="Tabletext"/>
              <w:framePr w:hSpace="181" w:wrap="notBeside" w:vAnchor="text" w:hAnchor="text" w:xAlign="center" w:y="1"/>
              <w:rPr>
                <w:lang w:val="en-GB"/>
              </w:rPr>
            </w:pPr>
            <w:r w:rsidRPr="003430CD">
              <w:rPr>
                <w:lang w:val="en-GB"/>
              </w:rPr>
              <w:t xml:space="preserve">Cellular One of NE Arizona </w:t>
            </w:r>
          </w:p>
        </w:tc>
        <w:tc>
          <w:tcPr>
            <w:tcW w:w="2351" w:type="dxa"/>
          </w:tcPr>
          <w:p w14:paraId="5A872B76" w14:textId="77777777" w:rsidR="00961D26" w:rsidRPr="003430CD" w:rsidRDefault="00961D26" w:rsidP="00961D26">
            <w:pPr>
              <w:pStyle w:val="Tabletext"/>
              <w:framePr w:hSpace="181" w:wrap="notBeside" w:vAnchor="text" w:hAnchor="text" w:xAlign="center" w:y="1"/>
              <w:rPr>
                <w:lang w:val="en-GB"/>
              </w:rPr>
            </w:pPr>
            <w:r w:rsidRPr="003430CD">
              <w:rPr>
                <w:lang w:val="en-GB"/>
              </w:rPr>
              <w:t>Planned</w:t>
            </w:r>
          </w:p>
        </w:tc>
      </w:tr>
      <w:tr w:rsidR="00961D26" w:rsidRPr="003430CD" w14:paraId="54A4F7F2" w14:textId="77777777" w:rsidTr="00961D26">
        <w:tc>
          <w:tcPr>
            <w:tcW w:w="3211" w:type="dxa"/>
          </w:tcPr>
          <w:p w14:paraId="745FD91E" w14:textId="77777777" w:rsidR="00961D26" w:rsidRPr="003430CD" w:rsidRDefault="00961D26" w:rsidP="00961D26">
            <w:pPr>
              <w:pStyle w:val="Tabletext"/>
              <w:framePr w:hSpace="181" w:wrap="notBeside" w:vAnchor="text" w:hAnchor="text" w:xAlign="center" w:y="1"/>
              <w:rPr>
                <w:lang w:val="en-GB"/>
              </w:rPr>
            </w:pPr>
            <w:r w:rsidRPr="003430CD">
              <w:rPr>
                <w:lang w:val="en-GB"/>
              </w:rPr>
              <w:t>USA</w:t>
            </w:r>
          </w:p>
        </w:tc>
        <w:tc>
          <w:tcPr>
            <w:tcW w:w="3247" w:type="dxa"/>
          </w:tcPr>
          <w:p w14:paraId="1C194724" w14:textId="77777777" w:rsidR="00961D26" w:rsidRPr="003430CD" w:rsidRDefault="00961D26" w:rsidP="00961D26">
            <w:pPr>
              <w:pStyle w:val="Tabletext"/>
              <w:framePr w:hSpace="181" w:wrap="notBeside" w:vAnchor="text" w:hAnchor="text" w:xAlign="center" w:y="1"/>
              <w:rPr>
                <w:lang w:val="en-GB"/>
              </w:rPr>
            </w:pPr>
            <w:r w:rsidRPr="003430CD">
              <w:rPr>
                <w:lang w:val="en-GB"/>
              </w:rPr>
              <w:t>Centennial Nid-West &amp; South East</w:t>
            </w:r>
          </w:p>
        </w:tc>
        <w:tc>
          <w:tcPr>
            <w:tcW w:w="2351" w:type="dxa"/>
          </w:tcPr>
          <w:p w14:paraId="10CAF1A5" w14:textId="77777777" w:rsidR="00961D26" w:rsidRPr="003430CD" w:rsidRDefault="00961D26" w:rsidP="00961D26">
            <w:pPr>
              <w:pStyle w:val="Tabletext"/>
              <w:framePr w:hSpace="181" w:wrap="notBeside" w:vAnchor="text" w:hAnchor="text" w:xAlign="center" w:y="1"/>
              <w:rPr>
                <w:lang w:val="en-GB"/>
              </w:rPr>
            </w:pPr>
            <w:r w:rsidRPr="003430CD">
              <w:rPr>
                <w:lang w:val="en-GB"/>
              </w:rPr>
              <w:t>Planned</w:t>
            </w:r>
          </w:p>
        </w:tc>
      </w:tr>
      <w:tr w:rsidR="00961D26" w:rsidRPr="003430CD" w14:paraId="4BEA09E0" w14:textId="77777777" w:rsidTr="00961D26">
        <w:tc>
          <w:tcPr>
            <w:tcW w:w="3211" w:type="dxa"/>
          </w:tcPr>
          <w:p w14:paraId="57C8D0CF" w14:textId="77777777" w:rsidR="00961D26" w:rsidRPr="003430CD" w:rsidRDefault="00961D26" w:rsidP="00961D26">
            <w:pPr>
              <w:pStyle w:val="Tabletext"/>
              <w:framePr w:hSpace="181" w:wrap="notBeside" w:vAnchor="text" w:hAnchor="text" w:xAlign="center" w:y="1"/>
              <w:rPr>
                <w:lang w:val="en-GB"/>
              </w:rPr>
            </w:pPr>
            <w:r w:rsidRPr="003430CD">
              <w:rPr>
                <w:lang w:val="en-GB"/>
              </w:rPr>
              <w:t xml:space="preserve">USA </w:t>
            </w:r>
          </w:p>
        </w:tc>
        <w:tc>
          <w:tcPr>
            <w:tcW w:w="3247" w:type="dxa"/>
          </w:tcPr>
          <w:p w14:paraId="4DFF837E" w14:textId="77777777" w:rsidR="00961D26" w:rsidRPr="003430CD" w:rsidRDefault="00961D26" w:rsidP="00961D26">
            <w:pPr>
              <w:pStyle w:val="Tabletext"/>
              <w:framePr w:hSpace="181" w:wrap="notBeside" w:vAnchor="text" w:hAnchor="text" w:xAlign="center" w:y="1"/>
              <w:rPr>
                <w:lang w:val="en-GB"/>
              </w:rPr>
            </w:pPr>
            <w:r w:rsidRPr="003430CD">
              <w:rPr>
                <w:lang w:val="en-GB"/>
              </w:rPr>
              <w:t>EDGE Wireless (AWS affiliate)</w:t>
            </w:r>
          </w:p>
        </w:tc>
        <w:tc>
          <w:tcPr>
            <w:tcW w:w="2351" w:type="dxa"/>
          </w:tcPr>
          <w:p w14:paraId="5E6460FF" w14:textId="77777777" w:rsidR="00961D26" w:rsidRPr="003430CD" w:rsidRDefault="00961D26" w:rsidP="00961D26">
            <w:pPr>
              <w:pStyle w:val="Tabletext"/>
              <w:framePr w:hSpace="181" w:wrap="notBeside" w:vAnchor="text" w:hAnchor="text" w:xAlign="center" w:y="1"/>
              <w:rPr>
                <w:lang w:val="en-GB"/>
              </w:rPr>
            </w:pPr>
            <w:r w:rsidRPr="003430CD">
              <w:rPr>
                <w:lang w:val="en-GB"/>
              </w:rPr>
              <w:t>Planned</w:t>
            </w:r>
          </w:p>
        </w:tc>
      </w:tr>
      <w:tr w:rsidR="00961D26" w:rsidRPr="003430CD" w14:paraId="3D4FEA77" w14:textId="77777777" w:rsidTr="00961D26">
        <w:tc>
          <w:tcPr>
            <w:tcW w:w="3211" w:type="dxa"/>
          </w:tcPr>
          <w:p w14:paraId="6C89BE26" w14:textId="77777777" w:rsidR="00961D26" w:rsidRPr="003430CD" w:rsidRDefault="00961D26" w:rsidP="00961D26">
            <w:pPr>
              <w:pStyle w:val="Tabletext"/>
              <w:framePr w:hSpace="181" w:wrap="notBeside" w:vAnchor="text" w:hAnchor="text" w:xAlign="center" w:y="1"/>
              <w:rPr>
                <w:lang w:val="en-GB"/>
              </w:rPr>
            </w:pPr>
            <w:r w:rsidRPr="003430CD">
              <w:rPr>
                <w:lang w:val="en-GB"/>
              </w:rPr>
              <w:t>USA</w:t>
            </w:r>
          </w:p>
        </w:tc>
        <w:tc>
          <w:tcPr>
            <w:tcW w:w="3247" w:type="dxa"/>
          </w:tcPr>
          <w:p w14:paraId="7B50A798" w14:textId="77777777" w:rsidR="00961D26" w:rsidRPr="003430CD" w:rsidRDefault="00961D26" w:rsidP="00961D26">
            <w:pPr>
              <w:pStyle w:val="Tabletext"/>
              <w:framePr w:hSpace="181" w:wrap="notBeside" w:vAnchor="text" w:hAnchor="text" w:xAlign="center" w:y="1"/>
              <w:rPr>
                <w:lang w:val="en-GB"/>
              </w:rPr>
            </w:pPr>
            <w:r w:rsidRPr="003430CD">
              <w:rPr>
                <w:lang w:val="en-GB"/>
              </w:rPr>
              <w:t>Viaero</w:t>
            </w:r>
          </w:p>
        </w:tc>
        <w:tc>
          <w:tcPr>
            <w:tcW w:w="2351" w:type="dxa"/>
          </w:tcPr>
          <w:p w14:paraId="603A72B8" w14:textId="77777777" w:rsidR="00961D26" w:rsidRPr="003430CD" w:rsidRDefault="00961D26" w:rsidP="00961D26">
            <w:pPr>
              <w:pStyle w:val="Tabletext"/>
              <w:framePr w:hSpace="181" w:wrap="notBeside" w:vAnchor="text" w:hAnchor="text" w:xAlign="center" w:y="1"/>
              <w:rPr>
                <w:lang w:val="en-GB"/>
              </w:rPr>
            </w:pPr>
            <w:r w:rsidRPr="003430CD">
              <w:rPr>
                <w:lang w:val="en-GB"/>
              </w:rPr>
              <w:t>Planned</w:t>
            </w:r>
          </w:p>
        </w:tc>
      </w:tr>
    </w:tbl>
    <w:p w14:paraId="3DE2A71B" w14:textId="77777777" w:rsidR="00961D26" w:rsidRPr="003430CD" w:rsidRDefault="00961D26" w:rsidP="00961D26">
      <w:pPr>
        <w:rPr>
          <w:rFonts w:ascii="Arial" w:hAnsi="Arial" w:cs="Arial"/>
          <w:sz w:val="20"/>
          <w:lang w:val="en-GB"/>
        </w:rPr>
      </w:pPr>
    </w:p>
    <w:p w14:paraId="3B318269" w14:textId="77777777" w:rsidR="00961D26" w:rsidRPr="003430CD" w:rsidRDefault="00961D26" w:rsidP="00D1422A">
      <w:pPr>
        <w:jc w:val="left"/>
        <w:rPr>
          <w:szCs w:val="24"/>
          <w:lang w:val="en-GB"/>
        </w:rPr>
      </w:pPr>
      <w:r w:rsidRPr="003430CD">
        <w:rPr>
          <w:szCs w:val="24"/>
          <w:lang w:val="en-GB"/>
        </w:rPr>
        <w:t>For additional information see for example</w:t>
      </w:r>
      <w:r w:rsidR="00445935" w:rsidRPr="003430CD">
        <w:rPr>
          <w:szCs w:val="24"/>
          <w:lang w:val="en-GB"/>
        </w:rPr>
        <w:t>:</w:t>
      </w:r>
      <w:r w:rsidR="00445935" w:rsidRPr="003430CD">
        <w:rPr>
          <w:szCs w:val="24"/>
          <w:lang w:val="en-GB"/>
        </w:rPr>
        <w:br/>
      </w:r>
      <w:hyperlink r:id="rId138" w:history="1">
        <w:r w:rsidRPr="003430CD">
          <w:rPr>
            <w:rStyle w:val="Hyperlink"/>
            <w:szCs w:val="24"/>
            <w:lang w:val="en-GB"/>
          </w:rPr>
          <w:t>http://www.gsmamobilebroadband.com/networks/default.asp</w:t>
        </w:r>
      </w:hyperlink>
    </w:p>
    <w:p w14:paraId="7564DA8C" w14:textId="77777777" w:rsidR="00961D26" w:rsidRPr="003430CD" w:rsidRDefault="00961D26" w:rsidP="00961D26">
      <w:pPr>
        <w:rPr>
          <w:lang w:val="en-GB"/>
        </w:rPr>
      </w:pPr>
      <w:bookmarkStart w:id="796" w:name="_Toc63611715"/>
      <w:bookmarkStart w:id="797" w:name="_Toc84309050"/>
      <w:bookmarkStart w:id="798" w:name="_Toc84309467"/>
      <w:bookmarkStart w:id="799" w:name="_Toc84319927"/>
      <w:bookmarkEnd w:id="789"/>
      <w:bookmarkEnd w:id="790"/>
      <w:bookmarkEnd w:id="791"/>
      <w:bookmarkEnd w:id="792"/>
      <w:bookmarkEnd w:id="793"/>
      <w:bookmarkEnd w:id="794"/>
    </w:p>
    <w:p w14:paraId="392115FC" w14:textId="77777777" w:rsidR="00961D26" w:rsidRPr="003430CD" w:rsidRDefault="00961D26" w:rsidP="00961D26">
      <w:pPr>
        <w:rPr>
          <w:lang w:val="en-GB"/>
        </w:rPr>
        <w:sectPr w:rsidR="00961D26" w:rsidRPr="003430CD" w:rsidSect="00641290">
          <w:footerReference w:type="even" r:id="rId139"/>
          <w:footerReference w:type="default" r:id="rId140"/>
          <w:footnotePr>
            <w:pos w:val="beneathText"/>
          </w:footnotePr>
          <w:type w:val="oddPage"/>
          <w:pgSz w:w="11907" w:h="16834" w:code="9"/>
          <w:pgMar w:top="1418" w:right="1134" w:bottom="1418" w:left="1134" w:header="720" w:footer="720" w:gutter="0"/>
          <w:cols w:space="720"/>
        </w:sectPr>
      </w:pPr>
    </w:p>
    <w:p w14:paraId="45553864" w14:textId="77777777" w:rsidR="00961D26" w:rsidRPr="003430CD" w:rsidRDefault="00961D26" w:rsidP="006E4F87">
      <w:pPr>
        <w:pStyle w:val="AnnexNoTitle"/>
        <w:rPr>
          <w:lang w:val="en-GB"/>
        </w:rPr>
      </w:pPr>
      <w:bookmarkStart w:id="800" w:name="_Toc95047927"/>
      <w:bookmarkStart w:id="801" w:name="_Toc293478492"/>
      <w:r w:rsidRPr="003430CD">
        <w:rPr>
          <w:lang w:val="en-GB"/>
        </w:rPr>
        <w:t>ANNEX  C</w:t>
      </w:r>
      <w:r w:rsidRPr="003430CD">
        <w:rPr>
          <w:lang w:val="en-GB"/>
        </w:rPr>
        <w:br/>
      </w:r>
      <w:r w:rsidRPr="003430CD">
        <w:rPr>
          <w:lang w:val="en-GB"/>
        </w:rPr>
        <w:br/>
      </w:r>
      <w:r w:rsidR="00D1422A" w:rsidRPr="003430CD">
        <w:rPr>
          <w:lang w:val="en-GB"/>
        </w:rPr>
        <w:t>OPERATOR EXPERIENCE IN TRANSITIONING TO IMT</w:t>
      </w:r>
      <w:r w:rsidR="00D1422A" w:rsidRPr="003430CD">
        <w:rPr>
          <w:lang w:val="en-GB"/>
        </w:rPr>
        <w:noBreakHyphen/>
        <w:t>2000 SYSTEMS</w:t>
      </w:r>
      <w:bookmarkEnd w:id="796"/>
      <w:bookmarkEnd w:id="797"/>
      <w:bookmarkEnd w:id="798"/>
      <w:bookmarkEnd w:id="799"/>
      <w:bookmarkEnd w:id="800"/>
      <w:bookmarkEnd w:id="801"/>
    </w:p>
    <w:p w14:paraId="716137FB" w14:textId="77777777" w:rsidR="00C758D6" w:rsidRDefault="00C758D6" w:rsidP="00961D26">
      <w:pPr>
        <w:pStyle w:val="Normalaftertitle"/>
        <w:rPr>
          <w:lang w:val="en-GB"/>
        </w:rPr>
      </w:pPr>
    </w:p>
    <w:p w14:paraId="39AD885A" w14:textId="77777777" w:rsidR="00961D26" w:rsidRPr="003430CD" w:rsidRDefault="00961D26" w:rsidP="00961D26">
      <w:pPr>
        <w:pStyle w:val="Normalaftertitle"/>
        <w:rPr>
          <w:lang w:val="en-GB"/>
        </w:rPr>
      </w:pPr>
      <w:r w:rsidRPr="003430CD">
        <w:rPr>
          <w:lang w:val="en-GB"/>
        </w:rPr>
        <w:t xml:space="preserve">This Annex provides operator experiences in transitioning to </w:t>
      </w:r>
      <w:r w:rsidR="00CC7A88" w:rsidRPr="003430CD">
        <w:rPr>
          <w:lang w:val="en-GB"/>
        </w:rPr>
        <w:t>IMT</w:t>
      </w:r>
      <w:r w:rsidR="00CC7A88" w:rsidRPr="003430CD">
        <w:rPr>
          <w:lang w:val="en-GB"/>
        </w:rPr>
        <w:noBreakHyphen/>
        <w:t>2000</w:t>
      </w:r>
      <w:r w:rsidRPr="003430CD">
        <w:rPr>
          <w:lang w:val="en-GB"/>
        </w:rPr>
        <w:t xml:space="preserve"> systems. Table C.1 cross</w:t>
      </w:r>
      <w:r w:rsidRPr="003430CD">
        <w:rPr>
          <w:lang w:val="en-GB"/>
        </w:rPr>
        <w:noBreakHyphen/>
        <w:t>references these operator experiences with the transition scenarios listed in § 3.2.</w:t>
      </w:r>
    </w:p>
    <w:p w14:paraId="5154BB63" w14:textId="77777777" w:rsidR="00961D26" w:rsidRPr="003430CD" w:rsidRDefault="00961D26" w:rsidP="00961D26">
      <w:pPr>
        <w:rPr>
          <w:lang w:val="en-GB"/>
        </w:rPr>
      </w:pPr>
    </w:p>
    <w:p w14:paraId="3AA5A4E0" w14:textId="77777777" w:rsidR="00961D26" w:rsidRPr="003430CD" w:rsidRDefault="00961D26" w:rsidP="00961D26">
      <w:pPr>
        <w:pStyle w:val="TableNo"/>
        <w:rPr>
          <w:rFonts w:eastAsia="MS Gothic"/>
          <w:lang w:val="en-GB"/>
        </w:rPr>
      </w:pPr>
      <w:r w:rsidRPr="003430CD">
        <w:rPr>
          <w:rFonts w:eastAsia="MS Gothic"/>
          <w:lang w:val="en-GB"/>
        </w:rPr>
        <w:t xml:space="preserve">TABLE  C.1  </w:t>
      </w:r>
    </w:p>
    <w:p w14:paraId="7FB2EC07" w14:textId="77777777" w:rsidR="00961D26" w:rsidRPr="003430CD" w:rsidRDefault="00961D26" w:rsidP="00961D26">
      <w:pPr>
        <w:pStyle w:val="Tabletitle"/>
        <w:rPr>
          <w:rFonts w:eastAsia="MS Gothic"/>
          <w:lang w:val="en-GB"/>
        </w:rPr>
      </w:pPr>
      <w:r w:rsidRPr="003430CD">
        <w:rPr>
          <w:lang w:val="en-GB"/>
        </w:rPr>
        <w:t>Transition scenario of operator experiences</w:t>
      </w:r>
    </w:p>
    <w:tbl>
      <w:tblPr>
        <w:tblW w:w="88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942"/>
        <w:gridCol w:w="2977"/>
        <w:gridCol w:w="1701"/>
        <w:gridCol w:w="2268"/>
      </w:tblGrid>
      <w:tr w:rsidR="00961D26" w:rsidRPr="003430CD" w14:paraId="183C1706" w14:textId="77777777" w:rsidTr="00961D26">
        <w:tc>
          <w:tcPr>
            <w:tcW w:w="1942" w:type="dxa"/>
          </w:tcPr>
          <w:p w14:paraId="0E15D3C3" w14:textId="77777777" w:rsidR="00961D26" w:rsidRPr="003430CD" w:rsidRDefault="00961D26" w:rsidP="00961D26">
            <w:pPr>
              <w:pStyle w:val="Tablehead"/>
              <w:framePr w:hSpace="181" w:wrap="notBeside" w:vAnchor="text" w:hAnchor="text" w:xAlign="center" w:y="1"/>
              <w:rPr>
                <w:rFonts w:eastAsia="MS Gothic"/>
                <w:lang w:val="en-GB"/>
              </w:rPr>
            </w:pPr>
            <w:r w:rsidRPr="003430CD">
              <w:rPr>
                <w:rFonts w:eastAsia="MS Gothic"/>
                <w:lang w:val="en-GB"/>
              </w:rPr>
              <w:t>Scenario</w:t>
            </w:r>
          </w:p>
        </w:tc>
        <w:tc>
          <w:tcPr>
            <w:tcW w:w="2977" w:type="dxa"/>
          </w:tcPr>
          <w:p w14:paraId="7669A632" w14:textId="77777777" w:rsidR="00961D26" w:rsidRPr="003430CD" w:rsidRDefault="00961D26" w:rsidP="00961D26">
            <w:pPr>
              <w:pStyle w:val="Tablehead"/>
              <w:framePr w:hSpace="181" w:wrap="notBeside" w:vAnchor="text" w:hAnchor="text" w:xAlign="center" w:y="1"/>
              <w:rPr>
                <w:rFonts w:eastAsia="MS Gothic"/>
                <w:lang w:val="en-GB"/>
              </w:rPr>
            </w:pPr>
            <w:r w:rsidRPr="003430CD">
              <w:rPr>
                <w:lang w:val="en-GB"/>
              </w:rPr>
              <w:t>Operator experiences</w:t>
            </w:r>
          </w:p>
        </w:tc>
        <w:tc>
          <w:tcPr>
            <w:tcW w:w="1701" w:type="dxa"/>
          </w:tcPr>
          <w:p w14:paraId="4E19BB82" w14:textId="77777777" w:rsidR="00961D26" w:rsidRPr="003430CD" w:rsidRDefault="00961D26" w:rsidP="00961D26">
            <w:pPr>
              <w:pStyle w:val="Tablehead"/>
              <w:framePr w:hSpace="181" w:wrap="notBeside" w:vAnchor="text" w:hAnchor="text" w:xAlign="center" w:y="1"/>
              <w:rPr>
                <w:rFonts w:eastAsia="MS Gothic"/>
                <w:lang w:val="en-GB"/>
              </w:rPr>
            </w:pPr>
            <w:r w:rsidRPr="003430CD">
              <w:rPr>
                <w:rFonts w:eastAsia="MS Gothic"/>
                <w:lang w:val="en-GB"/>
              </w:rPr>
              <w:t>Pre-</w:t>
            </w:r>
            <w:r w:rsidR="00CC7A88" w:rsidRPr="003430CD">
              <w:rPr>
                <w:rFonts w:eastAsia="MS Gothic"/>
                <w:lang w:val="en-GB"/>
              </w:rPr>
              <w:t>IMT</w:t>
            </w:r>
            <w:r w:rsidR="00CC7A88" w:rsidRPr="003430CD">
              <w:rPr>
                <w:rFonts w:eastAsia="MS Gothic"/>
                <w:lang w:val="en-GB"/>
              </w:rPr>
              <w:noBreakHyphen/>
              <w:t>2000</w:t>
            </w:r>
            <w:r w:rsidRPr="003430CD">
              <w:rPr>
                <w:rFonts w:eastAsia="MS Gothic"/>
                <w:lang w:val="en-GB"/>
              </w:rPr>
              <w:t xml:space="preserve"> network</w:t>
            </w:r>
            <w:r w:rsidRPr="003430CD">
              <w:rPr>
                <w:rFonts w:eastAsia="MS Gothic"/>
                <w:lang w:val="en-GB"/>
              </w:rPr>
              <w:br/>
              <w:t>(frequency)</w:t>
            </w:r>
          </w:p>
        </w:tc>
        <w:tc>
          <w:tcPr>
            <w:tcW w:w="2268" w:type="dxa"/>
          </w:tcPr>
          <w:p w14:paraId="4C3B4111" w14:textId="77777777" w:rsidR="00961D26" w:rsidRPr="003430CD" w:rsidRDefault="00CC7A88" w:rsidP="00961D26">
            <w:pPr>
              <w:pStyle w:val="Tablehead"/>
              <w:framePr w:hSpace="181" w:wrap="notBeside" w:vAnchor="text" w:hAnchor="text" w:xAlign="center" w:y="1"/>
              <w:rPr>
                <w:rFonts w:eastAsia="MS Gothic"/>
                <w:lang w:val="en-GB"/>
              </w:rPr>
            </w:pPr>
            <w:r w:rsidRPr="003430CD">
              <w:rPr>
                <w:rFonts w:eastAsia="MS Gothic"/>
                <w:lang w:val="en-GB"/>
              </w:rPr>
              <w:t>IMT</w:t>
            </w:r>
            <w:r w:rsidRPr="003430CD">
              <w:rPr>
                <w:rFonts w:eastAsia="MS Gothic"/>
                <w:lang w:val="en-GB"/>
              </w:rPr>
              <w:noBreakHyphen/>
              <w:t>2000</w:t>
            </w:r>
            <w:r w:rsidR="00961D26" w:rsidRPr="003430CD">
              <w:rPr>
                <w:rFonts w:eastAsia="MS Gothic"/>
                <w:lang w:val="en-GB"/>
              </w:rPr>
              <w:t xml:space="preserve"> network</w:t>
            </w:r>
            <w:r w:rsidR="00961D26" w:rsidRPr="003430CD">
              <w:rPr>
                <w:rFonts w:eastAsia="MS Gothic"/>
                <w:lang w:val="en-GB"/>
              </w:rPr>
              <w:br/>
              <w:t>(frequency)</w:t>
            </w:r>
          </w:p>
        </w:tc>
      </w:tr>
      <w:tr w:rsidR="00961D26" w:rsidRPr="003430CD" w14:paraId="72818EBA" w14:textId="77777777" w:rsidTr="00961D26">
        <w:tc>
          <w:tcPr>
            <w:tcW w:w="1942" w:type="dxa"/>
          </w:tcPr>
          <w:p w14:paraId="544BFF98" w14:textId="77777777" w:rsidR="00961D26" w:rsidRPr="003430CD" w:rsidRDefault="00961D26" w:rsidP="00961D26">
            <w:pPr>
              <w:pStyle w:val="Tabletext"/>
              <w:framePr w:hSpace="181" w:wrap="notBeside" w:vAnchor="text" w:hAnchor="text" w:xAlign="center" w:y="1"/>
              <w:jc w:val="center"/>
              <w:rPr>
                <w:rFonts w:eastAsia="MS Gothic"/>
                <w:bCs/>
                <w:lang w:val="en-GB"/>
              </w:rPr>
            </w:pPr>
            <w:r w:rsidRPr="003430CD">
              <w:rPr>
                <w:rFonts w:eastAsia="MS Gothic"/>
                <w:bCs/>
                <w:lang w:val="en-GB"/>
              </w:rPr>
              <w:t>1</w:t>
            </w:r>
          </w:p>
        </w:tc>
        <w:tc>
          <w:tcPr>
            <w:tcW w:w="2977" w:type="dxa"/>
          </w:tcPr>
          <w:p w14:paraId="02994FD3" w14:textId="77777777" w:rsidR="00961D26" w:rsidRPr="003430CD" w:rsidRDefault="00961D26" w:rsidP="00961D26">
            <w:pPr>
              <w:pStyle w:val="Tabletext"/>
              <w:framePr w:hSpace="181" w:wrap="notBeside" w:vAnchor="text" w:hAnchor="text" w:xAlign="center" w:y="1"/>
              <w:rPr>
                <w:rFonts w:eastAsia="MS Gothic"/>
                <w:bCs/>
                <w:lang w:val="en-GB"/>
              </w:rPr>
            </w:pPr>
            <w:r w:rsidRPr="003430CD">
              <w:rPr>
                <w:rFonts w:eastAsia="MS Gothic"/>
                <w:bCs/>
                <w:lang w:val="en-GB"/>
              </w:rPr>
              <w:t>Russian Federation</w:t>
            </w:r>
          </w:p>
        </w:tc>
        <w:tc>
          <w:tcPr>
            <w:tcW w:w="1701" w:type="dxa"/>
          </w:tcPr>
          <w:p w14:paraId="4E9810D1" w14:textId="77777777" w:rsidR="00961D26" w:rsidRPr="003430CD" w:rsidRDefault="00961D26" w:rsidP="00961D26">
            <w:pPr>
              <w:pStyle w:val="Tabletext"/>
              <w:framePr w:hSpace="181" w:wrap="notBeside" w:vAnchor="text" w:hAnchor="text" w:xAlign="center" w:y="1"/>
              <w:rPr>
                <w:rFonts w:eastAsia="MS Gothic"/>
                <w:bCs/>
                <w:lang w:val="en-GB"/>
              </w:rPr>
            </w:pPr>
            <w:r w:rsidRPr="003430CD">
              <w:rPr>
                <w:rFonts w:eastAsia="MS Gothic"/>
                <w:bCs/>
                <w:lang w:val="en-GB"/>
              </w:rPr>
              <w:t>NMT 450</w:t>
            </w:r>
            <w:r w:rsidRPr="003430CD">
              <w:rPr>
                <w:rFonts w:eastAsia="MS Gothic"/>
                <w:bCs/>
                <w:lang w:val="en-GB"/>
              </w:rPr>
              <w:br/>
              <w:t>(450 MHz)</w:t>
            </w:r>
          </w:p>
        </w:tc>
        <w:tc>
          <w:tcPr>
            <w:tcW w:w="2268" w:type="dxa"/>
          </w:tcPr>
          <w:p w14:paraId="3ACA007D" w14:textId="77777777" w:rsidR="00961D26" w:rsidRPr="003430CD" w:rsidRDefault="00961D26" w:rsidP="00961D26">
            <w:pPr>
              <w:pStyle w:val="Tabletext"/>
              <w:framePr w:hSpace="181" w:wrap="notBeside" w:vAnchor="text" w:hAnchor="text" w:xAlign="center" w:y="1"/>
              <w:rPr>
                <w:rFonts w:eastAsia="MS Gothic"/>
                <w:bCs/>
                <w:lang w:val="en-GB"/>
              </w:rPr>
            </w:pPr>
            <w:r w:rsidRPr="003430CD">
              <w:rPr>
                <w:rFonts w:eastAsia="MS Gothic"/>
                <w:bCs/>
                <w:lang w:val="en-GB"/>
              </w:rPr>
              <w:t>CDMA2000 1x</w:t>
            </w:r>
            <w:r w:rsidRPr="003430CD">
              <w:rPr>
                <w:rFonts w:eastAsia="MS Gothic"/>
                <w:bCs/>
                <w:lang w:val="en-GB"/>
              </w:rPr>
              <w:br/>
              <w:t>(450 MHz)</w:t>
            </w:r>
          </w:p>
        </w:tc>
      </w:tr>
      <w:tr w:rsidR="00961D26" w:rsidRPr="003430CD" w14:paraId="11401E7E" w14:textId="77777777" w:rsidTr="00961D26">
        <w:tc>
          <w:tcPr>
            <w:tcW w:w="1942" w:type="dxa"/>
          </w:tcPr>
          <w:p w14:paraId="6F4D752C" w14:textId="77777777" w:rsidR="00961D26" w:rsidRPr="003430CD" w:rsidRDefault="00961D26" w:rsidP="00961D26">
            <w:pPr>
              <w:pStyle w:val="Tabletext"/>
              <w:framePr w:hSpace="181" w:wrap="notBeside" w:vAnchor="text" w:hAnchor="text" w:xAlign="center" w:y="1"/>
              <w:jc w:val="center"/>
              <w:rPr>
                <w:rFonts w:eastAsia="MS Gothic"/>
                <w:bCs/>
                <w:lang w:val="en-GB"/>
              </w:rPr>
            </w:pPr>
            <w:r w:rsidRPr="003430CD">
              <w:rPr>
                <w:rFonts w:eastAsia="MS Gothic"/>
                <w:bCs/>
                <w:lang w:val="en-GB"/>
              </w:rPr>
              <w:t>2</w:t>
            </w:r>
          </w:p>
        </w:tc>
        <w:tc>
          <w:tcPr>
            <w:tcW w:w="2977" w:type="dxa"/>
          </w:tcPr>
          <w:p w14:paraId="0994FFB7" w14:textId="77777777" w:rsidR="00961D26" w:rsidRPr="00CF768C" w:rsidRDefault="00961D26" w:rsidP="00961D26">
            <w:pPr>
              <w:pStyle w:val="Tabletext"/>
              <w:framePr w:hSpace="181" w:wrap="notBeside" w:vAnchor="text" w:hAnchor="text" w:xAlign="center" w:y="1"/>
              <w:rPr>
                <w:rFonts w:eastAsia="MS Gothic"/>
                <w:bCs/>
                <w:lang w:val="es-ES_tradnl"/>
              </w:rPr>
            </w:pPr>
            <w:r w:rsidRPr="00CF768C">
              <w:rPr>
                <w:rFonts w:eastAsia="MS Gothic"/>
                <w:bCs/>
                <w:lang w:val="es-ES_tradnl"/>
              </w:rPr>
              <w:t>Chile</w:t>
            </w:r>
            <w:r w:rsidRPr="00CF768C">
              <w:rPr>
                <w:rFonts w:eastAsia="MS Gothic"/>
                <w:bCs/>
                <w:lang w:val="es-ES_tradnl"/>
              </w:rPr>
              <w:br/>
              <w:t>(Telefónica Móvil de Chile)</w:t>
            </w:r>
          </w:p>
        </w:tc>
        <w:tc>
          <w:tcPr>
            <w:tcW w:w="1701" w:type="dxa"/>
          </w:tcPr>
          <w:p w14:paraId="3422C428" w14:textId="77777777" w:rsidR="00961D26" w:rsidRPr="003430CD" w:rsidRDefault="00961D26" w:rsidP="00961D26">
            <w:pPr>
              <w:pStyle w:val="Tabletext"/>
              <w:framePr w:hSpace="181" w:wrap="notBeside" w:vAnchor="text" w:hAnchor="text" w:xAlign="center" w:y="1"/>
              <w:rPr>
                <w:rFonts w:eastAsia="MS Gothic"/>
                <w:bCs/>
                <w:lang w:val="en-GB"/>
              </w:rPr>
            </w:pPr>
            <w:r w:rsidRPr="003430CD">
              <w:rPr>
                <w:rFonts w:eastAsia="MS Gothic"/>
                <w:bCs/>
                <w:lang w:val="en-GB"/>
              </w:rPr>
              <w:t>AMPS/TDMA</w:t>
            </w:r>
            <w:r w:rsidRPr="003430CD">
              <w:rPr>
                <w:rFonts w:eastAsia="MS Gothic"/>
                <w:bCs/>
                <w:lang w:val="en-GB"/>
              </w:rPr>
              <w:br/>
              <w:t>(850 MHz)</w:t>
            </w:r>
          </w:p>
        </w:tc>
        <w:tc>
          <w:tcPr>
            <w:tcW w:w="2268" w:type="dxa"/>
          </w:tcPr>
          <w:p w14:paraId="34CC009C" w14:textId="77777777" w:rsidR="00961D26" w:rsidRPr="003430CD" w:rsidRDefault="00961D26" w:rsidP="00961D26">
            <w:pPr>
              <w:pStyle w:val="Tabletext"/>
              <w:framePr w:hSpace="181" w:wrap="notBeside" w:vAnchor="text" w:hAnchor="text" w:xAlign="center" w:y="1"/>
              <w:rPr>
                <w:rFonts w:eastAsia="MS Gothic"/>
                <w:bCs/>
                <w:lang w:val="en-GB"/>
              </w:rPr>
            </w:pPr>
            <w:r w:rsidRPr="003430CD">
              <w:rPr>
                <w:rFonts w:eastAsia="MS Gothic"/>
                <w:bCs/>
                <w:lang w:val="en-GB"/>
              </w:rPr>
              <w:t>GSM/GPRS/EDGE</w:t>
            </w:r>
            <w:r w:rsidRPr="003430CD">
              <w:rPr>
                <w:rFonts w:eastAsia="MS Gothic"/>
                <w:bCs/>
                <w:lang w:val="en-GB"/>
              </w:rPr>
              <w:br/>
              <w:t>(1900 MHz)</w:t>
            </w:r>
          </w:p>
        </w:tc>
      </w:tr>
      <w:tr w:rsidR="00961D26" w:rsidRPr="003430CD" w14:paraId="436E9546" w14:textId="77777777" w:rsidTr="00961D26">
        <w:tc>
          <w:tcPr>
            <w:tcW w:w="1942" w:type="dxa"/>
          </w:tcPr>
          <w:p w14:paraId="63DE75A1" w14:textId="77777777" w:rsidR="00961D26" w:rsidRPr="003430CD" w:rsidRDefault="00961D26" w:rsidP="00961D26">
            <w:pPr>
              <w:pStyle w:val="Tabletext"/>
              <w:framePr w:hSpace="181" w:wrap="notBeside" w:vAnchor="text" w:hAnchor="text" w:xAlign="center" w:y="1"/>
              <w:jc w:val="center"/>
              <w:rPr>
                <w:rFonts w:eastAsia="MS Gothic"/>
                <w:bCs/>
                <w:lang w:val="en-GB"/>
              </w:rPr>
            </w:pPr>
            <w:r w:rsidRPr="003430CD">
              <w:rPr>
                <w:rFonts w:eastAsia="MS Gothic"/>
                <w:bCs/>
                <w:lang w:val="en-GB"/>
              </w:rPr>
              <w:t>2</w:t>
            </w:r>
          </w:p>
        </w:tc>
        <w:tc>
          <w:tcPr>
            <w:tcW w:w="2977" w:type="dxa"/>
          </w:tcPr>
          <w:p w14:paraId="6853819F" w14:textId="77777777" w:rsidR="00961D26" w:rsidRPr="003430CD" w:rsidRDefault="00961D26" w:rsidP="00961D26">
            <w:pPr>
              <w:pStyle w:val="Tabletext"/>
              <w:framePr w:hSpace="181" w:wrap="notBeside" w:vAnchor="text" w:hAnchor="text" w:xAlign="center" w:y="1"/>
              <w:rPr>
                <w:rFonts w:eastAsia="MS Gothic"/>
                <w:bCs/>
                <w:lang w:val="en-GB"/>
              </w:rPr>
            </w:pPr>
            <w:r w:rsidRPr="003430CD">
              <w:rPr>
                <w:rFonts w:eastAsia="MS Gothic"/>
                <w:bCs/>
                <w:lang w:val="en-GB"/>
              </w:rPr>
              <w:t>Japan</w:t>
            </w:r>
            <w:r w:rsidRPr="003430CD">
              <w:rPr>
                <w:rFonts w:eastAsia="MS Gothic"/>
                <w:bCs/>
                <w:lang w:val="en-GB"/>
              </w:rPr>
              <w:br/>
              <w:t>(NTT DoCoMo)</w:t>
            </w:r>
          </w:p>
        </w:tc>
        <w:tc>
          <w:tcPr>
            <w:tcW w:w="1701" w:type="dxa"/>
          </w:tcPr>
          <w:p w14:paraId="66A08C52" w14:textId="77777777" w:rsidR="00961D26" w:rsidRPr="003430CD" w:rsidRDefault="00961D26" w:rsidP="00961D26">
            <w:pPr>
              <w:pStyle w:val="Tabletext"/>
              <w:framePr w:hSpace="181" w:wrap="notBeside" w:vAnchor="text" w:hAnchor="text" w:xAlign="center" w:y="1"/>
              <w:rPr>
                <w:rFonts w:eastAsia="MS Gothic"/>
                <w:bCs/>
                <w:lang w:val="en-GB"/>
              </w:rPr>
            </w:pPr>
            <w:r w:rsidRPr="003430CD">
              <w:rPr>
                <w:rFonts w:eastAsia="MS Gothic"/>
                <w:bCs/>
                <w:lang w:val="en-GB"/>
              </w:rPr>
              <w:t>PDC</w:t>
            </w:r>
            <w:r w:rsidRPr="003430CD">
              <w:rPr>
                <w:rFonts w:eastAsia="MS Gothic"/>
                <w:bCs/>
                <w:lang w:val="en-GB"/>
              </w:rPr>
              <w:br/>
              <w:t>(800 MHz)</w:t>
            </w:r>
          </w:p>
        </w:tc>
        <w:tc>
          <w:tcPr>
            <w:tcW w:w="2268" w:type="dxa"/>
          </w:tcPr>
          <w:p w14:paraId="383424A5" w14:textId="77777777" w:rsidR="00961D26" w:rsidRPr="003430CD" w:rsidRDefault="00961D26" w:rsidP="00961D26">
            <w:pPr>
              <w:pStyle w:val="Tabletext"/>
              <w:framePr w:hSpace="181" w:wrap="notBeside" w:vAnchor="text" w:hAnchor="text" w:xAlign="center" w:y="1"/>
              <w:rPr>
                <w:rFonts w:eastAsia="MS Gothic"/>
                <w:bCs/>
                <w:lang w:val="en-GB"/>
              </w:rPr>
            </w:pPr>
            <w:r w:rsidRPr="003430CD">
              <w:rPr>
                <w:rFonts w:eastAsia="MS Gothic"/>
                <w:bCs/>
                <w:lang w:val="en-GB"/>
              </w:rPr>
              <w:t>WCDMA</w:t>
            </w:r>
            <w:r w:rsidRPr="003430CD">
              <w:rPr>
                <w:rFonts w:eastAsia="MS Gothic"/>
                <w:bCs/>
                <w:lang w:val="en-GB"/>
              </w:rPr>
              <w:br/>
              <w:t>(2000 MHz)</w:t>
            </w:r>
          </w:p>
        </w:tc>
      </w:tr>
      <w:tr w:rsidR="00961D26" w:rsidRPr="003430CD" w14:paraId="05499B46" w14:textId="77777777" w:rsidTr="00961D26">
        <w:tc>
          <w:tcPr>
            <w:tcW w:w="1942" w:type="dxa"/>
          </w:tcPr>
          <w:p w14:paraId="04617547" w14:textId="77777777" w:rsidR="00961D26" w:rsidRPr="003430CD" w:rsidRDefault="00961D26" w:rsidP="00961D26">
            <w:pPr>
              <w:pStyle w:val="Tabletext"/>
              <w:framePr w:hSpace="181" w:wrap="notBeside" w:vAnchor="text" w:hAnchor="text" w:xAlign="center" w:y="1"/>
              <w:jc w:val="center"/>
              <w:rPr>
                <w:bCs/>
                <w:lang w:val="en-GB"/>
              </w:rPr>
            </w:pPr>
            <w:r w:rsidRPr="003430CD">
              <w:rPr>
                <w:rFonts w:eastAsia="MS Gothic"/>
                <w:bCs/>
                <w:lang w:val="en-GB"/>
              </w:rPr>
              <w:t>3</w:t>
            </w:r>
          </w:p>
        </w:tc>
        <w:tc>
          <w:tcPr>
            <w:tcW w:w="2977" w:type="dxa"/>
          </w:tcPr>
          <w:p w14:paraId="29DCC5EA" w14:textId="77777777" w:rsidR="00961D26" w:rsidRPr="00C62E82" w:rsidRDefault="00961D26" w:rsidP="00961D26">
            <w:pPr>
              <w:pStyle w:val="Tabletext"/>
              <w:framePr w:hSpace="181" w:wrap="notBeside" w:vAnchor="text" w:hAnchor="text" w:xAlign="center" w:y="1"/>
              <w:rPr>
                <w:rFonts w:eastAsia="MS Gothic"/>
                <w:bCs/>
                <w:lang w:val="nl-NL"/>
              </w:rPr>
            </w:pPr>
            <w:r w:rsidRPr="00C62E82">
              <w:rPr>
                <w:rFonts w:eastAsia="MS Gothic"/>
                <w:bCs/>
                <w:lang w:val="nl-NL"/>
              </w:rPr>
              <w:t>Hong Kong</w:t>
            </w:r>
            <w:r w:rsidRPr="00C62E82">
              <w:rPr>
                <w:rFonts w:eastAsia="MS Gothic"/>
                <w:bCs/>
                <w:lang w:val="nl-NL"/>
              </w:rPr>
              <w:br/>
              <w:t>(Hong Kong CSL Ltd.)</w:t>
            </w:r>
          </w:p>
        </w:tc>
        <w:tc>
          <w:tcPr>
            <w:tcW w:w="1701" w:type="dxa"/>
          </w:tcPr>
          <w:p w14:paraId="15A1606D" w14:textId="77777777" w:rsidR="00961D26" w:rsidRPr="003430CD" w:rsidRDefault="00961D26" w:rsidP="00961D26">
            <w:pPr>
              <w:pStyle w:val="Tabletext"/>
              <w:framePr w:hSpace="181" w:wrap="notBeside" w:vAnchor="text" w:hAnchor="text" w:xAlign="center" w:y="1"/>
              <w:rPr>
                <w:rFonts w:eastAsia="MS Gothic"/>
                <w:bCs/>
                <w:lang w:val="en-GB"/>
              </w:rPr>
            </w:pPr>
            <w:r w:rsidRPr="003430CD">
              <w:rPr>
                <w:rFonts w:eastAsia="MS Gothic"/>
                <w:bCs/>
                <w:lang w:val="en-GB"/>
              </w:rPr>
              <w:t>GSM/GPRS</w:t>
            </w:r>
            <w:r w:rsidRPr="003430CD">
              <w:rPr>
                <w:rFonts w:eastAsia="MS Gothic"/>
                <w:bCs/>
                <w:lang w:val="en-GB"/>
              </w:rPr>
              <w:br/>
              <w:t>(900/1800 MHz)</w:t>
            </w:r>
          </w:p>
        </w:tc>
        <w:tc>
          <w:tcPr>
            <w:tcW w:w="2268" w:type="dxa"/>
          </w:tcPr>
          <w:p w14:paraId="6AFCF4D6" w14:textId="77777777" w:rsidR="00961D26" w:rsidRPr="003430CD" w:rsidRDefault="00961D26" w:rsidP="00961D26">
            <w:pPr>
              <w:pStyle w:val="Tabletext"/>
              <w:framePr w:hSpace="181" w:wrap="notBeside" w:vAnchor="text" w:hAnchor="text" w:xAlign="center" w:y="1"/>
              <w:rPr>
                <w:rFonts w:eastAsia="MS Gothic"/>
                <w:bCs/>
                <w:lang w:val="en-GB"/>
              </w:rPr>
            </w:pPr>
            <w:r w:rsidRPr="003430CD">
              <w:rPr>
                <w:rFonts w:eastAsia="MS Gothic"/>
                <w:bCs/>
                <w:lang w:val="en-GB"/>
              </w:rPr>
              <w:t>GSM/GPRS/EDGE</w:t>
            </w:r>
            <w:r w:rsidRPr="003430CD">
              <w:rPr>
                <w:rFonts w:eastAsia="MS Gothic"/>
                <w:bCs/>
                <w:lang w:val="en-GB"/>
              </w:rPr>
              <w:br/>
              <w:t>(900/1800 MHz)</w:t>
            </w:r>
          </w:p>
        </w:tc>
      </w:tr>
      <w:tr w:rsidR="00961D26" w:rsidRPr="003430CD" w14:paraId="35ABBE81" w14:textId="77777777" w:rsidTr="00961D26">
        <w:tc>
          <w:tcPr>
            <w:tcW w:w="1942" w:type="dxa"/>
          </w:tcPr>
          <w:p w14:paraId="73D684B3" w14:textId="77777777" w:rsidR="00961D26" w:rsidRPr="003430CD" w:rsidRDefault="00961D26" w:rsidP="00961D26">
            <w:pPr>
              <w:pStyle w:val="Tabletext"/>
              <w:framePr w:hSpace="181" w:wrap="notBeside" w:vAnchor="text" w:hAnchor="text" w:xAlign="center" w:y="1"/>
              <w:jc w:val="center"/>
              <w:rPr>
                <w:rFonts w:eastAsia="MS Gothic"/>
                <w:bCs/>
                <w:lang w:val="en-GB"/>
              </w:rPr>
            </w:pPr>
            <w:r w:rsidRPr="003430CD">
              <w:rPr>
                <w:rFonts w:eastAsia="MS Gothic"/>
                <w:bCs/>
                <w:lang w:val="en-GB"/>
              </w:rPr>
              <w:t>3</w:t>
            </w:r>
          </w:p>
        </w:tc>
        <w:tc>
          <w:tcPr>
            <w:tcW w:w="2977" w:type="dxa"/>
          </w:tcPr>
          <w:p w14:paraId="07ADB0AE" w14:textId="77777777" w:rsidR="00961D26" w:rsidRPr="003430CD" w:rsidRDefault="00961D26" w:rsidP="00961D26">
            <w:pPr>
              <w:pStyle w:val="Tabletext"/>
              <w:framePr w:hSpace="181" w:wrap="notBeside" w:vAnchor="text" w:hAnchor="text" w:xAlign="center" w:y="1"/>
              <w:rPr>
                <w:rFonts w:eastAsia="MS Gothic"/>
                <w:bCs/>
                <w:lang w:val="en-GB"/>
              </w:rPr>
            </w:pPr>
            <w:r w:rsidRPr="003430CD">
              <w:rPr>
                <w:rFonts w:eastAsia="MS Gothic"/>
                <w:bCs/>
                <w:lang w:val="en-GB"/>
              </w:rPr>
              <w:t>Japan</w:t>
            </w:r>
            <w:r w:rsidRPr="003430CD">
              <w:rPr>
                <w:rFonts w:eastAsia="MS Gothic"/>
                <w:bCs/>
                <w:lang w:val="en-GB"/>
              </w:rPr>
              <w:br/>
              <w:t>(KDDI: au)</w:t>
            </w:r>
          </w:p>
        </w:tc>
        <w:tc>
          <w:tcPr>
            <w:tcW w:w="1701" w:type="dxa"/>
          </w:tcPr>
          <w:p w14:paraId="2D5FBB2F" w14:textId="77777777" w:rsidR="00961D26" w:rsidRPr="003430CD" w:rsidRDefault="00961D26" w:rsidP="00961D26">
            <w:pPr>
              <w:pStyle w:val="Tabletext"/>
              <w:framePr w:hSpace="181" w:wrap="notBeside" w:vAnchor="text" w:hAnchor="text" w:xAlign="center" w:y="1"/>
              <w:rPr>
                <w:rFonts w:eastAsia="MS Gothic"/>
                <w:bCs/>
                <w:lang w:val="en-GB"/>
              </w:rPr>
            </w:pPr>
            <w:r w:rsidRPr="003430CD">
              <w:rPr>
                <w:rFonts w:eastAsia="MS Gothic"/>
                <w:bCs/>
                <w:lang w:val="en-GB"/>
              </w:rPr>
              <w:t>cdmaOne</w:t>
            </w:r>
            <w:r w:rsidRPr="003430CD">
              <w:rPr>
                <w:rFonts w:eastAsia="MS Gothic"/>
                <w:bCs/>
                <w:lang w:val="en-GB"/>
              </w:rPr>
              <w:br/>
              <w:t>(800 MHz)</w:t>
            </w:r>
          </w:p>
        </w:tc>
        <w:tc>
          <w:tcPr>
            <w:tcW w:w="2268" w:type="dxa"/>
          </w:tcPr>
          <w:p w14:paraId="4C9CC7D9" w14:textId="77777777" w:rsidR="00961D26" w:rsidRPr="003430CD" w:rsidRDefault="00961D26" w:rsidP="00961D26">
            <w:pPr>
              <w:pStyle w:val="Tabletext"/>
              <w:framePr w:hSpace="181" w:wrap="notBeside" w:vAnchor="text" w:hAnchor="text" w:xAlign="center" w:y="1"/>
              <w:rPr>
                <w:rFonts w:eastAsia="MS Gothic"/>
                <w:bCs/>
                <w:lang w:val="en-GB"/>
              </w:rPr>
            </w:pPr>
            <w:r w:rsidRPr="003430CD">
              <w:rPr>
                <w:rFonts w:eastAsia="MS Gothic"/>
                <w:bCs/>
                <w:lang w:val="en-GB"/>
              </w:rPr>
              <w:t>CDMA2000 1x</w:t>
            </w:r>
            <w:r w:rsidRPr="003430CD">
              <w:rPr>
                <w:rFonts w:eastAsia="MS Gothic"/>
                <w:bCs/>
                <w:lang w:val="en-GB"/>
              </w:rPr>
              <w:br/>
              <w:t>(800 MHz)</w:t>
            </w:r>
          </w:p>
        </w:tc>
      </w:tr>
      <w:tr w:rsidR="00961D26" w:rsidRPr="003430CD" w14:paraId="3BD7014E" w14:textId="77777777" w:rsidTr="00961D26">
        <w:tc>
          <w:tcPr>
            <w:tcW w:w="1942" w:type="dxa"/>
          </w:tcPr>
          <w:p w14:paraId="18B81935" w14:textId="77777777" w:rsidR="00961D26" w:rsidRPr="003430CD" w:rsidRDefault="00961D26" w:rsidP="00961D26">
            <w:pPr>
              <w:pStyle w:val="Tabletext"/>
              <w:framePr w:hSpace="181" w:wrap="notBeside" w:vAnchor="text" w:hAnchor="text" w:xAlign="center" w:y="1"/>
              <w:jc w:val="center"/>
              <w:rPr>
                <w:rFonts w:eastAsia="MS Gothic"/>
                <w:bCs/>
                <w:lang w:val="en-GB"/>
              </w:rPr>
            </w:pPr>
            <w:r w:rsidRPr="003430CD">
              <w:rPr>
                <w:rFonts w:eastAsia="MS Gothic"/>
                <w:bCs/>
                <w:lang w:val="en-GB"/>
              </w:rPr>
              <w:t>3</w:t>
            </w:r>
          </w:p>
        </w:tc>
        <w:tc>
          <w:tcPr>
            <w:tcW w:w="2977" w:type="dxa"/>
          </w:tcPr>
          <w:p w14:paraId="69ABBE86" w14:textId="77777777" w:rsidR="00961D26" w:rsidRPr="003430CD" w:rsidRDefault="00961D26" w:rsidP="00961D26">
            <w:pPr>
              <w:pStyle w:val="Tabletext"/>
              <w:framePr w:hSpace="181" w:wrap="notBeside" w:vAnchor="text" w:hAnchor="text" w:xAlign="center" w:y="1"/>
              <w:rPr>
                <w:rFonts w:eastAsia="MS Gothic"/>
                <w:bCs/>
                <w:lang w:val="en-GB"/>
              </w:rPr>
            </w:pPr>
            <w:r w:rsidRPr="003430CD">
              <w:rPr>
                <w:rFonts w:eastAsia="MS Gothic"/>
                <w:bCs/>
                <w:lang w:val="en-GB"/>
              </w:rPr>
              <w:t>Thailand</w:t>
            </w:r>
            <w:r w:rsidRPr="003430CD">
              <w:rPr>
                <w:rFonts w:eastAsia="MS Gothic"/>
                <w:bCs/>
                <w:lang w:val="en-GB"/>
              </w:rPr>
              <w:br/>
              <w:t>(Advanced Info Service Public Co. Ltd.)</w:t>
            </w:r>
          </w:p>
        </w:tc>
        <w:tc>
          <w:tcPr>
            <w:tcW w:w="1701" w:type="dxa"/>
          </w:tcPr>
          <w:p w14:paraId="7CB90453" w14:textId="77777777" w:rsidR="00961D26" w:rsidRPr="003430CD" w:rsidRDefault="00961D26" w:rsidP="00961D26">
            <w:pPr>
              <w:pStyle w:val="Tabletext"/>
              <w:framePr w:hSpace="181" w:wrap="notBeside" w:vAnchor="text" w:hAnchor="text" w:xAlign="center" w:y="1"/>
              <w:rPr>
                <w:rFonts w:eastAsia="MS Gothic"/>
                <w:bCs/>
                <w:lang w:val="en-GB"/>
              </w:rPr>
            </w:pPr>
            <w:r w:rsidRPr="003430CD">
              <w:rPr>
                <w:rFonts w:eastAsia="MS Gothic"/>
                <w:bCs/>
                <w:lang w:val="en-GB"/>
              </w:rPr>
              <w:t>GSM/GPRS</w:t>
            </w:r>
            <w:r w:rsidRPr="003430CD">
              <w:rPr>
                <w:rFonts w:eastAsia="MS Gothic"/>
                <w:bCs/>
                <w:lang w:val="en-GB"/>
              </w:rPr>
              <w:br/>
              <w:t>(900 MHz)</w:t>
            </w:r>
          </w:p>
        </w:tc>
        <w:tc>
          <w:tcPr>
            <w:tcW w:w="2268" w:type="dxa"/>
          </w:tcPr>
          <w:p w14:paraId="60E7E8B3" w14:textId="77777777" w:rsidR="00961D26" w:rsidRPr="003430CD" w:rsidRDefault="00961D26" w:rsidP="00961D26">
            <w:pPr>
              <w:pStyle w:val="Tabletext"/>
              <w:framePr w:hSpace="181" w:wrap="notBeside" w:vAnchor="text" w:hAnchor="text" w:xAlign="center" w:y="1"/>
              <w:rPr>
                <w:rFonts w:eastAsia="MS Gothic"/>
                <w:bCs/>
                <w:lang w:val="en-GB"/>
              </w:rPr>
            </w:pPr>
            <w:r w:rsidRPr="003430CD">
              <w:rPr>
                <w:rFonts w:eastAsia="MS Gothic"/>
                <w:bCs/>
                <w:lang w:val="en-GB"/>
              </w:rPr>
              <w:t>GSM/GPRS/EDGE</w:t>
            </w:r>
            <w:r w:rsidRPr="003430CD">
              <w:rPr>
                <w:rFonts w:eastAsia="MS Gothic"/>
                <w:bCs/>
                <w:lang w:val="en-GB"/>
              </w:rPr>
              <w:br/>
              <w:t>(900 MHz)</w:t>
            </w:r>
          </w:p>
        </w:tc>
      </w:tr>
      <w:tr w:rsidR="00961D26" w:rsidRPr="003430CD" w14:paraId="5E6310FF" w14:textId="77777777" w:rsidTr="00961D26">
        <w:tc>
          <w:tcPr>
            <w:tcW w:w="1942" w:type="dxa"/>
          </w:tcPr>
          <w:p w14:paraId="4259E4DA" w14:textId="77777777" w:rsidR="00961D26" w:rsidRPr="003430CD" w:rsidRDefault="00961D26" w:rsidP="00961D26">
            <w:pPr>
              <w:pStyle w:val="Tabletext"/>
              <w:framePr w:hSpace="181" w:wrap="notBeside" w:vAnchor="text" w:hAnchor="text" w:xAlign="center" w:y="1"/>
              <w:jc w:val="center"/>
              <w:rPr>
                <w:rFonts w:eastAsia="MS Gothic"/>
                <w:bCs/>
                <w:lang w:val="en-GB"/>
              </w:rPr>
            </w:pPr>
            <w:r w:rsidRPr="003430CD">
              <w:rPr>
                <w:rFonts w:eastAsia="MS Gothic"/>
                <w:bCs/>
                <w:lang w:val="en-GB"/>
              </w:rPr>
              <w:t>3</w:t>
            </w:r>
          </w:p>
        </w:tc>
        <w:tc>
          <w:tcPr>
            <w:tcW w:w="2977" w:type="dxa"/>
          </w:tcPr>
          <w:p w14:paraId="0DAD5F08" w14:textId="77777777" w:rsidR="00961D26" w:rsidRPr="003430CD" w:rsidRDefault="00961D26" w:rsidP="00961D26">
            <w:pPr>
              <w:pStyle w:val="Tabletext"/>
              <w:framePr w:hSpace="181" w:wrap="notBeside" w:vAnchor="text" w:hAnchor="text" w:xAlign="center" w:y="1"/>
              <w:rPr>
                <w:rFonts w:eastAsia="MS Gothic"/>
                <w:bCs/>
                <w:lang w:val="en-GB"/>
              </w:rPr>
            </w:pPr>
            <w:r w:rsidRPr="003430CD">
              <w:rPr>
                <w:rFonts w:eastAsia="MS Gothic"/>
                <w:bCs/>
                <w:lang w:val="en-GB"/>
              </w:rPr>
              <w:t>Venezuela</w:t>
            </w:r>
          </w:p>
        </w:tc>
        <w:tc>
          <w:tcPr>
            <w:tcW w:w="1701" w:type="dxa"/>
          </w:tcPr>
          <w:p w14:paraId="4F237598" w14:textId="77777777" w:rsidR="00961D26" w:rsidRPr="003430CD" w:rsidRDefault="00961D26" w:rsidP="00961D26">
            <w:pPr>
              <w:pStyle w:val="Tabletext"/>
              <w:framePr w:hSpace="181" w:wrap="notBeside" w:vAnchor="text" w:hAnchor="text" w:xAlign="center" w:y="1"/>
              <w:rPr>
                <w:rFonts w:eastAsia="MS Gothic"/>
                <w:bCs/>
                <w:lang w:val="en-GB"/>
              </w:rPr>
            </w:pPr>
            <w:r w:rsidRPr="003430CD">
              <w:rPr>
                <w:rFonts w:eastAsia="MS Gothic"/>
                <w:bCs/>
                <w:lang w:val="en-GB"/>
              </w:rPr>
              <w:t>TDMA</w:t>
            </w:r>
            <w:r w:rsidRPr="003430CD">
              <w:rPr>
                <w:rFonts w:eastAsia="MS Gothic"/>
                <w:bCs/>
                <w:lang w:val="en-GB"/>
              </w:rPr>
              <w:br/>
              <w:t>(800 MHz)</w:t>
            </w:r>
          </w:p>
        </w:tc>
        <w:tc>
          <w:tcPr>
            <w:tcW w:w="2268" w:type="dxa"/>
          </w:tcPr>
          <w:p w14:paraId="1E633132" w14:textId="77777777" w:rsidR="00961D26" w:rsidRPr="003430CD" w:rsidRDefault="00961D26" w:rsidP="00961D26">
            <w:pPr>
              <w:pStyle w:val="Tabletext"/>
              <w:framePr w:hSpace="181" w:wrap="notBeside" w:vAnchor="text" w:hAnchor="text" w:xAlign="center" w:y="1"/>
              <w:rPr>
                <w:rFonts w:eastAsia="MS Gothic"/>
                <w:bCs/>
                <w:lang w:val="en-GB"/>
              </w:rPr>
            </w:pPr>
            <w:r w:rsidRPr="003430CD">
              <w:rPr>
                <w:rFonts w:eastAsia="MS Gothic"/>
                <w:bCs/>
                <w:lang w:val="en-GB"/>
              </w:rPr>
              <w:t>CDMA2000 1x</w:t>
            </w:r>
            <w:r w:rsidRPr="003430CD">
              <w:rPr>
                <w:rFonts w:eastAsia="MS Gothic"/>
                <w:bCs/>
                <w:lang w:val="en-GB"/>
              </w:rPr>
              <w:br/>
              <w:t>(800 MHz)</w:t>
            </w:r>
          </w:p>
        </w:tc>
      </w:tr>
      <w:tr w:rsidR="00961D26" w:rsidRPr="003430CD" w14:paraId="73582AE8" w14:textId="77777777" w:rsidTr="00961D26">
        <w:tc>
          <w:tcPr>
            <w:tcW w:w="1942" w:type="dxa"/>
          </w:tcPr>
          <w:p w14:paraId="198FEB91" w14:textId="77777777" w:rsidR="00961D26" w:rsidRPr="003430CD" w:rsidRDefault="00961D26" w:rsidP="00AA6A9A">
            <w:pPr>
              <w:pStyle w:val="Tabletext"/>
              <w:framePr w:hSpace="181" w:wrap="notBeside" w:vAnchor="text" w:hAnchor="text" w:xAlign="center" w:y="1"/>
              <w:jc w:val="center"/>
              <w:rPr>
                <w:rFonts w:eastAsia="MS Gothic"/>
                <w:bCs/>
                <w:lang w:val="en-GB"/>
              </w:rPr>
            </w:pPr>
            <w:r w:rsidRPr="003430CD">
              <w:rPr>
                <w:rFonts w:eastAsia="MS Gothic"/>
                <w:bCs/>
                <w:lang w:val="en-GB"/>
              </w:rPr>
              <w:t>4</w:t>
            </w:r>
          </w:p>
        </w:tc>
        <w:tc>
          <w:tcPr>
            <w:tcW w:w="2977" w:type="dxa"/>
          </w:tcPr>
          <w:p w14:paraId="414CE6DA" w14:textId="77777777" w:rsidR="00961D26" w:rsidRPr="003430CD" w:rsidRDefault="00961D26" w:rsidP="00961D26">
            <w:pPr>
              <w:pStyle w:val="Tabletext"/>
              <w:framePr w:hSpace="181" w:wrap="notBeside" w:vAnchor="text" w:hAnchor="text" w:xAlign="center" w:y="1"/>
              <w:rPr>
                <w:rFonts w:eastAsia="MS Gothic"/>
                <w:bCs/>
                <w:lang w:val="en-GB"/>
              </w:rPr>
            </w:pPr>
            <w:r w:rsidRPr="003430CD">
              <w:rPr>
                <w:rFonts w:eastAsia="MS Gothic"/>
                <w:bCs/>
                <w:lang w:val="en-GB"/>
              </w:rPr>
              <w:t>Hungary</w:t>
            </w:r>
            <w:r w:rsidRPr="003430CD">
              <w:rPr>
                <w:rFonts w:eastAsia="MS Gothic"/>
                <w:bCs/>
                <w:lang w:val="en-GB"/>
              </w:rPr>
              <w:br/>
              <w:t>(Pannon GSM Telecommunications Ltd.)</w:t>
            </w:r>
          </w:p>
        </w:tc>
        <w:tc>
          <w:tcPr>
            <w:tcW w:w="1701" w:type="dxa"/>
          </w:tcPr>
          <w:p w14:paraId="3E41167B" w14:textId="77777777" w:rsidR="00961D26" w:rsidRPr="003430CD" w:rsidRDefault="00961D26" w:rsidP="00961D26">
            <w:pPr>
              <w:pStyle w:val="Tabletext"/>
              <w:framePr w:hSpace="181" w:wrap="notBeside" w:vAnchor="text" w:hAnchor="text" w:xAlign="center" w:y="1"/>
              <w:rPr>
                <w:rFonts w:eastAsia="MS Gothic"/>
                <w:bCs/>
                <w:lang w:val="en-GB"/>
              </w:rPr>
            </w:pPr>
            <w:r w:rsidRPr="003430CD">
              <w:rPr>
                <w:rFonts w:eastAsia="MS Gothic"/>
                <w:bCs/>
                <w:lang w:val="en-GB"/>
              </w:rPr>
              <w:t>GSM</w:t>
            </w:r>
            <w:r w:rsidRPr="003430CD">
              <w:rPr>
                <w:rFonts w:eastAsia="MS Gothic"/>
                <w:bCs/>
                <w:lang w:val="en-GB"/>
              </w:rPr>
              <w:br/>
              <w:t>(900 MHz)</w:t>
            </w:r>
          </w:p>
        </w:tc>
        <w:tc>
          <w:tcPr>
            <w:tcW w:w="2268" w:type="dxa"/>
          </w:tcPr>
          <w:p w14:paraId="62084BFE" w14:textId="77777777" w:rsidR="00961D26" w:rsidRPr="003430CD" w:rsidRDefault="00961D26" w:rsidP="00961D26">
            <w:pPr>
              <w:pStyle w:val="Tabletext"/>
              <w:framePr w:hSpace="181" w:wrap="notBeside" w:vAnchor="text" w:hAnchor="text" w:xAlign="center" w:y="1"/>
              <w:rPr>
                <w:rFonts w:eastAsia="MS Gothic"/>
                <w:bCs/>
                <w:lang w:val="en-GB"/>
              </w:rPr>
            </w:pPr>
            <w:r w:rsidRPr="003430CD">
              <w:rPr>
                <w:rFonts w:eastAsia="MS Gothic"/>
                <w:bCs/>
                <w:lang w:val="en-GB"/>
              </w:rPr>
              <w:t>GSM/GPRS/EDGE</w:t>
            </w:r>
            <w:r w:rsidRPr="003430CD">
              <w:rPr>
                <w:rFonts w:eastAsia="MS Gothic"/>
                <w:bCs/>
                <w:lang w:val="en-GB"/>
              </w:rPr>
              <w:br/>
              <w:t>(1800 MHz)</w:t>
            </w:r>
          </w:p>
        </w:tc>
      </w:tr>
    </w:tbl>
    <w:p w14:paraId="18730C1B" w14:textId="77777777" w:rsidR="00961D26" w:rsidRPr="003430CD" w:rsidRDefault="00961D26" w:rsidP="00961D26">
      <w:pPr>
        <w:pStyle w:val="Tablefin"/>
        <w:rPr>
          <w:rFonts w:eastAsia="MS Gothic"/>
        </w:rPr>
      </w:pPr>
    </w:p>
    <w:p w14:paraId="10A42B2C" w14:textId="77777777" w:rsidR="00961D26" w:rsidRPr="003430CD" w:rsidRDefault="00961D26" w:rsidP="00961D26">
      <w:pPr>
        <w:rPr>
          <w:lang w:val="en-GB"/>
        </w:rPr>
      </w:pPr>
    </w:p>
    <w:p w14:paraId="0518F5C7" w14:textId="77777777" w:rsidR="00961D26" w:rsidRPr="003430CD" w:rsidRDefault="00961D26" w:rsidP="00961D26">
      <w:pPr>
        <w:pStyle w:val="Heading2"/>
        <w:rPr>
          <w:lang w:val="en-GB"/>
        </w:rPr>
        <w:sectPr w:rsidR="00961D26" w:rsidRPr="003430CD" w:rsidSect="00641290">
          <w:footerReference w:type="even" r:id="rId141"/>
          <w:footerReference w:type="default" r:id="rId142"/>
          <w:footnotePr>
            <w:pos w:val="beneathText"/>
          </w:footnotePr>
          <w:type w:val="oddPage"/>
          <w:pgSz w:w="11907" w:h="16834" w:code="9"/>
          <w:pgMar w:top="1418" w:right="1134" w:bottom="1418" w:left="1134" w:header="720" w:footer="720" w:gutter="0"/>
          <w:cols w:space="720"/>
        </w:sectPr>
      </w:pPr>
      <w:bookmarkStart w:id="802" w:name="_Toc64547635"/>
      <w:bookmarkStart w:id="803" w:name="_Toc84309051"/>
      <w:bookmarkStart w:id="804" w:name="_Toc84309468"/>
      <w:bookmarkStart w:id="805" w:name="_Toc84319928"/>
    </w:p>
    <w:p w14:paraId="29998F03" w14:textId="77777777" w:rsidR="00961D26" w:rsidRPr="003430CD" w:rsidRDefault="00961D26" w:rsidP="00961D26">
      <w:pPr>
        <w:pStyle w:val="Heading2"/>
        <w:rPr>
          <w:szCs w:val="24"/>
          <w:lang w:val="en-GB"/>
        </w:rPr>
      </w:pPr>
      <w:bookmarkStart w:id="806" w:name="_Toc95047928"/>
      <w:bookmarkStart w:id="807" w:name="_Toc293478493"/>
      <w:r w:rsidRPr="003430CD">
        <w:rPr>
          <w:szCs w:val="24"/>
          <w:lang w:val="en-GB"/>
        </w:rPr>
        <w:t>CHILE – Implementation of</w:t>
      </w:r>
      <w:r w:rsidR="00267950" w:rsidRPr="003430CD">
        <w:rPr>
          <w:szCs w:val="24"/>
          <w:lang w:val="en-GB"/>
        </w:rPr>
        <w:t xml:space="preserve"> </w:t>
      </w:r>
      <w:r w:rsidR="00CC7A88" w:rsidRPr="003430CD">
        <w:rPr>
          <w:szCs w:val="24"/>
          <w:lang w:val="en-GB"/>
        </w:rPr>
        <w:t>IMT</w:t>
      </w:r>
      <w:r w:rsidR="00CC7A88" w:rsidRPr="003430CD">
        <w:rPr>
          <w:szCs w:val="24"/>
          <w:lang w:val="en-GB"/>
        </w:rPr>
        <w:noBreakHyphen/>
        <w:t>2000</w:t>
      </w:r>
      <w:r w:rsidRPr="003430CD">
        <w:rPr>
          <w:szCs w:val="24"/>
          <w:lang w:val="en-GB"/>
        </w:rPr>
        <w:t xml:space="preserve"> technology (EDGE) and TDMA migration in Chile</w:t>
      </w:r>
      <w:bookmarkEnd w:id="802"/>
      <w:bookmarkEnd w:id="803"/>
      <w:bookmarkEnd w:id="804"/>
      <w:bookmarkEnd w:id="805"/>
      <w:bookmarkEnd w:id="806"/>
      <w:bookmarkEnd w:id="807"/>
    </w:p>
    <w:p w14:paraId="03103704" w14:textId="77777777" w:rsidR="00961D26" w:rsidRDefault="00961D26" w:rsidP="00961D26">
      <w:pPr>
        <w:pStyle w:val="Headingi"/>
        <w:rPr>
          <w:lang w:val="en-GB"/>
        </w:rPr>
      </w:pPr>
      <w:bookmarkStart w:id="808" w:name="_Toc293478494"/>
      <w:r w:rsidRPr="003430CD">
        <w:rPr>
          <w:lang w:val="en-GB"/>
        </w:rPr>
        <w:t>Source:  Telefónica Móvil de Chile</w:t>
      </w:r>
      <w:bookmarkEnd w:id="808"/>
    </w:p>
    <w:p w14:paraId="201B4E86" w14:textId="77777777" w:rsidR="00D6485D" w:rsidRPr="00D6485D" w:rsidRDefault="00D6485D" w:rsidP="00D6485D">
      <w:pPr>
        <w:rPr>
          <w:lang w:val="en-GB"/>
        </w:rPr>
      </w:pPr>
    </w:p>
    <w:p w14:paraId="52A03BC1" w14:textId="77777777" w:rsidR="00961D26" w:rsidRPr="003430CD" w:rsidRDefault="00961D26" w:rsidP="00AA6A9A">
      <w:pPr>
        <w:pStyle w:val="Heading2"/>
        <w:rPr>
          <w:lang w:val="en-GB"/>
        </w:rPr>
      </w:pPr>
      <w:bookmarkStart w:id="809" w:name="_Toc64547636"/>
      <w:bookmarkStart w:id="810" w:name="_Toc84309052"/>
      <w:bookmarkStart w:id="811" w:name="_Toc84309469"/>
      <w:bookmarkStart w:id="812" w:name="_Toc84319929"/>
      <w:bookmarkStart w:id="813" w:name="_Toc95047929"/>
      <w:bookmarkStart w:id="814" w:name="_Toc293478495"/>
      <w:r w:rsidRPr="003430CD">
        <w:rPr>
          <w:lang w:val="en-GB"/>
        </w:rPr>
        <w:t>1</w:t>
      </w:r>
      <w:r w:rsidRPr="003430CD">
        <w:rPr>
          <w:lang w:val="en-GB"/>
        </w:rPr>
        <w:tab/>
      </w:r>
      <w:r w:rsidRPr="00C06F44">
        <w:rPr>
          <w:lang w:val="en-US"/>
        </w:rPr>
        <w:t>Background</w:t>
      </w:r>
      <w:bookmarkEnd w:id="809"/>
      <w:bookmarkEnd w:id="810"/>
      <w:bookmarkEnd w:id="811"/>
      <w:bookmarkEnd w:id="812"/>
      <w:bookmarkEnd w:id="813"/>
      <w:bookmarkEnd w:id="814"/>
    </w:p>
    <w:p w14:paraId="68213A1F" w14:textId="77777777" w:rsidR="00961D26" w:rsidRPr="003430CD" w:rsidRDefault="00961D26" w:rsidP="00AA6A9A">
      <w:pPr>
        <w:rPr>
          <w:lang w:val="en-GB"/>
        </w:rPr>
      </w:pPr>
      <w:r w:rsidRPr="003430CD">
        <w:rPr>
          <w:lang w:val="en-GB"/>
        </w:rPr>
        <w:t>Telefónica Móvil de Chile has been providing wireless telecommunication solutions in Chile since 1989. Telefónica Móvil de Chile is part of the Telefónica group of companies present in 14 countries and covering a potential 514 million subscribers. Telefónica group companies in Latin America make up over half of the 50 million Telefónica subscribers worldwide.</w:t>
      </w:r>
    </w:p>
    <w:p w14:paraId="5DBF9D63" w14:textId="77777777" w:rsidR="00961D26" w:rsidRPr="003430CD" w:rsidRDefault="00961D26" w:rsidP="00AA6A9A">
      <w:pPr>
        <w:rPr>
          <w:lang w:val="en-GB"/>
        </w:rPr>
      </w:pPr>
      <w:r w:rsidRPr="003430CD">
        <w:rPr>
          <w:lang w:val="en-GB"/>
        </w:rPr>
        <w:t>Telefónica Móvil de Chile draws on the experience in design and implementation of networks provided by its parent and partners to ensure they provide a high quality of both voice and data services to its customers nationwide.</w:t>
      </w:r>
    </w:p>
    <w:p w14:paraId="1B05CEE9" w14:textId="77777777" w:rsidR="00961D26" w:rsidRPr="003430CD" w:rsidRDefault="00961D26" w:rsidP="00AA6A9A">
      <w:pPr>
        <w:rPr>
          <w:lang w:val="en-GB"/>
        </w:rPr>
      </w:pPr>
      <w:r w:rsidRPr="003430CD">
        <w:rPr>
          <w:lang w:val="en-GB"/>
        </w:rPr>
        <w:t>In the first quarter of 2003 Telefónica launched GSM/GPRS in the 1</w:t>
      </w:r>
      <w:r w:rsidRPr="00C06F44">
        <w:rPr>
          <w:sz w:val="12"/>
          <w:lang w:val="en-GB"/>
        </w:rPr>
        <w:t> </w:t>
      </w:r>
      <w:r w:rsidRPr="003430CD">
        <w:rPr>
          <w:lang w:val="en-GB"/>
        </w:rPr>
        <w:t xml:space="preserve">900 MHz band and this launch was followed in October by the launch of EDGE. </w:t>
      </w:r>
    </w:p>
    <w:p w14:paraId="48DF825B" w14:textId="77777777" w:rsidR="00961D26" w:rsidRPr="003430CD" w:rsidRDefault="00961D26" w:rsidP="009968AF">
      <w:pPr>
        <w:pStyle w:val="Heading2"/>
        <w:rPr>
          <w:lang w:val="en-GB"/>
        </w:rPr>
      </w:pPr>
      <w:bookmarkStart w:id="815" w:name="_Toc64547637"/>
      <w:bookmarkStart w:id="816" w:name="_Toc84309053"/>
      <w:bookmarkStart w:id="817" w:name="_Toc84309470"/>
      <w:bookmarkStart w:id="818" w:name="_Toc84319930"/>
      <w:bookmarkStart w:id="819" w:name="_Toc95047930"/>
      <w:bookmarkStart w:id="820" w:name="_Toc293478496"/>
      <w:r w:rsidRPr="003430CD">
        <w:rPr>
          <w:lang w:val="en-GB"/>
        </w:rPr>
        <w:t>2</w:t>
      </w:r>
      <w:r w:rsidRPr="003430CD">
        <w:rPr>
          <w:lang w:val="en-GB"/>
        </w:rPr>
        <w:tab/>
        <w:t>Infrastructure implementation</w:t>
      </w:r>
      <w:bookmarkEnd w:id="815"/>
      <w:bookmarkEnd w:id="816"/>
      <w:bookmarkEnd w:id="817"/>
      <w:bookmarkEnd w:id="818"/>
      <w:bookmarkEnd w:id="819"/>
      <w:bookmarkEnd w:id="820"/>
    </w:p>
    <w:p w14:paraId="4198C25D" w14:textId="77777777" w:rsidR="00961D26" w:rsidRPr="003430CD" w:rsidRDefault="00961D26" w:rsidP="00961D26">
      <w:pPr>
        <w:rPr>
          <w:lang w:val="en-GB"/>
        </w:rPr>
      </w:pPr>
      <w:r w:rsidRPr="003430CD">
        <w:rPr>
          <w:lang w:val="en-GB"/>
        </w:rPr>
        <w:t>Telefónica</w:t>
      </w:r>
      <w:r w:rsidR="005E31DE">
        <w:rPr>
          <w:rFonts w:hint="eastAsia"/>
          <w:lang w:val="en-GB"/>
        </w:rPr>
        <w:t>’</w:t>
      </w:r>
      <w:r w:rsidRPr="003430CD">
        <w:rPr>
          <w:lang w:val="en-GB"/>
        </w:rPr>
        <w:t>s new GSM network was granted as part of Chile</w:t>
      </w:r>
      <w:r w:rsidR="005E31DE">
        <w:rPr>
          <w:rFonts w:hint="eastAsia"/>
          <w:lang w:val="en-GB"/>
        </w:rPr>
        <w:t>’</w:t>
      </w:r>
      <w:r w:rsidRPr="003430CD">
        <w:rPr>
          <w:lang w:val="en-GB"/>
        </w:rPr>
        <w:t>s last 30 MHz spectrum auction in the 1</w:t>
      </w:r>
      <w:r w:rsidRPr="00C06F44">
        <w:rPr>
          <w:sz w:val="12"/>
          <w:lang w:val="en-GB"/>
        </w:rPr>
        <w:t> </w:t>
      </w:r>
      <w:r w:rsidRPr="003430CD">
        <w:rPr>
          <w:lang w:val="en-GB"/>
        </w:rPr>
        <w:t>900 MHz band. This process included a technical proposal where coverage and implementation times were evaluated. In order to obtain the necessary spectrum, Telefónica Móvil de Chile had to outline a fast nationwide roll out project.</w:t>
      </w:r>
    </w:p>
    <w:p w14:paraId="1C653371" w14:textId="77777777" w:rsidR="00961D26" w:rsidRPr="003430CD" w:rsidRDefault="00961D26" w:rsidP="00961D26">
      <w:pPr>
        <w:rPr>
          <w:lang w:val="en-GB"/>
        </w:rPr>
      </w:pPr>
      <w:r w:rsidRPr="003430CD">
        <w:rPr>
          <w:lang w:val="en-GB"/>
        </w:rPr>
        <w:t>Currently in the process of migrating from AMPS/TDMA mobile technology at the 850 MHz band, Telefónica Móvil de Chile selected the GSM/GPRS/EDGE family of technologies. The move was a decision that was based on global penetration, cost, services, and handsets considerations.</w:t>
      </w:r>
    </w:p>
    <w:p w14:paraId="71733EBB" w14:textId="77777777" w:rsidR="00961D26" w:rsidRPr="003430CD" w:rsidRDefault="00961D26" w:rsidP="00961D26">
      <w:pPr>
        <w:rPr>
          <w:lang w:val="en-GB"/>
        </w:rPr>
      </w:pPr>
      <w:r w:rsidRPr="003430CD">
        <w:rPr>
          <w:lang w:val="en-GB"/>
        </w:rPr>
        <w:t>Telefonica</w:t>
      </w:r>
      <w:r w:rsidR="005E31DE">
        <w:rPr>
          <w:rFonts w:hint="eastAsia"/>
          <w:lang w:val="en-GB"/>
        </w:rPr>
        <w:t>’</w:t>
      </w:r>
      <w:r w:rsidRPr="003430CD">
        <w:rPr>
          <w:lang w:val="en-GB"/>
        </w:rPr>
        <w:t>s GSM network was set up in approximately four months. All base stations were purchased new and a significant proportion were fitted with EDGE transceivers. Nationwide roll out was not affected by the later implementation of EDGE because as a radio feature EDGE can be activated per transceiver.</w:t>
      </w:r>
    </w:p>
    <w:p w14:paraId="6D3A6D1D" w14:textId="77777777" w:rsidR="00961D26" w:rsidRPr="003430CD" w:rsidRDefault="00961D26" w:rsidP="009968AF">
      <w:pPr>
        <w:pStyle w:val="Heading2"/>
        <w:rPr>
          <w:lang w:val="en-GB"/>
        </w:rPr>
      </w:pPr>
      <w:bookmarkStart w:id="821" w:name="_Toc64547638"/>
      <w:bookmarkStart w:id="822" w:name="_Toc84309054"/>
      <w:bookmarkStart w:id="823" w:name="_Toc84309471"/>
      <w:bookmarkStart w:id="824" w:name="_Toc84319931"/>
      <w:bookmarkStart w:id="825" w:name="_Toc95047931"/>
      <w:bookmarkStart w:id="826" w:name="_Toc293478497"/>
      <w:r w:rsidRPr="003430CD">
        <w:rPr>
          <w:lang w:val="en-GB"/>
        </w:rPr>
        <w:t>3</w:t>
      </w:r>
      <w:r w:rsidRPr="003430CD">
        <w:rPr>
          <w:lang w:val="en-GB"/>
        </w:rPr>
        <w:tab/>
        <w:t>Spectrum efficiency</w:t>
      </w:r>
      <w:bookmarkEnd w:id="821"/>
      <w:bookmarkEnd w:id="822"/>
      <w:bookmarkEnd w:id="823"/>
      <w:bookmarkEnd w:id="824"/>
      <w:bookmarkEnd w:id="825"/>
      <w:bookmarkEnd w:id="826"/>
    </w:p>
    <w:p w14:paraId="7578E200" w14:textId="77777777" w:rsidR="00961D26" w:rsidRPr="003430CD" w:rsidRDefault="00961D26" w:rsidP="00961D26">
      <w:pPr>
        <w:rPr>
          <w:lang w:val="en-GB"/>
        </w:rPr>
      </w:pPr>
      <w:r w:rsidRPr="003430CD">
        <w:rPr>
          <w:lang w:val="en-GB"/>
        </w:rPr>
        <w:t>EDGE provides a cost effective way to offer advanced services without increasing existing spectrum. All EDGE devices will support GSM/GPRS and work on multiple spectrum bands including variations of 800/900/1</w:t>
      </w:r>
      <w:r w:rsidRPr="00C06F44">
        <w:rPr>
          <w:sz w:val="12"/>
          <w:lang w:val="en-GB"/>
        </w:rPr>
        <w:t> </w:t>
      </w:r>
      <w:r w:rsidRPr="003430CD">
        <w:rPr>
          <w:lang w:val="en-GB"/>
        </w:rPr>
        <w:t>800/1</w:t>
      </w:r>
      <w:r w:rsidRPr="00C06F44">
        <w:rPr>
          <w:sz w:val="12"/>
          <w:lang w:val="en-GB"/>
        </w:rPr>
        <w:t> </w:t>
      </w:r>
      <w:r w:rsidRPr="003430CD">
        <w:rPr>
          <w:lang w:val="en-GB"/>
        </w:rPr>
        <w:t xml:space="preserve">900 MHz. EDGE is compatible with GPRS (Telefónica Móvil de Chile have nationwide GPRS coverage) so when customers move out of an EDGE enabled area GPRS packet data services will remain available. Telefónica Móvil de Chile has initially concentrated EDGE deployment in high demand data areas only. </w:t>
      </w:r>
    </w:p>
    <w:p w14:paraId="39830C91" w14:textId="77777777" w:rsidR="00961D26" w:rsidRPr="006657D8" w:rsidRDefault="00961D26" w:rsidP="00961D26">
      <w:pPr>
        <w:rPr>
          <w:spacing w:val="-4"/>
          <w:lang w:val="en-GB"/>
        </w:rPr>
      </w:pPr>
      <w:r w:rsidRPr="006657D8">
        <w:rPr>
          <w:spacing w:val="-4"/>
          <w:lang w:val="en-GB"/>
        </w:rPr>
        <w:t>Telefónica Móvil de Chile currently have commercially available class 2 multi-slot terminals (up to 2 TSL in downlink and 1 TSL in uplink), and have seen average rates of around 40 to 80 kbit/s for static applications with peaks of up to 100 kbit/s. Given the low cost and effort required to deploy EDGE these are pleasing results. Spectrum efficiency has also improved showing an increment of around 2.5 times compared with that of GPRS.</w:t>
      </w:r>
    </w:p>
    <w:p w14:paraId="7385E62C" w14:textId="77777777" w:rsidR="00961D26" w:rsidRPr="003430CD" w:rsidRDefault="00961D26" w:rsidP="009968AF">
      <w:pPr>
        <w:pStyle w:val="Heading2"/>
        <w:rPr>
          <w:lang w:val="en-GB"/>
        </w:rPr>
      </w:pPr>
      <w:bookmarkStart w:id="827" w:name="_Toc64547639"/>
      <w:bookmarkStart w:id="828" w:name="_Toc84309055"/>
      <w:bookmarkStart w:id="829" w:name="_Toc84309472"/>
      <w:bookmarkStart w:id="830" w:name="_Toc84319932"/>
      <w:bookmarkStart w:id="831" w:name="_Toc95047932"/>
      <w:bookmarkStart w:id="832" w:name="_Toc293478498"/>
      <w:r w:rsidRPr="003430CD">
        <w:rPr>
          <w:lang w:val="en-GB"/>
        </w:rPr>
        <w:t>4</w:t>
      </w:r>
      <w:r w:rsidRPr="003430CD">
        <w:rPr>
          <w:lang w:val="en-GB"/>
        </w:rPr>
        <w:tab/>
        <w:t>GSM migration</w:t>
      </w:r>
      <w:bookmarkEnd w:id="827"/>
      <w:bookmarkEnd w:id="828"/>
      <w:bookmarkEnd w:id="829"/>
      <w:bookmarkEnd w:id="830"/>
      <w:bookmarkEnd w:id="831"/>
      <w:bookmarkEnd w:id="832"/>
    </w:p>
    <w:p w14:paraId="72DC1B78" w14:textId="77777777" w:rsidR="00961D26" w:rsidRPr="003430CD" w:rsidRDefault="00961D26" w:rsidP="00961D26">
      <w:pPr>
        <w:rPr>
          <w:lang w:val="en-GB"/>
        </w:rPr>
      </w:pPr>
      <w:r w:rsidRPr="003430CD">
        <w:rPr>
          <w:lang w:val="en-GB"/>
        </w:rPr>
        <w:t xml:space="preserve">With the addition in 2003 of GSM/GPRS/EDGE Telefónica Móvil de Chile now have a very robust network platform to compete in the Chilean mobile market. Providing to its customers a complete profile of advanced voice services, a wide range of terminals and enhanced mobile data services. </w:t>
      </w:r>
    </w:p>
    <w:p w14:paraId="0116C39B" w14:textId="77777777" w:rsidR="00961D26" w:rsidRPr="003430CD" w:rsidRDefault="00961D26" w:rsidP="00961D26">
      <w:pPr>
        <w:rPr>
          <w:lang w:val="en-GB"/>
        </w:rPr>
      </w:pPr>
      <w:r w:rsidRPr="003430CD">
        <w:rPr>
          <w:lang w:val="en-GB"/>
        </w:rPr>
        <w:t>The service portfolio includes games download (MOVIL GAMES), ring-tones download (MOVIL MUSIC) and Multimedia Messaging (MOVIL IMAGES). In terms of Mobile Data Telefónica Móvil de Chile provide MOVIL INTERNET and have recently launched the VPN MOVIL that is very much enterprise oriented. These services allow customers added mobility and a complete set of applications will become available in their own mobile office.</w:t>
      </w:r>
    </w:p>
    <w:p w14:paraId="615AD245" w14:textId="77777777" w:rsidR="00961D26" w:rsidRPr="003430CD" w:rsidRDefault="00961D26" w:rsidP="00961D26">
      <w:pPr>
        <w:rPr>
          <w:lang w:val="en-GB"/>
        </w:rPr>
      </w:pPr>
      <w:r w:rsidRPr="003430CD">
        <w:rPr>
          <w:lang w:val="en-GB"/>
        </w:rPr>
        <w:t xml:space="preserve">In general, Telefónica Móvil de Chile have found that the key is to concentrate the marketing of EDGE on giving mobility to data users and not to sell data mobility to voice users. Telefónica Móvil de Chile believe that EDGE will assist them to improve the users experience with mobile data and that this will in turn expand the market, and as a result increase revenues. </w:t>
      </w:r>
    </w:p>
    <w:p w14:paraId="74418D69" w14:textId="77777777" w:rsidR="00961D26" w:rsidRPr="003430CD" w:rsidRDefault="00961D26" w:rsidP="00961D26">
      <w:pPr>
        <w:rPr>
          <w:lang w:val="en-GB"/>
        </w:rPr>
      </w:pPr>
    </w:p>
    <w:p w14:paraId="11DAF37A" w14:textId="77777777" w:rsidR="00961D26" w:rsidRPr="003430CD" w:rsidRDefault="00961D26" w:rsidP="00961D26">
      <w:pPr>
        <w:pStyle w:val="Heading2"/>
        <w:rPr>
          <w:lang w:val="en-GB"/>
        </w:rPr>
        <w:sectPr w:rsidR="00961D26" w:rsidRPr="003430CD" w:rsidSect="00641290">
          <w:footerReference w:type="even" r:id="rId143"/>
          <w:footerReference w:type="default" r:id="rId144"/>
          <w:footnotePr>
            <w:pos w:val="beneathText"/>
          </w:footnotePr>
          <w:pgSz w:w="11907" w:h="16834" w:code="9"/>
          <w:pgMar w:top="1418" w:right="1134" w:bottom="1418" w:left="1134" w:header="720" w:footer="720" w:gutter="0"/>
          <w:cols w:space="720"/>
        </w:sectPr>
      </w:pPr>
      <w:bookmarkStart w:id="833" w:name="_Toc64547640"/>
      <w:bookmarkStart w:id="834" w:name="_Toc84309056"/>
      <w:bookmarkStart w:id="835" w:name="_Toc84309473"/>
      <w:bookmarkStart w:id="836" w:name="_Toc84319933"/>
    </w:p>
    <w:p w14:paraId="17BB4C64" w14:textId="77777777" w:rsidR="00961D26" w:rsidRPr="003430CD" w:rsidRDefault="00961D26" w:rsidP="006E4F87">
      <w:pPr>
        <w:pStyle w:val="Heading2"/>
        <w:rPr>
          <w:lang w:val="en-GB"/>
        </w:rPr>
      </w:pPr>
      <w:bookmarkStart w:id="837" w:name="_Toc95047933"/>
      <w:bookmarkStart w:id="838" w:name="_Toc293478499"/>
      <w:r w:rsidRPr="003430CD">
        <w:rPr>
          <w:lang w:val="en-GB"/>
        </w:rPr>
        <w:t xml:space="preserve">HONG KONG – Implementation of </w:t>
      </w:r>
      <w:r w:rsidR="00CC7A88" w:rsidRPr="003430CD">
        <w:rPr>
          <w:lang w:val="en-GB"/>
        </w:rPr>
        <w:t>IMT</w:t>
      </w:r>
      <w:r w:rsidR="00CC7A88" w:rsidRPr="003430CD">
        <w:rPr>
          <w:lang w:val="en-GB"/>
        </w:rPr>
        <w:noBreakHyphen/>
        <w:t>2000</w:t>
      </w:r>
      <w:r w:rsidRPr="003430CD">
        <w:rPr>
          <w:lang w:val="en-GB"/>
        </w:rPr>
        <w:t xml:space="preserve"> technology (EDGE) in Hong Kong</w:t>
      </w:r>
      <w:bookmarkEnd w:id="833"/>
      <w:bookmarkEnd w:id="834"/>
      <w:bookmarkEnd w:id="835"/>
      <w:bookmarkEnd w:id="836"/>
      <w:bookmarkEnd w:id="837"/>
      <w:bookmarkEnd w:id="838"/>
    </w:p>
    <w:p w14:paraId="076E4D3B" w14:textId="77777777" w:rsidR="00961D26" w:rsidRDefault="00961D26" w:rsidP="00961D26">
      <w:pPr>
        <w:pStyle w:val="Headingi"/>
        <w:rPr>
          <w:lang w:val="en-GB"/>
        </w:rPr>
      </w:pPr>
      <w:bookmarkStart w:id="839" w:name="_Toc293478500"/>
      <w:r w:rsidRPr="003430CD">
        <w:rPr>
          <w:lang w:val="en-GB"/>
        </w:rPr>
        <w:t>Source:  Hong Kong CSL Limited</w:t>
      </w:r>
      <w:bookmarkEnd w:id="839"/>
    </w:p>
    <w:p w14:paraId="2D958D0D" w14:textId="77777777" w:rsidR="00D6485D" w:rsidRPr="00D6485D" w:rsidRDefault="00D6485D" w:rsidP="00D6485D">
      <w:pPr>
        <w:rPr>
          <w:lang w:val="en-GB"/>
        </w:rPr>
      </w:pPr>
    </w:p>
    <w:p w14:paraId="5D51038A" w14:textId="77777777" w:rsidR="00961D26" w:rsidRPr="003430CD" w:rsidRDefault="00961D26" w:rsidP="009968AF">
      <w:pPr>
        <w:pStyle w:val="Heading2"/>
        <w:rPr>
          <w:lang w:val="en-GB"/>
        </w:rPr>
      </w:pPr>
      <w:bookmarkStart w:id="840" w:name="_Toc64547641"/>
      <w:bookmarkStart w:id="841" w:name="_Toc84309057"/>
      <w:bookmarkStart w:id="842" w:name="_Toc84309474"/>
      <w:bookmarkStart w:id="843" w:name="_Toc84319934"/>
      <w:bookmarkStart w:id="844" w:name="_Toc95047934"/>
      <w:bookmarkStart w:id="845" w:name="_Toc293478501"/>
      <w:r w:rsidRPr="003430CD">
        <w:rPr>
          <w:lang w:val="en-GB"/>
        </w:rPr>
        <w:t>1</w:t>
      </w:r>
      <w:r w:rsidRPr="003430CD">
        <w:rPr>
          <w:lang w:val="en-GB"/>
        </w:rPr>
        <w:tab/>
        <w:t>Background</w:t>
      </w:r>
      <w:bookmarkEnd w:id="840"/>
      <w:bookmarkEnd w:id="841"/>
      <w:bookmarkEnd w:id="842"/>
      <w:bookmarkEnd w:id="843"/>
      <w:bookmarkEnd w:id="844"/>
      <w:bookmarkEnd w:id="845"/>
    </w:p>
    <w:p w14:paraId="08019A7B" w14:textId="77777777" w:rsidR="00961D26" w:rsidRPr="003430CD" w:rsidRDefault="00961D26" w:rsidP="00961D26">
      <w:pPr>
        <w:rPr>
          <w:lang w:val="en-GB"/>
        </w:rPr>
      </w:pPr>
      <w:r w:rsidRPr="003430CD">
        <w:rPr>
          <w:lang w:val="en-GB"/>
        </w:rPr>
        <w:t>CSL launched its mobile services in 1983, and today operates a world-class GSM/dual band network through its mobile brands: 1O1O and One2Free. The Company also provides comprehensive pre-paid mobile services and international roaming services. It offers leading-edge mobile technology including WAP (wireless applications protocol), HSCSD (high speed circuit switched service data) and GPRS (general packet radio service).</w:t>
      </w:r>
    </w:p>
    <w:p w14:paraId="40900FE4" w14:textId="77777777" w:rsidR="00961D26" w:rsidRPr="003430CD" w:rsidRDefault="00961D26" w:rsidP="009968AF">
      <w:pPr>
        <w:pStyle w:val="Heading2"/>
        <w:rPr>
          <w:lang w:val="en-GB"/>
        </w:rPr>
      </w:pPr>
      <w:bookmarkStart w:id="846" w:name="_Toc64547642"/>
      <w:bookmarkStart w:id="847" w:name="_Toc84309058"/>
      <w:bookmarkStart w:id="848" w:name="_Toc84309475"/>
      <w:bookmarkStart w:id="849" w:name="_Toc84319935"/>
      <w:bookmarkStart w:id="850" w:name="_Toc95047935"/>
      <w:bookmarkStart w:id="851" w:name="_Toc293478502"/>
      <w:r w:rsidRPr="003430CD">
        <w:rPr>
          <w:lang w:val="en-GB"/>
        </w:rPr>
        <w:t>2</w:t>
      </w:r>
      <w:r w:rsidRPr="003430CD">
        <w:rPr>
          <w:lang w:val="en-GB"/>
        </w:rPr>
        <w:tab/>
        <w:t>EDGE services</w:t>
      </w:r>
      <w:bookmarkEnd w:id="846"/>
      <w:bookmarkEnd w:id="847"/>
      <w:bookmarkEnd w:id="848"/>
      <w:bookmarkEnd w:id="849"/>
      <w:bookmarkEnd w:id="850"/>
      <w:bookmarkEnd w:id="851"/>
    </w:p>
    <w:p w14:paraId="71BE61EF" w14:textId="77777777" w:rsidR="00961D26" w:rsidRPr="003430CD" w:rsidRDefault="00961D26" w:rsidP="00F6037E">
      <w:pPr>
        <w:rPr>
          <w:lang w:val="en-GB"/>
        </w:rPr>
      </w:pPr>
      <w:r w:rsidRPr="003430CD">
        <w:rPr>
          <w:lang w:val="en-GB"/>
        </w:rPr>
        <w:t>In August 2003 CSL launched Hong Kong</w:t>
      </w:r>
      <w:r w:rsidR="005E31DE">
        <w:rPr>
          <w:rFonts w:hint="eastAsia"/>
          <w:lang w:val="en-GB"/>
        </w:rPr>
        <w:t>’</w:t>
      </w:r>
      <w:r w:rsidRPr="003430CD">
        <w:rPr>
          <w:lang w:val="en-GB"/>
        </w:rPr>
        <w:t>s first commercial EDGE network. Customers in Hong Kong can now enjoy data applications at a faster data transfer rate when using an EDGE capable device. Mr.</w:t>
      </w:r>
      <w:r w:rsidR="00F6037E">
        <w:rPr>
          <w:lang w:val="en-GB"/>
        </w:rPr>
        <w:t> </w:t>
      </w:r>
      <w:r w:rsidRPr="003430CD">
        <w:rPr>
          <w:lang w:val="en-GB"/>
        </w:rPr>
        <w:t>Hubert</w:t>
      </w:r>
      <w:r w:rsidR="00F6037E">
        <w:rPr>
          <w:lang w:val="en-GB"/>
        </w:rPr>
        <w:t> </w:t>
      </w:r>
      <w:r w:rsidRPr="003430CD">
        <w:rPr>
          <w:lang w:val="en-GB"/>
        </w:rPr>
        <w:t>Ng, CSL</w:t>
      </w:r>
      <w:r w:rsidR="005E31DE">
        <w:rPr>
          <w:rFonts w:hint="eastAsia"/>
          <w:lang w:val="en-GB"/>
        </w:rPr>
        <w:t>’</w:t>
      </w:r>
      <w:r w:rsidRPr="003430CD">
        <w:rPr>
          <w:lang w:val="en-GB"/>
        </w:rPr>
        <w:t xml:space="preserve">s Chief Executive Officer says, </w:t>
      </w:r>
      <w:r w:rsidR="00F6037E">
        <w:rPr>
          <w:lang w:val="en-GB"/>
        </w:rPr>
        <w:t>“</w:t>
      </w:r>
      <w:r w:rsidRPr="003430CD">
        <w:rPr>
          <w:lang w:val="en-GB"/>
        </w:rPr>
        <w:t>The adoption of EDGE is a natural evolution of the existing GPRS network. The EDGE deployment is also aimed at accelerating the adoption of mobile data services, and prepares the market when the next generation of mobile data gets widely accepted.</w:t>
      </w:r>
      <w:r w:rsidR="00F6037E">
        <w:rPr>
          <w:lang w:val="en-GB"/>
        </w:rPr>
        <w:t>”</w:t>
      </w:r>
    </w:p>
    <w:p w14:paraId="2FC0124C" w14:textId="77777777" w:rsidR="00961D26" w:rsidRPr="003430CD" w:rsidRDefault="00961D26" w:rsidP="00961D26">
      <w:pPr>
        <w:rPr>
          <w:lang w:val="en-GB"/>
        </w:rPr>
      </w:pPr>
      <w:r w:rsidRPr="003430CD">
        <w:rPr>
          <w:lang w:val="en-GB"/>
        </w:rPr>
        <w:t xml:space="preserve">EDGE services offered include the GPRS suite of MMS, Java games, email and WAP browsing plus a new range of video downloads. Video downloads will work on video equipped GPRS terminals however the EDGE addition is geared towards the social premium segment of the market. </w:t>
      </w:r>
    </w:p>
    <w:p w14:paraId="768ACCD7" w14:textId="77777777" w:rsidR="00961D26" w:rsidRPr="003430CD" w:rsidRDefault="00961D26" w:rsidP="009968AF">
      <w:pPr>
        <w:pStyle w:val="Heading2"/>
        <w:rPr>
          <w:lang w:val="en-GB"/>
        </w:rPr>
      </w:pPr>
      <w:bookmarkStart w:id="852" w:name="_Toc64547643"/>
      <w:bookmarkStart w:id="853" w:name="_Toc84309059"/>
      <w:bookmarkStart w:id="854" w:name="_Toc84309476"/>
      <w:bookmarkStart w:id="855" w:name="_Toc84319936"/>
      <w:bookmarkStart w:id="856" w:name="_Toc95047936"/>
      <w:bookmarkStart w:id="857" w:name="_Toc293478503"/>
      <w:r w:rsidRPr="003430CD">
        <w:rPr>
          <w:lang w:val="en-GB"/>
        </w:rPr>
        <w:t>3</w:t>
      </w:r>
      <w:r w:rsidRPr="003430CD">
        <w:rPr>
          <w:lang w:val="en-GB"/>
        </w:rPr>
        <w:tab/>
        <w:t>Evolution from 2GSM</w:t>
      </w:r>
      <w:bookmarkEnd w:id="852"/>
      <w:bookmarkEnd w:id="853"/>
      <w:bookmarkEnd w:id="854"/>
      <w:bookmarkEnd w:id="855"/>
      <w:bookmarkEnd w:id="856"/>
      <w:bookmarkEnd w:id="857"/>
    </w:p>
    <w:p w14:paraId="45E14F23" w14:textId="77777777" w:rsidR="00961D26" w:rsidRPr="003430CD" w:rsidRDefault="00961D26" w:rsidP="00961D26">
      <w:pPr>
        <w:rPr>
          <w:lang w:val="en-GB"/>
        </w:rPr>
      </w:pPr>
      <w:r w:rsidRPr="003430CD">
        <w:rPr>
          <w:lang w:val="en-GB"/>
        </w:rPr>
        <w:t xml:space="preserve">Upgrading the existing HKCSL GPRS network was a relatively straightforward process, since in effect EDGE is an upgrade of GPRS. The upgrade became attractive due to the rapidly increasing demand for data transmission driven by the growing number of MMS and GPRS terminals attached to the network. Customers with these camera equipped colour screen handsets initially want to personalize them with their choice of polyphonic ringtone and colourful wallpaper. The more adventurous extend this use of data into uploads or downloads of MMS pictures and video clips of their favourite obsessions or download java games for offline time killing. The combination of the S curve growth in MMS terminals plus the larger file sizes for downloads of these features has driven a need for more capacity and quicker processing by the network. </w:t>
      </w:r>
    </w:p>
    <w:p w14:paraId="6FA5D571" w14:textId="77777777" w:rsidR="00961D26" w:rsidRPr="003430CD" w:rsidRDefault="00961D26" w:rsidP="00961D26">
      <w:pPr>
        <w:rPr>
          <w:lang w:val="en-GB"/>
        </w:rPr>
      </w:pPr>
      <w:r w:rsidRPr="003430CD">
        <w:rPr>
          <w:lang w:val="en-GB"/>
        </w:rPr>
        <w:t>The process of upgrade was relatively straightforward, much like a version upgrade of the network software, however it was accompanied by a revised radio plan in order to optimize the network performance for data. Remote sites were upgraded initially until the software and network performance was stable and then the major data traffic areas were progressively cut over to the EDGE. Since this was fully integrated with the current GPRS network, any slip-ups in the cut over of a particular base station were likely to affect the entire customer base, so the stakes were high. In practice the event ran smoothly without significant incidents.</w:t>
      </w:r>
    </w:p>
    <w:p w14:paraId="47FA4730" w14:textId="77777777" w:rsidR="00961D26" w:rsidRPr="003430CD" w:rsidRDefault="00961D26" w:rsidP="009968AF">
      <w:pPr>
        <w:pStyle w:val="Heading2"/>
        <w:rPr>
          <w:lang w:val="en-GB"/>
        </w:rPr>
      </w:pPr>
      <w:bookmarkStart w:id="858" w:name="_Toc64547644"/>
      <w:bookmarkStart w:id="859" w:name="_Toc84309060"/>
      <w:bookmarkStart w:id="860" w:name="_Toc84309477"/>
      <w:bookmarkStart w:id="861" w:name="_Toc84319937"/>
      <w:bookmarkStart w:id="862" w:name="_Toc95047937"/>
      <w:bookmarkStart w:id="863" w:name="_Toc293478504"/>
      <w:r w:rsidRPr="003430CD">
        <w:rPr>
          <w:lang w:val="en-GB"/>
        </w:rPr>
        <w:t>4</w:t>
      </w:r>
      <w:r w:rsidRPr="003430CD">
        <w:rPr>
          <w:lang w:val="en-GB"/>
        </w:rPr>
        <w:tab/>
        <w:t>Network performance</w:t>
      </w:r>
      <w:bookmarkEnd w:id="858"/>
      <w:bookmarkEnd w:id="859"/>
      <w:bookmarkEnd w:id="860"/>
      <w:bookmarkEnd w:id="861"/>
      <w:bookmarkEnd w:id="862"/>
      <w:bookmarkEnd w:id="863"/>
    </w:p>
    <w:p w14:paraId="6789CF15" w14:textId="77777777" w:rsidR="00961D26" w:rsidRPr="003430CD" w:rsidRDefault="00961D26" w:rsidP="00F6037E">
      <w:pPr>
        <w:rPr>
          <w:lang w:val="en-GB"/>
        </w:rPr>
      </w:pPr>
      <w:r w:rsidRPr="003430CD">
        <w:rPr>
          <w:lang w:val="en-GB"/>
        </w:rPr>
        <w:t xml:space="preserve">Part of what makes EDGE so attractive is that the network has performed very closely to theoretical data rates, which are roughly three times that of GPRS, which gives plenty of headroom for expansion in both scope and scale of applications. This has enabled a range of video </w:t>
      </w:r>
      <w:r w:rsidR="00F6037E">
        <w:rPr>
          <w:lang w:val="en-GB"/>
        </w:rPr>
        <w:t>“</w:t>
      </w:r>
      <w:r w:rsidRPr="003430CD">
        <w:rPr>
          <w:lang w:val="en-GB"/>
        </w:rPr>
        <w:t>channels</w:t>
      </w:r>
      <w:r w:rsidR="00F6037E">
        <w:rPr>
          <w:lang w:val="en-GB"/>
        </w:rPr>
        <w:t>”</w:t>
      </w:r>
      <w:r w:rsidRPr="003430CD">
        <w:rPr>
          <w:lang w:val="en-GB"/>
        </w:rPr>
        <w:t xml:space="preserve"> to be created for downloads, which then allows customers a richer experience in their use of mobiles.</w:t>
      </w:r>
    </w:p>
    <w:p w14:paraId="2CDA3FE2" w14:textId="77777777" w:rsidR="00961D26" w:rsidRPr="003430CD" w:rsidRDefault="00961D26" w:rsidP="009968AF">
      <w:pPr>
        <w:pStyle w:val="Heading2"/>
        <w:rPr>
          <w:lang w:val="en-GB"/>
        </w:rPr>
      </w:pPr>
      <w:bookmarkStart w:id="864" w:name="_Toc64547645"/>
      <w:bookmarkStart w:id="865" w:name="_Toc84309061"/>
      <w:bookmarkStart w:id="866" w:name="_Toc84309478"/>
      <w:bookmarkStart w:id="867" w:name="_Toc84319938"/>
      <w:bookmarkStart w:id="868" w:name="_Toc95047938"/>
      <w:bookmarkStart w:id="869" w:name="_Toc293478505"/>
      <w:r w:rsidRPr="003430CD">
        <w:rPr>
          <w:lang w:val="en-GB"/>
        </w:rPr>
        <w:t>5</w:t>
      </w:r>
      <w:r w:rsidRPr="003430CD">
        <w:rPr>
          <w:lang w:val="en-GB"/>
        </w:rPr>
        <w:tab/>
        <w:t>EDGE roaming</w:t>
      </w:r>
      <w:bookmarkEnd w:id="864"/>
      <w:bookmarkEnd w:id="865"/>
      <w:bookmarkEnd w:id="866"/>
      <w:bookmarkEnd w:id="867"/>
      <w:bookmarkEnd w:id="868"/>
      <w:bookmarkEnd w:id="869"/>
    </w:p>
    <w:p w14:paraId="4BD1801E" w14:textId="77777777" w:rsidR="00961D26" w:rsidRPr="003430CD" w:rsidRDefault="00961D26" w:rsidP="00961D26">
      <w:pPr>
        <w:rPr>
          <w:lang w:val="en-GB"/>
        </w:rPr>
      </w:pPr>
      <w:r w:rsidRPr="003430CD">
        <w:rPr>
          <w:lang w:val="en-GB"/>
        </w:rPr>
        <w:t>CSL then quickly implemented EDGE roaming with AIS, who was also in the process of upgrading to EDGE. The speed, with which this was completed utilizing the normal GPRS roaming process, was a graphic illustration of the ease of global rollout of new higher speed data services. Thailand is an important business and recreational roaming destination to CSL customers, who can now use all of their favourite data applications whilst abroad.</w:t>
      </w:r>
    </w:p>
    <w:p w14:paraId="3F2CCF86" w14:textId="77777777" w:rsidR="00961D26" w:rsidRPr="003430CD" w:rsidRDefault="00961D26" w:rsidP="009968AF">
      <w:pPr>
        <w:pStyle w:val="Heading2"/>
        <w:rPr>
          <w:lang w:val="en-GB"/>
        </w:rPr>
      </w:pPr>
      <w:bookmarkStart w:id="870" w:name="_Toc64547646"/>
      <w:bookmarkStart w:id="871" w:name="_Toc84309062"/>
      <w:bookmarkStart w:id="872" w:name="_Toc84309479"/>
      <w:bookmarkStart w:id="873" w:name="_Toc84319939"/>
      <w:bookmarkStart w:id="874" w:name="_Toc95047939"/>
      <w:bookmarkStart w:id="875" w:name="_Toc293478506"/>
      <w:r w:rsidRPr="003430CD">
        <w:rPr>
          <w:lang w:val="en-GB"/>
        </w:rPr>
        <w:t>6</w:t>
      </w:r>
      <w:r w:rsidRPr="003430CD">
        <w:rPr>
          <w:lang w:val="en-GB"/>
        </w:rPr>
        <w:tab/>
        <w:t>EDGE, market reality</w:t>
      </w:r>
      <w:bookmarkEnd w:id="870"/>
      <w:bookmarkEnd w:id="871"/>
      <w:bookmarkEnd w:id="872"/>
      <w:bookmarkEnd w:id="873"/>
      <w:bookmarkEnd w:id="874"/>
      <w:bookmarkEnd w:id="875"/>
    </w:p>
    <w:p w14:paraId="35220C3D" w14:textId="77777777" w:rsidR="00961D26" w:rsidRPr="003430CD" w:rsidRDefault="00961D26" w:rsidP="00961D26">
      <w:pPr>
        <w:rPr>
          <w:lang w:val="en-GB"/>
        </w:rPr>
      </w:pPr>
      <w:r w:rsidRPr="003430CD">
        <w:rPr>
          <w:lang w:val="en-GB"/>
        </w:rPr>
        <w:t>Since the launch of EDGE in August subscriber growth to date has exceeded CSL</w:t>
      </w:r>
      <w:r w:rsidR="005E31DE">
        <w:rPr>
          <w:rFonts w:hint="eastAsia"/>
          <w:lang w:val="en-GB"/>
        </w:rPr>
        <w:t>’</w:t>
      </w:r>
      <w:r w:rsidRPr="003430CD">
        <w:rPr>
          <w:lang w:val="en-GB"/>
        </w:rPr>
        <w:t>s expectations. The Nokia 6220, the first EDGE terminal is currently the best selling handset in Hong Kong, in part because it offers the novelty of video on an affordable cool handset.</w:t>
      </w:r>
    </w:p>
    <w:p w14:paraId="763C61B7" w14:textId="77777777" w:rsidR="00961D26" w:rsidRPr="003430CD" w:rsidRDefault="00961D26" w:rsidP="00961D26">
      <w:pPr>
        <w:rPr>
          <w:lang w:val="en-GB"/>
        </w:rPr>
      </w:pPr>
      <w:r w:rsidRPr="003430CD">
        <w:rPr>
          <w:lang w:val="en-GB"/>
        </w:rPr>
        <w:t xml:space="preserve">Data usage by the subscribers has been double that of normal MMS handset buyers, where package subscription is currently 50% for EDGE data transport package subscription has been near 100%. In effect this means that those currently buying this handset plan to use it on an ongoing basis for data services. This indicates that we have turned the corner in data service adoption for segment, although it is still an early adopter/fast follower phenomenon. </w:t>
      </w:r>
    </w:p>
    <w:p w14:paraId="057D965B" w14:textId="77777777" w:rsidR="00961D26" w:rsidRPr="003430CD" w:rsidRDefault="00961D26" w:rsidP="00961D26">
      <w:pPr>
        <w:rPr>
          <w:lang w:val="en-GB"/>
        </w:rPr>
      </w:pPr>
      <w:r w:rsidRPr="003430CD">
        <w:rPr>
          <w:lang w:val="en-GB"/>
        </w:rPr>
        <w:t>EDGE network topology has provided CSL a cost effective way of offering 3G like services and thus satisfying immediate customer demand. EDGE is paving the way to a full and harmonized 3G rollout and will allow CSL to deliver optimum performance, flexibility and coverage at the lowest possible cost.</w:t>
      </w:r>
    </w:p>
    <w:p w14:paraId="3DFDD1B0" w14:textId="77777777" w:rsidR="00961D26" w:rsidRPr="003430CD" w:rsidRDefault="00961D26" w:rsidP="00961D26">
      <w:pPr>
        <w:rPr>
          <w:lang w:val="en-GB"/>
        </w:rPr>
      </w:pPr>
    </w:p>
    <w:p w14:paraId="4D62225B" w14:textId="77777777" w:rsidR="00961D26" w:rsidRPr="003430CD" w:rsidRDefault="00961D26" w:rsidP="00961D26">
      <w:pPr>
        <w:pStyle w:val="Heading2"/>
        <w:rPr>
          <w:lang w:val="en-GB"/>
        </w:rPr>
        <w:sectPr w:rsidR="00961D26" w:rsidRPr="003430CD" w:rsidSect="00641290">
          <w:footerReference w:type="even" r:id="rId145"/>
          <w:footerReference w:type="default" r:id="rId146"/>
          <w:footnotePr>
            <w:pos w:val="beneathText"/>
          </w:footnotePr>
          <w:pgSz w:w="11907" w:h="16834" w:code="9"/>
          <w:pgMar w:top="1418" w:right="1134" w:bottom="1418" w:left="1134" w:header="720" w:footer="720" w:gutter="0"/>
          <w:cols w:space="720"/>
        </w:sectPr>
      </w:pPr>
      <w:bookmarkStart w:id="876" w:name="_Toc64547647"/>
      <w:bookmarkStart w:id="877" w:name="_Toc84309063"/>
      <w:bookmarkStart w:id="878" w:name="_Toc84309480"/>
      <w:bookmarkStart w:id="879" w:name="_Toc84319940"/>
    </w:p>
    <w:p w14:paraId="48CCD998" w14:textId="77777777" w:rsidR="00961D26" w:rsidRPr="003430CD" w:rsidRDefault="00961D26" w:rsidP="006E4F87">
      <w:pPr>
        <w:pStyle w:val="Heading2"/>
        <w:rPr>
          <w:lang w:val="en-GB"/>
        </w:rPr>
      </w:pPr>
      <w:bookmarkStart w:id="880" w:name="_Toc95047940"/>
      <w:bookmarkStart w:id="881" w:name="_Toc293478507"/>
      <w:r w:rsidRPr="003430CD">
        <w:rPr>
          <w:lang w:val="en-GB"/>
        </w:rPr>
        <w:t xml:space="preserve">HUNGARY – Implementation of </w:t>
      </w:r>
      <w:r w:rsidR="00CC7A88" w:rsidRPr="003430CD">
        <w:rPr>
          <w:lang w:val="en-GB"/>
        </w:rPr>
        <w:t>IMT</w:t>
      </w:r>
      <w:r w:rsidR="00CC7A88" w:rsidRPr="003430CD">
        <w:rPr>
          <w:lang w:val="en-GB"/>
        </w:rPr>
        <w:noBreakHyphen/>
        <w:t>2000</w:t>
      </w:r>
      <w:r w:rsidRPr="003430CD">
        <w:rPr>
          <w:lang w:val="en-GB"/>
        </w:rPr>
        <w:t xml:space="preserve"> technology (EDGE) in Hungary</w:t>
      </w:r>
      <w:bookmarkEnd w:id="876"/>
      <w:bookmarkEnd w:id="877"/>
      <w:bookmarkEnd w:id="878"/>
      <w:bookmarkEnd w:id="879"/>
      <w:bookmarkEnd w:id="880"/>
      <w:bookmarkEnd w:id="881"/>
    </w:p>
    <w:p w14:paraId="75C48291" w14:textId="77777777" w:rsidR="00961D26" w:rsidRPr="003430CD" w:rsidRDefault="00961D26" w:rsidP="00961D26">
      <w:pPr>
        <w:pStyle w:val="Headingi"/>
        <w:rPr>
          <w:lang w:val="en-GB"/>
        </w:rPr>
      </w:pPr>
      <w:bookmarkStart w:id="882" w:name="_Toc293478508"/>
      <w:r w:rsidRPr="003430CD">
        <w:rPr>
          <w:lang w:val="en-GB"/>
        </w:rPr>
        <w:t>Source:  Pannon GSM</w:t>
      </w:r>
      <w:bookmarkEnd w:id="882"/>
    </w:p>
    <w:p w14:paraId="0ED1F987" w14:textId="77777777" w:rsidR="00961D26" w:rsidRPr="003430CD" w:rsidRDefault="00961D26" w:rsidP="00D6485D">
      <w:pPr>
        <w:pStyle w:val="Heading2"/>
        <w:spacing w:before="240"/>
        <w:rPr>
          <w:lang w:val="en-GB"/>
        </w:rPr>
      </w:pPr>
      <w:bookmarkStart w:id="883" w:name="_Toc64547648"/>
      <w:bookmarkStart w:id="884" w:name="_Toc84309064"/>
      <w:bookmarkStart w:id="885" w:name="_Toc84309481"/>
      <w:bookmarkStart w:id="886" w:name="_Toc84319941"/>
      <w:bookmarkStart w:id="887" w:name="_Toc95047941"/>
      <w:bookmarkStart w:id="888" w:name="_Toc293478509"/>
      <w:r w:rsidRPr="003430CD">
        <w:rPr>
          <w:lang w:val="en-GB"/>
        </w:rPr>
        <w:t>1</w:t>
      </w:r>
      <w:r w:rsidRPr="003430CD">
        <w:rPr>
          <w:lang w:val="en-GB"/>
        </w:rPr>
        <w:tab/>
        <w:t>Background</w:t>
      </w:r>
      <w:bookmarkEnd w:id="883"/>
      <w:bookmarkEnd w:id="884"/>
      <w:bookmarkEnd w:id="885"/>
      <w:bookmarkEnd w:id="886"/>
      <w:bookmarkEnd w:id="887"/>
      <w:bookmarkEnd w:id="888"/>
    </w:p>
    <w:p w14:paraId="285E6578" w14:textId="77777777" w:rsidR="00961D26" w:rsidRPr="003430CD" w:rsidRDefault="00961D26" w:rsidP="00D6485D">
      <w:pPr>
        <w:spacing w:before="80"/>
        <w:rPr>
          <w:lang w:val="en-GB"/>
        </w:rPr>
      </w:pPr>
      <w:r w:rsidRPr="003430CD">
        <w:rPr>
          <w:lang w:val="en-GB"/>
        </w:rPr>
        <w:t>Pannon GSM Telecommunications Ltd launched its 900 MHz frequency in March 1994 and in 1999 they won the tender for the 1</w:t>
      </w:r>
      <w:r w:rsidRPr="00C06F44">
        <w:rPr>
          <w:sz w:val="12"/>
          <w:lang w:val="en-GB"/>
        </w:rPr>
        <w:t> </w:t>
      </w:r>
      <w:r w:rsidRPr="003430CD">
        <w:rPr>
          <w:lang w:val="en-GB"/>
        </w:rPr>
        <w:t>800 MHz frequency in Hungary. In November of 2000 Pannon GSM rolled out its 1</w:t>
      </w:r>
      <w:r w:rsidRPr="00C06F44">
        <w:rPr>
          <w:sz w:val="12"/>
          <w:lang w:val="en-GB"/>
        </w:rPr>
        <w:t> </w:t>
      </w:r>
      <w:r w:rsidRPr="003430CD">
        <w:rPr>
          <w:lang w:val="en-GB"/>
        </w:rPr>
        <w:t>800 MHz frequency in Budapest, this network was built at record speed. Pannon GSM then began to operate its 1800 MHz band nationwide in 2001. In May 2003 Pannon made the first EDGE (</w:t>
      </w:r>
      <w:r w:rsidR="00CC7A88" w:rsidRPr="003430CD">
        <w:rPr>
          <w:lang w:val="en-GB"/>
        </w:rPr>
        <w:t>IMT</w:t>
      </w:r>
      <w:r w:rsidR="00CC7A88" w:rsidRPr="003430CD">
        <w:rPr>
          <w:lang w:val="en-GB"/>
        </w:rPr>
        <w:noBreakHyphen/>
        <w:t>2000</w:t>
      </w:r>
      <w:r w:rsidRPr="003430CD">
        <w:rPr>
          <w:lang w:val="en-GB"/>
        </w:rPr>
        <w:t>) test call in Europe and since October 2003 the service is being tested in several parts of Budapest. With over 2.785 million subscribers on its GSM900/1800 network Pannon GSM holds a 36% share of the Hungarian mobile market.</w:t>
      </w:r>
    </w:p>
    <w:p w14:paraId="486773A0" w14:textId="77777777" w:rsidR="00961D26" w:rsidRPr="003430CD" w:rsidRDefault="00961D26" w:rsidP="00D6485D">
      <w:pPr>
        <w:spacing w:before="80"/>
        <w:rPr>
          <w:lang w:val="en-GB"/>
        </w:rPr>
      </w:pPr>
      <w:r w:rsidRPr="003430CD">
        <w:rPr>
          <w:lang w:val="en-GB"/>
        </w:rPr>
        <w:t xml:space="preserve">Since first launching its mobile services 26 March 1994, Pannon GSM have followed a continuous development process. Development has been aimed at ensuring coverage of the motorways, county seats and the Balaton area, followed by single-digit national highways. As a result of the ongoing, detailed network expansion efforts, as well as the expansion of the capacity of the existing network, 75% of the population had access to the digital services provided by Pannon GSM by the end of 1995. By the end of 1996, this number had reached 99%. Building on its existing voice and data capabilities Pannon GSM introduced WAP services in 2000 and in 2001 were the first to launch GPRS technology in Hungary. Pannon GSM also provides WLAN services in Ferihegy Airport, making a high-speed connection to a local computer network and thus to the Internet, WLAN provides extremely fast access to data stored on the network and the World Wide Web. </w:t>
      </w:r>
    </w:p>
    <w:p w14:paraId="43CBA275" w14:textId="77777777" w:rsidR="00961D26" w:rsidRPr="003430CD" w:rsidRDefault="00961D26" w:rsidP="00D6485D">
      <w:pPr>
        <w:spacing w:before="80"/>
        <w:rPr>
          <w:lang w:val="en-GB"/>
        </w:rPr>
      </w:pPr>
      <w:r w:rsidRPr="003430CD">
        <w:rPr>
          <w:lang w:val="en-GB"/>
        </w:rPr>
        <w:t>While awaiting government decision on 3G licences in Hungary Pannon GSM are continuing their evolutionary path to 3G by testing EDGE technology at several Budapest spots.</w:t>
      </w:r>
    </w:p>
    <w:p w14:paraId="76243A77" w14:textId="77777777" w:rsidR="00961D26" w:rsidRPr="003430CD" w:rsidRDefault="00961D26" w:rsidP="00D6485D">
      <w:pPr>
        <w:pStyle w:val="Heading2"/>
        <w:spacing w:before="240"/>
        <w:rPr>
          <w:lang w:val="en-GB"/>
        </w:rPr>
      </w:pPr>
      <w:bookmarkStart w:id="889" w:name="_Toc64547649"/>
      <w:bookmarkStart w:id="890" w:name="_Toc84309065"/>
      <w:bookmarkStart w:id="891" w:name="_Toc84309482"/>
      <w:bookmarkStart w:id="892" w:name="_Toc84319942"/>
      <w:bookmarkStart w:id="893" w:name="_Toc95047942"/>
      <w:bookmarkStart w:id="894" w:name="_Toc293478510"/>
      <w:r w:rsidRPr="003430CD">
        <w:rPr>
          <w:lang w:val="en-GB"/>
        </w:rPr>
        <w:t>2</w:t>
      </w:r>
      <w:r w:rsidRPr="003430CD">
        <w:rPr>
          <w:lang w:val="en-GB"/>
        </w:rPr>
        <w:tab/>
        <w:t>EDGE services</w:t>
      </w:r>
      <w:bookmarkEnd w:id="889"/>
      <w:bookmarkEnd w:id="890"/>
      <w:bookmarkEnd w:id="891"/>
      <w:bookmarkEnd w:id="892"/>
      <w:bookmarkEnd w:id="893"/>
      <w:bookmarkEnd w:id="894"/>
    </w:p>
    <w:p w14:paraId="66E3F0DF" w14:textId="77777777" w:rsidR="00961D26" w:rsidRPr="003430CD" w:rsidRDefault="00961D26" w:rsidP="00D6485D">
      <w:pPr>
        <w:spacing w:before="80"/>
        <w:rPr>
          <w:lang w:val="en-GB"/>
        </w:rPr>
      </w:pPr>
      <w:r w:rsidRPr="003430CD">
        <w:rPr>
          <w:lang w:val="en-GB"/>
        </w:rPr>
        <w:t xml:space="preserve">EDGE is a significant enhancement to GPRS, offering traditional GPRS services at a higher data speed and ensuring better quality of service. EDGE is capable of data transfer faster than that of fixed lines and paves the way for a huge increase in the popularity of non-voice applications. Mobile based broadband applications such as mobile Internet access, MMS, television and video streaming, interactive games and the ability to remotely access workplace networks will become available. Hungarian users now require such services as increased data speeds for non-voice services and eventually total telecommunication mobility. EDGE implementation will allow Pannon GSM to bring users closer to these requirements. </w:t>
      </w:r>
    </w:p>
    <w:p w14:paraId="519C8EC6" w14:textId="77777777" w:rsidR="00961D26" w:rsidRPr="003430CD" w:rsidRDefault="00961D26" w:rsidP="00D6485D">
      <w:pPr>
        <w:pStyle w:val="Heading2"/>
        <w:spacing w:before="240"/>
        <w:rPr>
          <w:lang w:val="en-GB"/>
        </w:rPr>
      </w:pPr>
      <w:bookmarkStart w:id="895" w:name="_Toc64547650"/>
      <w:bookmarkStart w:id="896" w:name="_Toc84309066"/>
      <w:bookmarkStart w:id="897" w:name="_Toc84309483"/>
      <w:bookmarkStart w:id="898" w:name="_Toc84319943"/>
      <w:bookmarkStart w:id="899" w:name="_Toc95047943"/>
      <w:bookmarkStart w:id="900" w:name="_Toc293478511"/>
      <w:r w:rsidRPr="003430CD">
        <w:rPr>
          <w:lang w:val="en-GB"/>
        </w:rPr>
        <w:t>3</w:t>
      </w:r>
      <w:r w:rsidRPr="003430CD">
        <w:rPr>
          <w:lang w:val="en-GB"/>
        </w:rPr>
        <w:tab/>
        <w:t>Evolution costs</w:t>
      </w:r>
      <w:bookmarkEnd w:id="895"/>
      <w:bookmarkEnd w:id="896"/>
      <w:bookmarkEnd w:id="897"/>
      <w:bookmarkEnd w:id="898"/>
      <w:bookmarkEnd w:id="899"/>
      <w:bookmarkEnd w:id="900"/>
    </w:p>
    <w:p w14:paraId="7E1E341E" w14:textId="77777777" w:rsidR="00961D26" w:rsidRPr="003430CD" w:rsidRDefault="00961D26" w:rsidP="00D6485D">
      <w:pPr>
        <w:spacing w:before="80"/>
        <w:rPr>
          <w:lang w:val="en-GB"/>
        </w:rPr>
      </w:pPr>
      <w:r w:rsidRPr="003430CD">
        <w:rPr>
          <w:lang w:val="en-GB"/>
        </w:rPr>
        <w:t xml:space="preserve">EDGE technology utilizes existing GSM/GPRS infrastructure, enabling Pannon GSM to implement EDGE at only incremental cost. EDGE enabled terminals will continue to work on both GSM and GPRS enabled networks and will also work on WCDMA networks. The compatibility of the GSM family of technologies that includes GSM/GPRS/EDGE/WCDMA ensures that Pannon GSM can avail of economies of scale when implementing EDGE. </w:t>
      </w:r>
    </w:p>
    <w:p w14:paraId="67C25C35" w14:textId="77777777" w:rsidR="00961D26" w:rsidRPr="003430CD" w:rsidRDefault="00961D26" w:rsidP="00D6485D">
      <w:pPr>
        <w:pStyle w:val="Heading2"/>
        <w:spacing w:before="240"/>
        <w:rPr>
          <w:lang w:val="en-GB"/>
        </w:rPr>
      </w:pPr>
      <w:bookmarkStart w:id="901" w:name="_Toc64547651"/>
      <w:bookmarkStart w:id="902" w:name="_Toc84309067"/>
      <w:bookmarkStart w:id="903" w:name="_Toc84309484"/>
      <w:bookmarkStart w:id="904" w:name="_Toc84319944"/>
      <w:bookmarkStart w:id="905" w:name="_Toc95047944"/>
      <w:bookmarkStart w:id="906" w:name="_Toc293478512"/>
      <w:r w:rsidRPr="003430CD">
        <w:rPr>
          <w:lang w:val="en-GB"/>
        </w:rPr>
        <w:t>4</w:t>
      </w:r>
      <w:r w:rsidRPr="003430CD">
        <w:rPr>
          <w:lang w:val="en-GB"/>
        </w:rPr>
        <w:tab/>
        <w:t>EDGE implementation</w:t>
      </w:r>
      <w:bookmarkEnd w:id="901"/>
      <w:bookmarkEnd w:id="902"/>
      <w:bookmarkEnd w:id="903"/>
      <w:bookmarkEnd w:id="904"/>
      <w:bookmarkEnd w:id="905"/>
      <w:bookmarkEnd w:id="906"/>
    </w:p>
    <w:p w14:paraId="26583A18" w14:textId="77777777" w:rsidR="00961D26" w:rsidRPr="003430CD" w:rsidRDefault="00961D26" w:rsidP="00D6485D">
      <w:pPr>
        <w:spacing w:before="80"/>
        <w:rPr>
          <w:lang w:val="en-GB"/>
        </w:rPr>
      </w:pPr>
      <w:r w:rsidRPr="003430CD">
        <w:rPr>
          <w:lang w:val="en-GB"/>
        </w:rPr>
        <w:t>Pannon GSM is currently performing EDGE trials before rolling out commercially. Trials began on the 20 October 2003 and a pre-selected group of users in Budapest are currently testing the new technology. To date tests have proven positive. Current tests that have taken place in Budapest</w:t>
      </w:r>
      <w:r w:rsidR="005E31DE">
        <w:rPr>
          <w:rFonts w:hint="eastAsia"/>
          <w:lang w:val="en-GB"/>
        </w:rPr>
        <w:t>’</w:t>
      </w:r>
      <w:r w:rsidRPr="003430CD">
        <w:rPr>
          <w:lang w:val="en-GB"/>
        </w:rPr>
        <w:t>s largest shopping mall have shown a significant increase in data rates to end users and improved mobile services usability. By upgrading existing GSM network elements to include EDGE capability, Pannon GSM will greatly enhance user experiences with mobile services, while leveraging the most from its current network investment. EDGE will allow Pannon GSM to provide its Hungarian operators 3G like services both immediately and cost efficiently.</w:t>
      </w:r>
    </w:p>
    <w:p w14:paraId="21B96038" w14:textId="77777777" w:rsidR="00961D26" w:rsidRPr="003430CD" w:rsidRDefault="00961D26" w:rsidP="00961D26">
      <w:pPr>
        <w:pStyle w:val="Heading2"/>
        <w:rPr>
          <w:lang w:val="en-GB"/>
        </w:rPr>
        <w:sectPr w:rsidR="00961D26" w:rsidRPr="003430CD" w:rsidSect="00641290">
          <w:headerReference w:type="default" r:id="rId147"/>
          <w:footerReference w:type="even" r:id="rId148"/>
          <w:footerReference w:type="default" r:id="rId149"/>
          <w:footnotePr>
            <w:pos w:val="beneathText"/>
          </w:footnotePr>
          <w:pgSz w:w="11907" w:h="16834" w:code="9"/>
          <w:pgMar w:top="1418" w:right="1134" w:bottom="1418" w:left="1134" w:header="720" w:footer="720" w:gutter="0"/>
          <w:cols w:space="720"/>
        </w:sectPr>
      </w:pPr>
      <w:bookmarkStart w:id="907" w:name="_Toc64548908"/>
      <w:bookmarkStart w:id="908" w:name="_Toc84309068"/>
      <w:bookmarkStart w:id="909" w:name="_Toc84309485"/>
      <w:bookmarkStart w:id="910" w:name="_Toc84319945"/>
    </w:p>
    <w:p w14:paraId="5FAD1258" w14:textId="77777777" w:rsidR="00961D26" w:rsidRPr="003430CD" w:rsidRDefault="00961D26" w:rsidP="006E4F87">
      <w:pPr>
        <w:pStyle w:val="Heading2"/>
        <w:rPr>
          <w:lang w:val="en-GB"/>
        </w:rPr>
      </w:pPr>
      <w:bookmarkStart w:id="911" w:name="_Toc95047945"/>
      <w:bookmarkStart w:id="912" w:name="_Toc293478513"/>
      <w:r w:rsidRPr="003430CD">
        <w:rPr>
          <w:lang w:val="en-GB"/>
        </w:rPr>
        <w:t>JAPAN – Implementation of</w:t>
      </w:r>
      <w:r w:rsidR="00267950" w:rsidRPr="003430CD">
        <w:rPr>
          <w:lang w:val="en-GB"/>
        </w:rPr>
        <w:t xml:space="preserve"> </w:t>
      </w:r>
      <w:r w:rsidR="00CC7A88" w:rsidRPr="003430CD">
        <w:rPr>
          <w:lang w:val="en-GB"/>
        </w:rPr>
        <w:t>IMT</w:t>
      </w:r>
      <w:r w:rsidR="00CC7A88" w:rsidRPr="003430CD">
        <w:rPr>
          <w:lang w:val="en-GB"/>
        </w:rPr>
        <w:noBreakHyphen/>
        <w:t>2000</w:t>
      </w:r>
      <w:r w:rsidRPr="003430CD">
        <w:rPr>
          <w:lang w:val="en-GB"/>
        </w:rPr>
        <w:t xml:space="preserve"> technology (FOMA) in Japan</w:t>
      </w:r>
      <w:bookmarkEnd w:id="907"/>
      <w:bookmarkEnd w:id="908"/>
      <w:bookmarkEnd w:id="909"/>
      <w:bookmarkEnd w:id="910"/>
      <w:bookmarkEnd w:id="911"/>
      <w:bookmarkEnd w:id="912"/>
    </w:p>
    <w:p w14:paraId="0DA5972F" w14:textId="77777777" w:rsidR="00961D26" w:rsidRDefault="00961D26" w:rsidP="00961D26">
      <w:pPr>
        <w:pStyle w:val="Headingi"/>
        <w:rPr>
          <w:lang w:val="en-GB"/>
        </w:rPr>
      </w:pPr>
      <w:bookmarkStart w:id="913" w:name="_Toc293478514"/>
      <w:r w:rsidRPr="003430CD">
        <w:rPr>
          <w:lang w:val="en-GB"/>
        </w:rPr>
        <w:t>Source:  NTT DoCoMo</w:t>
      </w:r>
      <w:bookmarkEnd w:id="913"/>
    </w:p>
    <w:p w14:paraId="24A5980E" w14:textId="77777777" w:rsidR="00D6485D" w:rsidRPr="00D6485D" w:rsidRDefault="00D6485D" w:rsidP="00D6485D">
      <w:pPr>
        <w:rPr>
          <w:lang w:val="en-GB"/>
        </w:rPr>
      </w:pPr>
    </w:p>
    <w:p w14:paraId="7FC70A7A" w14:textId="77777777" w:rsidR="00961D26" w:rsidRPr="003430CD" w:rsidRDefault="00961D26" w:rsidP="009968AF">
      <w:pPr>
        <w:pStyle w:val="Heading2"/>
        <w:rPr>
          <w:lang w:val="en-GB"/>
        </w:rPr>
      </w:pPr>
      <w:bookmarkStart w:id="914" w:name="_Toc64548909"/>
      <w:bookmarkStart w:id="915" w:name="_Toc84309069"/>
      <w:bookmarkStart w:id="916" w:name="_Toc84309486"/>
      <w:bookmarkStart w:id="917" w:name="_Toc84319946"/>
      <w:bookmarkStart w:id="918" w:name="_Toc95047946"/>
      <w:bookmarkStart w:id="919" w:name="_Toc293478515"/>
      <w:r w:rsidRPr="003430CD">
        <w:rPr>
          <w:lang w:val="en-GB"/>
        </w:rPr>
        <w:t>1</w:t>
      </w:r>
      <w:r w:rsidRPr="003430CD">
        <w:rPr>
          <w:lang w:val="en-GB"/>
        </w:rPr>
        <w:tab/>
        <w:t>Introduction</w:t>
      </w:r>
      <w:bookmarkEnd w:id="914"/>
      <w:bookmarkEnd w:id="915"/>
      <w:bookmarkEnd w:id="916"/>
      <w:bookmarkEnd w:id="917"/>
      <w:bookmarkEnd w:id="918"/>
      <w:bookmarkEnd w:id="919"/>
    </w:p>
    <w:p w14:paraId="11E9EFC5" w14:textId="77777777" w:rsidR="00961D26" w:rsidRPr="003430CD" w:rsidRDefault="00961D26" w:rsidP="00961D26">
      <w:pPr>
        <w:rPr>
          <w:lang w:val="en-GB"/>
        </w:rPr>
      </w:pPr>
      <w:r w:rsidRPr="003430CD">
        <w:rPr>
          <w:lang w:val="en-GB"/>
        </w:rPr>
        <w:t>Japan</w:t>
      </w:r>
      <w:r w:rsidR="005E31DE">
        <w:rPr>
          <w:rFonts w:hint="eastAsia"/>
          <w:lang w:val="en-GB"/>
        </w:rPr>
        <w:t>’</w:t>
      </w:r>
      <w:r w:rsidRPr="003430CD">
        <w:rPr>
          <w:lang w:val="en-GB"/>
        </w:rPr>
        <w:t>s mobile telecommunications company, NTT DoCoMo, provides wireless voice and data telecommunications to more than 47 million customers. The company provides a wide variety of leading-edge mobile multimedia services. These include i-mode®, a very popular mobile Internet service, which provides email and Internet access to over 40 million subscribers, and FOMA®, launched in 2001 as the world</w:t>
      </w:r>
      <w:r w:rsidR="005E31DE">
        <w:rPr>
          <w:rFonts w:hint="eastAsia"/>
          <w:lang w:val="en-GB"/>
        </w:rPr>
        <w:t>’</w:t>
      </w:r>
      <w:r w:rsidRPr="003430CD">
        <w:rPr>
          <w:lang w:val="en-GB"/>
        </w:rPr>
        <w:t xml:space="preserve">s first 3G mobile service based on WCDMA. At the heart of our operations is a commitment to providing customers with cutting-edge, cost-effective service and a belief that ongoing, focused research and development can help us to continually reinvent the concept of mobile telecommunications. In addition to wholly owned subsidiaries in Europe and North and South America, the company is expanding its global reach through strategic alliances with mobile and multimedia service providers in Asia-Pacific, Europe and North and South America. </w:t>
      </w:r>
    </w:p>
    <w:p w14:paraId="56A01F5F" w14:textId="77777777" w:rsidR="00961D26" w:rsidRPr="003430CD" w:rsidRDefault="00961D26" w:rsidP="009968AF">
      <w:pPr>
        <w:pStyle w:val="Heading2"/>
        <w:rPr>
          <w:lang w:val="en-GB"/>
        </w:rPr>
      </w:pPr>
      <w:bookmarkStart w:id="920" w:name="_Toc64548910"/>
      <w:bookmarkStart w:id="921" w:name="_Toc84309070"/>
      <w:bookmarkStart w:id="922" w:name="_Toc84309487"/>
      <w:bookmarkStart w:id="923" w:name="_Toc84319947"/>
      <w:bookmarkStart w:id="924" w:name="_Toc95047947"/>
      <w:bookmarkStart w:id="925" w:name="_Toc293478516"/>
      <w:r w:rsidRPr="003430CD">
        <w:rPr>
          <w:lang w:val="en-GB"/>
        </w:rPr>
        <w:t>2</w:t>
      </w:r>
      <w:r w:rsidRPr="003430CD">
        <w:rPr>
          <w:lang w:val="en-GB"/>
        </w:rPr>
        <w:tab/>
        <w:t>FOMA launch</w:t>
      </w:r>
      <w:bookmarkEnd w:id="920"/>
      <w:bookmarkEnd w:id="921"/>
      <w:bookmarkEnd w:id="922"/>
      <w:bookmarkEnd w:id="923"/>
      <w:bookmarkEnd w:id="924"/>
      <w:bookmarkEnd w:id="925"/>
    </w:p>
    <w:p w14:paraId="57E0724D" w14:textId="77777777" w:rsidR="00961D26" w:rsidRPr="003430CD" w:rsidRDefault="00961D26" w:rsidP="00F6037E">
      <w:pPr>
        <w:rPr>
          <w:lang w:val="en-GB"/>
        </w:rPr>
      </w:pPr>
      <w:r w:rsidRPr="003430CD">
        <w:rPr>
          <w:lang w:val="en-GB"/>
        </w:rPr>
        <w:t>In October 2001, NTT DoCoMo launched the world</w:t>
      </w:r>
      <w:r w:rsidR="005E31DE">
        <w:rPr>
          <w:rFonts w:hint="eastAsia"/>
          <w:lang w:val="en-GB"/>
        </w:rPr>
        <w:t>’</w:t>
      </w:r>
      <w:r w:rsidRPr="003430CD">
        <w:rPr>
          <w:lang w:val="en-GB"/>
        </w:rPr>
        <w:t xml:space="preserve">s first fully commercialized third-generation mobile telecommunications service under the brand name </w:t>
      </w:r>
      <w:r w:rsidRPr="00F6037E">
        <w:rPr>
          <w:lang w:val="en-GB"/>
        </w:rPr>
        <w:t xml:space="preserve">of </w:t>
      </w:r>
      <w:r w:rsidR="00F6037E">
        <w:rPr>
          <w:lang w:val="en-GB"/>
        </w:rPr>
        <w:t>“</w:t>
      </w:r>
      <w:r w:rsidRPr="00F6037E">
        <w:rPr>
          <w:lang w:val="en-GB"/>
        </w:rPr>
        <w:t>FOMA</w:t>
      </w:r>
      <w:r w:rsidR="00F6037E" w:rsidRPr="000376EF">
        <w:rPr>
          <w:lang w:val="en-GB"/>
        </w:rPr>
        <w:t>”</w:t>
      </w:r>
      <w:r w:rsidRPr="003430CD">
        <w:rPr>
          <w:lang w:val="en-GB"/>
        </w:rPr>
        <w:t xml:space="preserve">, which stands for </w:t>
      </w:r>
      <w:r w:rsidR="00F6037E">
        <w:rPr>
          <w:lang w:val="en-GB"/>
        </w:rPr>
        <w:t>“</w:t>
      </w:r>
      <w:r w:rsidRPr="003430CD">
        <w:rPr>
          <w:lang w:val="en-GB"/>
        </w:rPr>
        <w:t>Freedom of Mobile multimedia Access</w:t>
      </w:r>
      <w:r w:rsidR="00F6037E" w:rsidRPr="000376EF">
        <w:rPr>
          <w:lang w:val="en-GB"/>
        </w:rPr>
        <w:t>”</w:t>
      </w:r>
      <w:r w:rsidRPr="003430CD">
        <w:rPr>
          <w:lang w:val="en-GB"/>
        </w:rPr>
        <w:t xml:space="preserve">. Using the WCDMA technology, one of the </w:t>
      </w:r>
      <w:r w:rsidR="00CC7A88" w:rsidRPr="003430CD">
        <w:rPr>
          <w:lang w:val="en-GB"/>
        </w:rPr>
        <w:t>IMT</w:t>
      </w:r>
      <w:r w:rsidR="00CC7A88" w:rsidRPr="003430CD">
        <w:rPr>
          <w:lang w:val="en-GB"/>
        </w:rPr>
        <w:noBreakHyphen/>
        <w:t>2000</w:t>
      </w:r>
      <w:r w:rsidRPr="003430CD">
        <w:rPr>
          <w:lang w:val="en-GB"/>
        </w:rPr>
        <w:t xml:space="preserve"> global 3G standards, FOMA enables high-capacity, high-speed data transmissions and offers an exciting new range of services including videophone and video mail. Ever since the launch of FOMA, NTT DoCoMo has continued expand its network coverage at a rapid pace and released a number of new handsets equipped with advanced functionality. As a consequence, the total number of subscribers to the 3G FOMA service nationwide exceeded 1.6 million in November 2003, approximately two years after the commencement of the service. </w:t>
      </w:r>
    </w:p>
    <w:p w14:paraId="588DD84D" w14:textId="77777777" w:rsidR="00961D26" w:rsidRPr="003430CD" w:rsidRDefault="00961D26" w:rsidP="009968AF">
      <w:pPr>
        <w:pStyle w:val="Heading2"/>
        <w:rPr>
          <w:lang w:val="en-GB"/>
        </w:rPr>
      </w:pPr>
      <w:bookmarkStart w:id="926" w:name="_Toc64548911"/>
      <w:bookmarkStart w:id="927" w:name="_Toc84309071"/>
      <w:bookmarkStart w:id="928" w:name="_Toc84309488"/>
      <w:bookmarkStart w:id="929" w:name="_Toc84319948"/>
      <w:bookmarkStart w:id="930" w:name="_Toc95047948"/>
      <w:bookmarkStart w:id="931" w:name="_Toc293478517"/>
      <w:r w:rsidRPr="003430CD">
        <w:rPr>
          <w:lang w:val="en-GB"/>
        </w:rPr>
        <w:t>3</w:t>
      </w:r>
      <w:r w:rsidRPr="003430CD">
        <w:rPr>
          <w:lang w:val="en-GB"/>
        </w:rPr>
        <w:tab/>
        <w:t>FOMA services</w:t>
      </w:r>
      <w:bookmarkEnd w:id="926"/>
      <w:bookmarkEnd w:id="927"/>
      <w:bookmarkEnd w:id="928"/>
      <w:bookmarkEnd w:id="929"/>
      <w:bookmarkEnd w:id="930"/>
      <w:bookmarkEnd w:id="931"/>
    </w:p>
    <w:p w14:paraId="54AFE421" w14:textId="77777777" w:rsidR="00961D26" w:rsidRPr="003430CD" w:rsidRDefault="00961D26" w:rsidP="00961D26">
      <w:pPr>
        <w:rPr>
          <w:lang w:val="en-GB"/>
        </w:rPr>
      </w:pPr>
      <w:r w:rsidRPr="003430CD">
        <w:rPr>
          <w:lang w:val="en-GB"/>
        </w:rPr>
        <w:t>FOMA has made mobile video and high-speed data transmissions a reality. Since its fully commercialized service launch in October 2001, new handsets offering advanced features have been released one after another to satisfy the needs of ever-expanding number of subscribers. With the evolution of FOMA far from over, NTT DoCoMo is committed to move further ahead in its efforts to create a richer mobile telecommunications environment, in which users can access virtually any information they require, free from the constraints of time or location.</w:t>
      </w:r>
    </w:p>
    <w:p w14:paraId="7ACF9DE0" w14:textId="77777777" w:rsidR="00961D26" w:rsidRPr="003430CD" w:rsidRDefault="00961D26" w:rsidP="009968AF">
      <w:pPr>
        <w:pStyle w:val="Heading2"/>
        <w:rPr>
          <w:lang w:val="en-GB"/>
        </w:rPr>
      </w:pPr>
      <w:bookmarkStart w:id="932" w:name="_Toc64548912"/>
      <w:bookmarkStart w:id="933" w:name="_Toc84309072"/>
      <w:bookmarkStart w:id="934" w:name="_Toc84309489"/>
      <w:bookmarkStart w:id="935" w:name="_Toc84319949"/>
      <w:bookmarkStart w:id="936" w:name="_Toc95047949"/>
      <w:bookmarkStart w:id="937" w:name="_Toc293478518"/>
      <w:r w:rsidRPr="003430CD">
        <w:rPr>
          <w:lang w:val="en-GB"/>
        </w:rPr>
        <w:t>3.1</w:t>
      </w:r>
      <w:r w:rsidRPr="003430CD">
        <w:rPr>
          <w:lang w:val="en-GB"/>
        </w:rPr>
        <w:tab/>
        <w:t>i-mode</w:t>
      </w:r>
      <w:bookmarkEnd w:id="932"/>
      <w:bookmarkEnd w:id="933"/>
      <w:bookmarkEnd w:id="934"/>
      <w:bookmarkEnd w:id="935"/>
      <w:bookmarkEnd w:id="936"/>
      <w:bookmarkEnd w:id="937"/>
    </w:p>
    <w:p w14:paraId="09E89D0E" w14:textId="77777777" w:rsidR="00961D26" w:rsidRPr="003430CD" w:rsidRDefault="00961D26" w:rsidP="00961D26">
      <w:pPr>
        <w:rPr>
          <w:lang w:val="en-GB"/>
        </w:rPr>
      </w:pPr>
      <w:r w:rsidRPr="003430CD">
        <w:rPr>
          <w:lang w:val="en-GB"/>
        </w:rPr>
        <w:t xml:space="preserve">Following the functional enhancements enabled by </w:t>
      </w:r>
      <w:r w:rsidR="00F6037E">
        <w:rPr>
          <w:lang w:val="en-GB"/>
        </w:rPr>
        <w:t>“</w:t>
      </w:r>
      <w:r w:rsidRPr="003430CD">
        <w:rPr>
          <w:lang w:val="en-GB"/>
        </w:rPr>
        <w:t>i-appli</w:t>
      </w:r>
      <w:r w:rsidR="00F6037E">
        <w:rPr>
          <w:lang w:val="en-GB"/>
        </w:rPr>
        <w:t>”</w:t>
      </w:r>
      <w:r w:rsidRPr="003430CD">
        <w:rPr>
          <w:lang w:val="en-GB"/>
        </w:rPr>
        <w:t>, i-mode service has become even more advanced with the use of FOMA 3G technologies. FOMA</w:t>
      </w:r>
      <w:r w:rsidR="005E31DE">
        <w:rPr>
          <w:rFonts w:hint="eastAsia"/>
          <w:lang w:val="en-GB"/>
        </w:rPr>
        <w:t>’</w:t>
      </w:r>
      <w:r w:rsidRPr="003430CD">
        <w:rPr>
          <w:lang w:val="en-GB"/>
        </w:rPr>
        <w:t>s high-speed packet transmission speeds of up to 384 kbit/s makes i-mode service significantly faster and able to handle greater volumes of data such as email messages of up to 10</w:t>
      </w:r>
      <w:r w:rsidRPr="00C06F44">
        <w:rPr>
          <w:sz w:val="12"/>
          <w:lang w:val="en-GB"/>
        </w:rPr>
        <w:t> </w:t>
      </w:r>
      <w:r w:rsidRPr="003430CD">
        <w:rPr>
          <w:lang w:val="en-GB"/>
        </w:rPr>
        <w:t xml:space="preserve">000 characters, and to attach files of melodies and still images. The latest handset models also feature an enhanced data capacity, increasing the size of each </w:t>
      </w:r>
      <w:r w:rsidR="00F6037E">
        <w:rPr>
          <w:lang w:val="en-GB"/>
        </w:rPr>
        <w:t>“</w:t>
      </w:r>
      <w:r w:rsidRPr="003430CD">
        <w:rPr>
          <w:lang w:val="en-GB"/>
        </w:rPr>
        <w:t>i-appli</w:t>
      </w:r>
      <w:r w:rsidR="00F6037E">
        <w:rPr>
          <w:lang w:val="en-GB"/>
        </w:rPr>
        <w:t>”</w:t>
      </w:r>
      <w:r w:rsidRPr="003430CD">
        <w:rPr>
          <w:lang w:val="en-GB"/>
        </w:rPr>
        <w:t xml:space="preserve"> content to as large as 200</w:t>
      </w:r>
      <w:r w:rsidR="000455CF" w:rsidRPr="003430CD">
        <w:rPr>
          <w:lang w:val="en-GB"/>
        </w:rPr>
        <w:t> </w:t>
      </w:r>
      <w:r w:rsidRPr="003430CD">
        <w:rPr>
          <w:lang w:val="en-GB"/>
        </w:rPr>
        <w:t>KB. The i-mode service has always offered enhanced convenience to its users, whereas FOMA</w:t>
      </w:r>
      <w:r w:rsidR="005E31DE">
        <w:rPr>
          <w:rFonts w:hint="eastAsia"/>
          <w:lang w:val="en-GB"/>
        </w:rPr>
        <w:t>’</w:t>
      </w:r>
      <w:r w:rsidRPr="003430CD">
        <w:rPr>
          <w:lang w:val="en-GB"/>
        </w:rPr>
        <w:t>s new capabilities realize entirely new potentials.</w:t>
      </w:r>
    </w:p>
    <w:p w14:paraId="3BDDCD2C" w14:textId="77777777" w:rsidR="00961D26" w:rsidRPr="003430CD" w:rsidRDefault="00961D26" w:rsidP="009968AF">
      <w:pPr>
        <w:pStyle w:val="Heading2"/>
        <w:rPr>
          <w:lang w:val="en-GB"/>
        </w:rPr>
      </w:pPr>
      <w:bookmarkStart w:id="938" w:name="_Toc64548913"/>
      <w:bookmarkStart w:id="939" w:name="_Toc84309073"/>
      <w:bookmarkStart w:id="940" w:name="_Toc84309490"/>
      <w:bookmarkStart w:id="941" w:name="_Toc84319950"/>
      <w:bookmarkStart w:id="942" w:name="_Toc95047950"/>
      <w:bookmarkStart w:id="943" w:name="_Toc293478519"/>
      <w:r w:rsidRPr="003430CD">
        <w:rPr>
          <w:lang w:val="en-GB"/>
        </w:rPr>
        <w:t>3.2</w:t>
      </w:r>
      <w:r w:rsidRPr="003430CD">
        <w:rPr>
          <w:lang w:val="en-GB"/>
        </w:rPr>
        <w:tab/>
        <w:t>Visual communications/videophone</w:t>
      </w:r>
      <w:bookmarkEnd w:id="938"/>
      <w:bookmarkEnd w:id="939"/>
      <w:bookmarkEnd w:id="940"/>
      <w:bookmarkEnd w:id="941"/>
      <w:bookmarkEnd w:id="942"/>
      <w:bookmarkEnd w:id="943"/>
    </w:p>
    <w:p w14:paraId="4714D578" w14:textId="77777777" w:rsidR="00961D26" w:rsidRPr="003430CD" w:rsidRDefault="00961D26" w:rsidP="00961D26">
      <w:pPr>
        <w:rPr>
          <w:lang w:val="en-GB"/>
        </w:rPr>
      </w:pPr>
      <w:r w:rsidRPr="003430CD">
        <w:rPr>
          <w:lang w:val="en-GB"/>
        </w:rPr>
        <w:t>Mobile telecommunications became infinitely more expressive with the introduction of videophone capability on FOMA. The service, which allows subscribers to speak to each other face-to-face, is extremely useful for personal communications as well as in business situations, as it enables business users to provide an initial view of products to their clients and customers, and maintain closer contacts between office and field operations, or personal users to place a video call to a friend over a mobile phone.</w:t>
      </w:r>
    </w:p>
    <w:p w14:paraId="054E3730" w14:textId="77777777" w:rsidR="00961D26" w:rsidRPr="003430CD" w:rsidRDefault="00961D26" w:rsidP="009968AF">
      <w:pPr>
        <w:pStyle w:val="Heading2"/>
        <w:rPr>
          <w:lang w:val="en-GB"/>
        </w:rPr>
      </w:pPr>
      <w:bookmarkStart w:id="944" w:name="_Toc64548914"/>
      <w:bookmarkStart w:id="945" w:name="_Toc84309074"/>
      <w:bookmarkStart w:id="946" w:name="_Toc84309491"/>
      <w:bookmarkStart w:id="947" w:name="_Toc84319951"/>
      <w:bookmarkStart w:id="948" w:name="_Toc95047951"/>
      <w:bookmarkStart w:id="949" w:name="_Toc293478520"/>
      <w:r w:rsidRPr="003430CD">
        <w:rPr>
          <w:lang w:val="en-GB"/>
        </w:rPr>
        <w:t>3.3</w:t>
      </w:r>
      <w:r w:rsidRPr="003430CD">
        <w:rPr>
          <w:lang w:val="en-GB"/>
        </w:rPr>
        <w:tab/>
        <w:t>High-speed data telecommunications</w:t>
      </w:r>
      <w:bookmarkEnd w:id="944"/>
      <w:bookmarkEnd w:id="945"/>
      <w:bookmarkEnd w:id="946"/>
      <w:bookmarkEnd w:id="947"/>
      <w:bookmarkEnd w:id="948"/>
      <w:bookmarkEnd w:id="949"/>
    </w:p>
    <w:p w14:paraId="24A7D0B4" w14:textId="77777777" w:rsidR="00961D26" w:rsidRPr="003430CD" w:rsidRDefault="00961D26" w:rsidP="00961D26">
      <w:pPr>
        <w:pStyle w:val="enumlev1"/>
        <w:rPr>
          <w:lang w:val="en-GB"/>
        </w:rPr>
      </w:pPr>
      <w:r w:rsidRPr="003430CD">
        <w:rPr>
          <w:lang w:val="en-GB"/>
        </w:rPr>
        <w:t>–</w:t>
      </w:r>
      <w:r w:rsidRPr="003430CD">
        <w:rPr>
          <w:lang w:val="en-GB"/>
        </w:rPr>
        <w:tab/>
        <w:t>High-speed packet transmission at rates of up to 384 kbit/s</w:t>
      </w:r>
      <w:r w:rsidRPr="00D6485D">
        <w:rPr>
          <w:vertAlign w:val="superscript"/>
        </w:rPr>
        <w:footnoteReference w:id="47"/>
      </w:r>
      <w:r w:rsidRPr="003430CD">
        <w:rPr>
          <w:lang w:val="en-GB"/>
        </w:rPr>
        <w:t xml:space="preserve"> allowing users to access to email and web sites at faster speeds.</w:t>
      </w:r>
    </w:p>
    <w:p w14:paraId="54FE5FEF" w14:textId="77777777" w:rsidR="00961D26" w:rsidRPr="003430CD" w:rsidRDefault="00961D26" w:rsidP="00961D26">
      <w:pPr>
        <w:pStyle w:val="enumlev1"/>
        <w:rPr>
          <w:lang w:val="en-GB"/>
        </w:rPr>
      </w:pPr>
      <w:r w:rsidRPr="003430CD">
        <w:rPr>
          <w:lang w:val="en-GB"/>
        </w:rPr>
        <w:t>–</w:t>
      </w:r>
      <w:r w:rsidRPr="003430CD">
        <w:rPr>
          <w:lang w:val="en-GB"/>
        </w:rPr>
        <w:tab/>
        <w:t>64</w:t>
      </w:r>
      <w:r w:rsidR="000455CF" w:rsidRPr="003430CD">
        <w:rPr>
          <w:lang w:val="en-GB"/>
        </w:rPr>
        <w:t xml:space="preserve"> </w:t>
      </w:r>
      <w:r w:rsidRPr="003430CD">
        <w:rPr>
          <w:lang w:val="en-GB"/>
        </w:rPr>
        <w:t>K circuit-switched data transmission, an ideal solution for sending a large volume of data, such as video images, in real time.</w:t>
      </w:r>
    </w:p>
    <w:p w14:paraId="3DB325CC" w14:textId="77777777" w:rsidR="00961D26" w:rsidRPr="003430CD" w:rsidRDefault="00961D26" w:rsidP="00961D26">
      <w:pPr>
        <w:pStyle w:val="Heading2"/>
        <w:rPr>
          <w:lang w:val="en-GB"/>
        </w:rPr>
      </w:pPr>
      <w:bookmarkStart w:id="950" w:name="_Toc64548915"/>
      <w:bookmarkStart w:id="951" w:name="_Toc84309075"/>
      <w:bookmarkStart w:id="952" w:name="_Toc84309492"/>
      <w:bookmarkStart w:id="953" w:name="_Toc84319952"/>
      <w:bookmarkStart w:id="954" w:name="_Toc95047952"/>
      <w:bookmarkStart w:id="955" w:name="_Toc293478521"/>
      <w:r w:rsidRPr="003430CD">
        <w:rPr>
          <w:lang w:val="en-GB"/>
        </w:rPr>
        <w:t>3.4</w:t>
      </w:r>
      <w:r w:rsidRPr="003430CD">
        <w:rPr>
          <w:lang w:val="en-GB"/>
        </w:rPr>
        <w:tab/>
        <w:t>Multi-access</w:t>
      </w:r>
      <w:bookmarkEnd w:id="950"/>
      <w:bookmarkEnd w:id="951"/>
      <w:bookmarkEnd w:id="952"/>
      <w:bookmarkEnd w:id="953"/>
      <w:bookmarkEnd w:id="954"/>
      <w:bookmarkEnd w:id="955"/>
    </w:p>
    <w:p w14:paraId="1CBDD203" w14:textId="77777777" w:rsidR="00961D26" w:rsidRPr="003430CD" w:rsidRDefault="00961D26" w:rsidP="00961D26">
      <w:pPr>
        <w:rPr>
          <w:lang w:val="en-GB"/>
        </w:rPr>
      </w:pPr>
      <w:r w:rsidRPr="003430CD">
        <w:rPr>
          <w:lang w:val="en-GB"/>
        </w:rPr>
        <w:t>FOMA</w:t>
      </w:r>
      <w:r w:rsidR="005E31DE">
        <w:rPr>
          <w:rFonts w:hint="eastAsia"/>
          <w:lang w:val="en-GB"/>
        </w:rPr>
        <w:t>’</w:t>
      </w:r>
      <w:r w:rsidRPr="003430CD">
        <w:rPr>
          <w:lang w:val="en-GB"/>
        </w:rPr>
        <w:t>s multi-access capability allows subscribers to simultaneously engage in multiple modes of telecommunications. For instance, in a business setting, this capability allows salespersons to talk to customers while accessing their corporate database, and for personal use, the service is convenient for chatting with friends while searching restaurants on i-mode. The latest handset models even enable subscribers to take still pictures and send them as email attachments while talking on a phone.</w:t>
      </w:r>
    </w:p>
    <w:p w14:paraId="392E7AD5" w14:textId="77777777" w:rsidR="00961D26" w:rsidRPr="003430CD" w:rsidRDefault="00961D26" w:rsidP="00961D26">
      <w:pPr>
        <w:pStyle w:val="Heading2"/>
        <w:rPr>
          <w:lang w:val="en-GB"/>
        </w:rPr>
      </w:pPr>
      <w:bookmarkStart w:id="956" w:name="_Toc64548916"/>
      <w:bookmarkStart w:id="957" w:name="_Toc84309076"/>
      <w:bookmarkStart w:id="958" w:name="_Toc84309493"/>
      <w:bookmarkStart w:id="959" w:name="_Toc84319953"/>
      <w:bookmarkStart w:id="960" w:name="_Toc95047953"/>
      <w:bookmarkStart w:id="961" w:name="_Toc293478522"/>
      <w:r w:rsidRPr="003430CD">
        <w:rPr>
          <w:lang w:val="en-GB"/>
        </w:rPr>
        <w:t>3.5</w:t>
      </w:r>
      <w:r w:rsidRPr="003430CD">
        <w:rPr>
          <w:lang w:val="en-GB"/>
        </w:rPr>
        <w:tab/>
        <w:t>i-motion</w:t>
      </w:r>
      <w:bookmarkEnd w:id="956"/>
      <w:bookmarkEnd w:id="957"/>
      <w:bookmarkEnd w:id="958"/>
      <w:bookmarkEnd w:id="959"/>
      <w:bookmarkEnd w:id="960"/>
      <w:bookmarkEnd w:id="961"/>
    </w:p>
    <w:p w14:paraId="472B0AA1" w14:textId="77777777" w:rsidR="00961D26" w:rsidRPr="003430CD" w:rsidRDefault="00961D26" w:rsidP="00961D26">
      <w:pPr>
        <w:rPr>
          <w:lang w:val="en-GB"/>
        </w:rPr>
      </w:pPr>
      <w:r w:rsidRPr="003430CD">
        <w:rPr>
          <w:lang w:val="en-GB"/>
        </w:rPr>
        <w:t>i-motion service allows subscribers to download exciting content combining audio and video data. The service is offered in three formats – video with sound, still picture frames with sound, and sound-only files. The number of compatible content sites has been increasing, providing subscribers with a greater variety of information services, such as movie previews, promotional music videos, and news and sport highlights, among others.</w:t>
      </w:r>
    </w:p>
    <w:p w14:paraId="5943A6BE" w14:textId="77777777" w:rsidR="00961D26" w:rsidRPr="003430CD" w:rsidRDefault="00961D26" w:rsidP="00961D26">
      <w:pPr>
        <w:rPr>
          <w:lang w:val="en-GB"/>
        </w:rPr>
      </w:pPr>
      <w:r w:rsidRPr="003430CD">
        <w:rPr>
          <w:lang w:val="en-GB"/>
        </w:rPr>
        <w:t xml:space="preserve">The </w:t>
      </w:r>
      <w:r w:rsidR="00F6037E">
        <w:rPr>
          <w:lang w:val="en-GB"/>
        </w:rPr>
        <w:t>“</w:t>
      </w:r>
      <w:r w:rsidRPr="003430CD">
        <w:rPr>
          <w:lang w:val="en-GB"/>
        </w:rPr>
        <w:t>i-motion mail</w:t>
      </w:r>
      <w:r w:rsidR="00F6037E">
        <w:rPr>
          <w:lang w:val="en-GB"/>
        </w:rPr>
        <w:t>”</w:t>
      </w:r>
      <w:r w:rsidRPr="003430CD">
        <w:rPr>
          <w:lang w:val="en-GB"/>
        </w:rPr>
        <w:t xml:space="preserve"> video message service enables subscribers to send video, recorded by the mobile phone</w:t>
      </w:r>
      <w:r w:rsidR="005E31DE">
        <w:rPr>
          <w:rFonts w:hint="eastAsia"/>
          <w:lang w:val="en-GB"/>
        </w:rPr>
        <w:t>’</w:t>
      </w:r>
      <w:r w:rsidRPr="003430CD">
        <w:rPr>
          <w:lang w:val="en-GB"/>
        </w:rPr>
        <w:t xml:space="preserve">s built-in camera or downloaded from a web site, by attaching it to an email. The maximum file size has been dramatically extended from previously only 100 kB to 300 kB, and users are now able to play back videos of up to 30 s containing more expressive content and higher-definition images. </w:t>
      </w:r>
    </w:p>
    <w:p w14:paraId="1360A237" w14:textId="77777777" w:rsidR="00961D26" w:rsidRPr="003430CD" w:rsidRDefault="00961D26" w:rsidP="009968AF">
      <w:pPr>
        <w:pStyle w:val="Heading2"/>
        <w:rPr>
          <w:lang w:val="en-GB"/>
        </w:rPr>
      </w:pPr>
      <w:bookmarkStart w:id="962" w:name="_Toc64548917"/>
      <w:bookmarkStart w:id="963" w:name="_Toc84309077"/>
      <w:bookmarkStart w:id="964" w:name="_Toc84309494"/>
      <w:bookmarkStart w:id="965" w:name="_Toc84319954"/>
      <w:bookmarkStart w:id="966" w:name="_Toc95047954"/>
      <w:bookmarkStart w:id="967" w:name="_Toc293478523"/>
      <w:r w:rsidRPr="003430CD">
        <w:rPr>
          <w:lang w:val="en-GB"/>
        </w:rPr>
        <w:t>4</w:t>
      </w:r>
      <w:r w:rsidRPr="003430CD">
        <w:rPr>
          <w:lang w:val="en-GB"/>
        </w:rPr>
        <w:tab/>
        <w:t>A vision for growth</w:t>
      </w:r>
      <w:bookmarkEnd w:id="962"/>
      <w:bookmarkEnd w:id="963"/>
      <w:bookmarkEnd w:id="964"/>
      <w:bookmarkEnd w:id="965"/>
      <w:bookmarkEnd w:id="966"/>
      <w:bookmarkEnd w:id="967"/>
    </w:p>
    <w:p w14:paraId="7D3BCDA0" w14:textId="77777777" w:rsidR="00961D26" w:rsidRPr="003430CD" w:rsidRDefault="00961D26" w:rsidP="00451B32">
      <w:pPr>
        <w:rPr>
          <w:lang w:val="en-GB"/>
        </w:rPr>
      </w:pPr>
      <w:r w:rsidRPr="003430CD">
        <w:rPr>
          <w:lang w:val="en-GB"/>
        </w:rPr>
        <w:t xml:space="preserve">Futuristic 3G telecommunications capabilities have long been anticipated worldwide, but they could not be realized until the advent of WCDMA technology. NTT DoCoMo launched its WCDMA-based 3G FOMA service ahead of the rest of the world and continues to progress by streamlining its operations to achieve greater business efficiency, enhancing the functionality of its state-of-the-art mobile handsets, supplementing its product line-up with advanced </w:t>
      </w:r>
      <w:r w:rsidR="00451B32" w:rsidRPr="003430CD">
        <w:rPr>
          <w:lang w:val="en-GB"/>
        </w:rPr>
        <w:t xml:space="preserve">new offerings, and aggressively </w:t>
      </w:r>
      <w:r w:rsidRPr="003430CD">
        <w:rPr>
          <w:lang w:val="en-GB"/>
        </w:rPr>
        <w:t>expanding the FOMA service area. With many high value-added functions superior to the second-generation PDC service, FOMA has proven itself capable of reliably meeting the most demanding business needs and is well on the way to becoming one of our mainstream mobile telecommunications service offerings.</w:t>
      </w:r>
    </w:p>
    <w:p w14:paraId="7A4C756C" w14:textId="77777777" w:rsidR="00961D26" w:rsidRDefault="00961D26" w:rsidP="00961D26">
      <w:pPr>
        <w:rPr>
          <w:lang w:val="en-GB"/>
        </w:rPr>
      </w:pPr>
      <w:r w:rsidRPr="003430CD">
        <w:rPr>
          <w:lang w:val="en-GB"/>
        </w:rPr>
        <w:t>In addition to introducing sophisticated new functions and further expanding the service area of FOMA, NTT DoCoMo</w:t>
      </w:r>
      <w:r w:rsidR="005E31DE">
        <w:rPr>
          <w:rFonts w:hint="eastAsia"/>
          <w:lang w:val="en-GB"/>
        </w:rPr>
        <w:t>’</w:t>
      </w:r>
      <w:r w:rsidRPr="003430CD">
        <w:rPr>
          <w:lang w:val="en-GB"/>
        </w:rPr>
        <w:t>s future plans include the reduction of handset weight to less than 100 g and the extension of handset battery life to more than 300 h. To accelerate the uptake of FOMA service in Japan, NTT DoCoMo aims to extend its nationwide population coverage to 99% by the end of March 2004. Meanwhile, indoor coverage will also be expanded in parallel to enable customers to use FOMA in buildings and underground shopping malls, etc.</w:t>
      </w:r>
    </w:p>
    <w:p w14:paraId="6241ABA4" w14:textId="77777777" w:rsidR="00D1422A" w:rsidRDefault="00D1422A" w:rsidP="00D1422A">
      <w:pPr>
        <w:pStyle w:val="Blanc"/>
      </w:pPr>
    </w:p>
    <w:p w14:paraId="0C6292B7" w14:textId="77777777" w:rsidR="00D1422A" w:rsidRDefault="00D1422A" w:rsidP="00961D26">
      <w:pPr>
        <w:rPr>
          <w:lang w:val="en-GB"/>
        </w:rPr>
      </w:pPr>
    </w:p>
    <w:p w14:paraId="3CA32BAE" w14:textId="77777777" w:rsidR="00D1422A" w:rsidRDefault="00D1422A" w:rsidP="00D1422A">
      <w:pPr>
        <w:rPr>
          <w:lang w:val="en-GB"/>
        </w:rPr>
      </w:pPr>
      <w:bookmarkStart w:id="968" w:name="_Toc64548918"/>
      <w:bookmarkStart w:id="969" w:name="_Toc84309078"/>
      <w:bookmarkStart w:id="970" w:name="_Toc84309495"/>
      <w:bookmarkStart w:id="971" w:name="_Toc84319955"/>
      <w:bookmarkStart w:id="972" w:name="_Toc95047955"/>
    </w:p>
    <w:p w14:paraId="5ACF8AB3" w14:textId="77777777" w:rsidR="00D6485D" w:rsidRDefault="00D6485D">
      <w:pPr>
        <w:tabs>
          <w:tab w:val="clear" w:pos="794"/>
          <w:tab w:val="clear" w:pos="1191"/>
          <w:tab w:val="clear" w:pos="1588"/>
          <w:tab w:val="clear" w:pos="1985"/>
        </w:tabs>
        <w:overflowPunct/>
        <w:autoSpaceDE/>
        <w:autoSpaceDN/>
        <w:adjustRightInd/>
        <w:spacing w:before="0"/>
        <w:jc w:val="left"/>
        <w:textAlignment w:val="auto"/>
        <w:rPr>
          <w:b/>
          <w:sz w:val="24"/>
          <w:lang w:val="en-GB"/>
        </w:rPr>
      </w:pPr>
      <w:r>
        <w:rPr>
          <w:lang w:val="en-GB"/>
        </w:rPr>
        <w:br w:type="page"/>
      </w:r>
    </w:p>
    <w:p w14:paraId="6708E2B8" w14:textId="77777777" w:rsidR="00961D26" w:rsidRPr="003430CD" w:rsidRDefault="00961D26" w:rsidP="009968AF">
      <w:pPr>
        <w:pStyle w:val="Heading2"/>
        <w:rPr>
          <w:lang w:val="en-GB"/>
        </w:rPr>
      </w:pPr>
      <w:bookmarkStart w:id="973" w:name="_Toc293478524"/>
      <w:r w:rsidRPr="003430CD">
        <w:rPr>
          <w:lang w:val="en-GB"/>
        </w:rPr>
        <w:t>5</w:t>
      </w:r>
      <w:r w:rsidRPr="003430CD">
        <w:rPr>
          <w:lang w:val="en-GB"/>
        </w:rPr>
        <w:tab/>
        <w:t>3G global</w:t>
      </w:r>
      <w:bookmarkEnd w:id="968"/>
      <w:bookmarkEnd w:id="969"/>
      <w:bookmarkEnd w:id="970"/>
      <w:bookmarkEnd w:id="971"/>
      <w:bookmarkEnd w:id="972"/>
      <w:bookmarkEnd w:id="973"/>
    </w:p>
    <w:p w14:paraId="5AEEAA0C" w14:textId="77777777" w:rsidR="00961D26" w:rsidRPr="003430CD" w:rsidRDefault="00961D26" w:rsidP="006657D8">
      <w:pPr>
        <w:rPr>
          <w:lang w:val="en-GB"/>
        </w:rPr>
      </w:pPr>
      <w:r w:rsidRPr="003430CD">
        <w:rPr>
          <w:lang w:val="en-GB"/>
        </w:rPr>
        <w:t>Through technical exchange and joint studies with leading operators abroad, NTT DoCoMo is stepping up its efforts to facilitate an early implementation of 3G mobile telecommunications services worldwide. Leveraging its extensive technical R&amp;D capabilities, its expertise pertaining to the WCDMA technology, one of the global 3G standards for which the company played a primary role in the standardization activities, and its experience and know-how as a world pioneer in commercial 3G services, NTT DoCoMo aims to further proliferate 3G mobile telecommunications services on a global scale.</w:t>
      </w:r>
      <w:bookmarkStart w:id="974" w:name="_Toc64548919"/>
      <w:bookmarkStart w:id="975" w:name="_Toc84309079"/>
      <w:bookmarkStart w:id="976" w:name="_Toc84309496"/>
      <w:bookmarkStart w:id="977" w:name="_Toc84319956"/>
    </w:p>
    <w:p w14:paraId="10FE7C35" w14:textId="77777777" w:rsidR="00961D26" w:rsidRPr="003430CD" w:rsidRDefault="00961D26" w:rsidP="00961D26">
      <w:pPr>
        <w:rPr>
          <w:lang w:val="en-GB"/>
        </w:rPr>
        <w:sectPr w:rsidR="00961D26" w:rsidRPr="003430CD" w:rsidSect="00641290">
          <w:footerReference w:type="even" r:id="rId150"/>
          <w:footerReference w:type="default" r:id="rId151"/>
          <w:footnotePr>
            <w:pos w:val="beneathText"/>
          </w:footnotePr>
          <w:pgSz w:w="11907" w:h="16834" w:code="9"/>
          <w:pgMar w:top="1418" w:right="1134" w:bottom="1418" w:left="1134" w:header="720" w:footer="720" w:gutter="0"/>
          <w:cols w:space="720"/>
        </w:sectPr>
      </w:pPr>
    </w:p>
    <w:p w14:paraId="0DEFBBAC" w14:textId="77777777" w:rsidR="00961D26" w:rsidRPr="003430CD" w:rsidRDefault="00961D26" w:rsidP="006E4F87">
      <w:pPr>
        <w:pStyle w:val="Heading2"/>
        <w:rPr>
          <w:lang w:val="en-GB"/>
        </w:rPr>
      </w:pPr>
      <w:bookmarkStart w:id="978" w:name="_Toc95047956"/>
      <w:bookmarkStart w:id="979" w:name="_Toc293478525"/>
      <w:r w:rsidRPr="003430CD">
        <w:rPr>
          <w:lang w:val="en-GB"/>
        </w:rPr>
        <w:t>JAPAN – CDMA2000 1X deployment and associated multimedia services launched in Japan</w:t>
      </w:r>
      <w:bookmarkEnd w:id="974"/>
      <w:r w:rsidRPr="006E4F87">
        <w:rPr>
          <w:b w:val="0"/>
          <w:bCs/>
          <w:vertAlign w:val="superscript"/>
        </w:rPr>
        <w:footnoteReference w:id="48"/>
      </w:r>
      <w:bookmarkEnd w:id="975"/>
      <w:bookmarkEnd w:id="976"/>
      <w:bookmarkEnd w:id="977"/>
      <w:bookmarkEnd w:id="978"/>
      <w:bookmarkEnd w:id="979"/>
      <w:r w:rsidRPr="00445D77">
        <w:rPr>
          <w:bCs/>
          <w:lang w:val="en-GB"/>
        </w:rPr>
        <w:t xml:space="preserve"> </w:t>
      </w:r>
    </w:p>
    <w:p w14:paraId="40FF74B9" w14:textId="77777777" w:rsidR="00961D26" w:rsidRPr="003430CD" w:rsidRDefault="00961D26" w:rsidP="00961D26">
      <w:pPr>
        <w:pStyle w:val="Headingi"/>
        <w:rPr>
          <w:lang w:val="en-GB"/>
        </w:rPr>
      </w:pPr>
      <w:bookmarkStart w:id="980" w:name="_Toc293478526"/>
      <w:r w:rsidRPr="003430CD">
        <w:rPr>
          <w:lang w:val="en-GB"/>
        </w:rPr>
        <w:t>Source:  KDDI (JAPAN)</w:t>
      </w:r>
      <w:bookmarkEnd w:id="980"/>
    </w:p>
    <w:p w14:paraId="232DC2BD" w14:textId="77777777" w:rsidR="00961D26" w:rsidRPr="003430CD" w:rsidRDefault="00961D26" w:rsidP="009968AF">
      <w:pPr>
        <w:pStyle w:val="Heading2"/>
        <w:rPr>
          <w:lang w:val="en-GB"/>
        </w:rPr>
      </w:pPr>
      <w:bookmarkStart w:id="981" w:name="_Toc64548920"/>
      <w:bookmarkStart w:id="982" w:name="_Toc84309080"/>
      <w:bookmarkStart w:id="983" w:name="_Toc84309497"/>
      <w:bookmarkStart w:id="984" w:name="_Toc84319957"/>
      <w:bookmarkStart w:id="985" w:name="_Toc95047957"/>
      <w:bookmarkStart w:id="986" w:name="_Toc293478527"/>
      <w:r w:rsidRPr="003430CD">
        <w:rPr>
          <w:lang w:val="en-GB"/>
        </w:rPr>
        <w:t>1</w:t>
      </w:r>
      <w:r w:rsidRPr="003430CD">
        <w:rPr>
          <w:lang w:val="en-GB"/>
        </w:rPr>
        <w:tab/>
        <w:t>Wireless market outlook in Japan</w:t>
      </w:r>
      <w:bookmarkEnd w:id="981"/>
      <w:bookmarkEnd w:id="982"/>
      <w:bookmarkEnd w:id="983"/>
      <w:bookmarkEnd w:id="984"/>
      <w:bookmarkEnd w:id="985"/>
      <w:bookmarkEnd w:id="986"/>
      <w:r w:rsidRPr="003430CD">
        <w:rPr>
          <w:lang w:val="en-GB"/>
        </w:rPr>
        <w:t xml:space="preserve"> </w:t>
      </w:r>
    </w:p>
    <w:p w14:paraId="2D9484DC" w14:textId="77777777" w:rsidR="00961D26" w:rsidRPr="003430CD" w:rsidRDefault="00961D26" w:rsidP="00961D26">
      <w:pPr>
        <w:rPr>
          <w:lang w:val="en-GB"/>
        </w:rPr>
      </w:pPr>
      <w:r w:rsidRPr="003430CD">
        <w:rPr>
          <w:lang w:val="en-GB"/>
        </w:rPr>
        <w:t>The total number of wireless subscribers in Japan at the end July 2003 was 77</w:t>
      </w:r>
      <w:r w:rsidRPr="00C06F44">
        <w:rPr>
          <w:sz w:val="12"/>
          <w:lang w:val="en-GB"/>
        </w:rPr>
        <w:t> </w:t>
      </w:r>
      <w:r w:rsidRPr="003430CD">
        <w:rPr>
          <w:lang w:val="en-GB"/>
        </w:rPr>
        <w:t>795</w:t>
      </w:r>
      <w:r w:rsidRPr="00C06F44">
        <w:rPr>
          <w:sz w:val="12"/>
          <w:lang w:val="en-GB"/>
        </w:rPr>
        <w:t> </w:t>
      </w:r>
      <w:r w:rsidRPr="003430CD">
        <w:rPr>
          <w:lang w:val="en-GB"/>
        </w:rPr>
        <w:t>800. The total number of mobile Internet subscribers in Japan jumped up from 12</w:t>
      </w:r>
      <w:r w:rsidRPr="00C06F44">
        <w:rPr>
          <w:sz w:val="12"/>
          <w:lang w:val="en-GB"/>
        </w:rPr>
        <w:t> </w:t>
      </w:r>
      <w:r w:rsidRPr="003430CD">
        <w:rPr>
          <w:lang w:val="en-GB"/>
        </w:rPr>
        <w:t>720</w:t>
      </w:r>
      <w:r w:rsidRPr="00C06F44">
        <w:rPr>
          <w:sz w:val="12"/>
          <w:lang w:val="en-GB"/>
        </w:rPr>
        <w:t> </w:t>
      </w:r>
      <w:r w:rsidRPr="003430CD">
        <w:rPr>
          <w:lang w:val="en-GB"/>
        </w:rPr>
        <w:t>000 (as of end June 2000) to 65</w:t>
      </w:r>
      <w:r w:rsidRPr="00C06F44">
        <w:rPr>
          <w:sz w:val="12"/>
          <w:lang w:val="en-GB"/>
        </w:rPr>
        <w:t> </w:t>
      </w:r>
      <w:r w:rsidRPr="003430CD">
        <w:rPr>
          <w:lang w:val="en-GB"/>
        </w:rPr>
        <w:t>174</w:t>
      </w:r>
      <w:r w:rsidRPr="00C06F44">
        <w:rPr>
          <w:sz w:val="12"/>
          <w:lang w:val="en-GB"/>
        </w:rPr>
        <w:t> </w:t>
      </w:r>
      <w:r w:rsidRPr="003430CD">
        <w:rPr>
          <w:lang w:val="en-GB"/>
        </w:rPr>
        <w:t xml:space="preserve">100 (as of end July 2003) – an increase of 512% just in 37 months. KDDI attributes much of this dramatic growth to the launch of its commercial CDMA2000 1x service, known as </w:t>
      </w:r>
      <w:r w:rsidR="00F6037E">
        <w:rPr>
          <w:lang w:val="en-GB"/>
        </w:rPr>
        <w:t>“</w:t>
      </w:r>
      <w:r w:rsidRPr="003430CD">
        <w:rPr>
          <w:lang w:val="en-GB"/>
        </w:rPr>
        <w:t>au</w:t>
      </w:r>
      <w:r w:rsidR="00F6037E">
        <w:rPr>
          <w:lang w:val="en-GB"/>
        </w:rPr>
        <w:t>”</w:t>
      </w:r>
      <w:r w:rsidRPr="003430CD">
        <w:rPr>
          <w:lang w:val="en-GB"/>
        </w:rPr>
        <w:t>.</w:t>
      </w:r>
    </w:p>
    <w:p w14:paraId="35B9A83D" w14:textId="77777777" w:rsidR="00961D26" w:rsidRPr="003430CD" w:rsidRDefault="00961D26" w:rsidP="009968AF">
      <w:pPr>
        <w:pStyle w:val="Heading2"/>
        <w:rPr>
          <w:lang w:val="en-GB"/>
        </w:rPr>
      </w:pPr>
      <w:bookmarkStart w:id="987" w:name="_Toc64548921"/>
      <w:bookmarkStart w:id="988" w:name="_Toc84309081"/>
      <w:bookmarkStart w:id="989" w:name="_Toc84309498"/>
      <w:bookmarkStart w:id="990" w:name="_Toc84319958"/>
      <w:bookmarkStart w:id="991" w:name="_Toc95047958"/>
      <w:bookmarkStart w:id="992" w:name="_Toc293478528"/>
      <w:r w:rsidRPr="003430CD">
        <w:rPr>
          <w:lang w:val="en-GB"/>
        </w:rPr>
        <w:t>2</w:t>
      </w:r>
      <w:r w:rsidRPr="003430CD">
        <w:rPr>
          <w:lang w:val="en-GB"/>
        </w:rPr>
        <w:tab/>
        <w:t>CDMA2000 1x launch by au</w:t>
      </w:r>
      <w:bookmarkEnd w:id="987"/>
      <w:bookmarkEnd w:id="988"/>
      <w:bookmarkEnd w:id="989"/>
      <w:bookmarkEnd w:id="990"/>
      <w:bookmarkEnd w:id="991"/>
      <w:bookmarkEnd w:id="992"/>
    </w:p>
    <w:p w14:paraId="2E780E78" w14:textId="77777777" w:rsidR="00961D26" w:rsidRPr="003430CD" w:rsidRDefault="00961D26" w:rsidP="00445D77">
      <w:pPr>
        <w:rPr>
          <w:lang w:val="en-GB"/>
        </w:rPr>
      </w:pPr>
      <w:r w:rsidRPr="003430CD">
        <w:rPr>
          <w:lang w:val="en-GB"/>
        </w:rPr>
        <w:t xml:space="preserve">In July of 1998, au launched its second-generation cdmaOne system throughout Japan, offering new high-quality voice services to its existing TACS and PDC customers, while continuing to run those other networks. In April of 1999, au began offering its </w:t>
      </w:r>
      <w:r w:rsidR="00F6037E">
        <w:rPr>
          <w:lang w:val="en-GB"/>
        </w:rPr>
        <w:t>“</w:t>
      </w:r>
      <w:r w:rsidRPr="003430CD">
        <w:rPr>
          <w:lang w:val="en-GB"/>
        </w:rPr>
        <w:t>Ezweb</w:t>
      </w:r>
      <w:r w:rsidR="00F6037E">
        <w:rPr>
          <w:lang w:val="en-GB"/>
        </w:rPr>
        <w:t>”</w:t>
      </w:r>
      <w:r w:rsidRPr="003430CD">
        <w:rPr>
          <w:lang w:val="en-GB"/>
        </w:rPr>
        <w:t xml:space="preserve"> service, which enabled the provision of Web</w:t>
      </w:r>
      <w:r w:rsidR="00445D77">
        <w:rPr>
          <w:lang w:val="en-GB"/>
        </w:rPr>
        <w:noBreakHyphen/>
      </w:r>
      <w:r w:rsidRPr="003430CD">
        <w:rPr>
          <w:lang w:val="en-GB"/>
        </w:rPr>
        <w:t>based applications to mobile devices. In April of 2000, au began offering international roaming with other cdmaOne operators, while in July of 2000, au launched IS-95B, the packet service upgrade to cdmaOne, which provides data rates of 64 kbit/s.</w:t>
      </w:r>
    </w:p>
    <w:p w14:paraId="4ECFD10F" w14:textId="77777777" w:rsidR="00961D26" w:rsidRPr="003430CD" w:rsidRDefault="00961D26" w:rsidP="00445D77">
      <w:pPr>
        <w:rPr>
          <w:lang w:val="en-GB"/>
        </w:rPr>
      </w:pPr>
      <w:r w:rsidRPr="003430CD">
        <w:rPr>
          <w:lang w:val="en-GB"/>
        </w:rPr>
        <w:t>By November of 2001, only three years after deploying its cdmaOne network, au had reached a total of 10</w:t>
      </w:r>
      <w:r w:rsidR="00445D77">
        <w:rPr>
          <w:lang w:val="en-GB"/>
        </w:rPr>
        <w:t> </w:t>
      </w:r>
      <w:r w:rsidRPr="003430CD">
        <w:rPr>
          <w:lang w:val="en-GB"/>
        </w:rPr>
        <w:t>million subscribers. In the same time</w:t>
      </w:r>
      <w:r w:rsidRPr="003430CD">
        <w:rPr>
          <w:lang w:val="en-GB"/>
        </w:rPr>
        <w:noBreakHyphen/>
        <w:t>frame, au terminated its TACS operations and decided that to shut down its PDC operations by the end of March 2003.</w:t>
      </w:r>
    </w:p>
    <w:p w14:paraId="15940086" w14:textId="77777777" w:rsidR="00961D26" w:rsidRPr="003430CD" w:rsidRDefault="00961D26" w:rsidP="00961D26">
      <w:pPr>
        <w:rPr>
          <w:lang w:val="en-GB"/>
        </w:rPr>
      </w:pPr>
      <w:r w:rsidRPr="003430CD">
        <w:rPr>
          <w:lang w:val="en-GB"/>
        </w:rPr>
        <w:t>In April of 2002, au upgraded its cdmaOne system to CDMA2000 1x, covering 54% of the Japanese population initially and expanding to cover 90% by December of 2002. Less than 16 months after its initial commercial launch, there were 9 million CDMA2000 1x subscribers on the au network.</w:t>
      </w:r>
    </w:p>
    <w:p w14:paraId="69E4C083" w14:textId="77777777" w:rsidR="00961D26" w:rsidRPr="003430CD" w:rsidRDefault="00961D26" w:rsidP="0085037F">
      <w:pPr>
        <w:pStyle w:val="Heading2"/>
        <w:rPr>
          <w:lang w:val="en-GB"/>
        </w:rPr>
      </w:pPr>
      <w:bookmarkStart w:id="993" w:name="_Toc64548922"/>
      <w:bookmarkStart w:id="994" w:name="_Toc84309082"/>
      <w:bookmarkStart w:id="995" w:name="_Toc84309499"/>
      <w:bookmarkStart w:id="996" w:name="_Toc84319959"/>
      <w:bookmarkStart w:id="997" w:name="_Toc95047959"/>
      <w:bookmarkStart w:id="998" w:name="_Toc293478529"/>
      <w:r w:rsidRPr="003430CD">
        <w:rPr>
          <w:lang w:val="en-GB"/>
        </w:rPr>
        <w:t>3</w:t>
      </w:r>
      <w:r w:rsidRPr="003430CD">
        <w:rPr>
          <w:lang w:val="en-GB"/>
        </w:rPr>
        <w:tab/>
        <w:t>Secret of au</w:t>
      </w:r>
      <w:r w:rsidR="005E31DE">
        <w:rPr>
          <w:rFonts w:hint="eastAsia"/>
          <w:lang w:val="en-GB"/>
        </w:rPr>
        <w:t>’</w:t>
      </w:r>
      <w:r w:rsidRPr="003430CD">
        <w:rPr>
          <w:lang w:val="en-GB"/>
        </w:rPr>
        <w:t>s success in CDMA2000 1x launch</w:t>
      </w:r>
      <w:bookmarkEnd w:id="993"/>
      <w:bookmarkEnd w:id="994"/>
      <w:bookmarkEnd w:id="995"/>
      <w:bookmarkEnd w:id="996"/>
      <w:bookmarkEnd w:id="997"/>
      <w:bookmarkEnd w:id="998"/>
    </w:p>
    <w:p w14:paraId="07BA4566" w14:textId="77777777" w:rsidR="00961D26" w:rsidRPr="003430CD" w:rsidRDefault="00961D26" w:rsidP="00961D26">
      <w:pPr>
        <w:rPr>
          <w:lang w:val="en-GB"/>
        </w:rPr>
      </w:pPr>
      <w:r w:rsidRPr="003430CD">
        <w:rPr>
          <w:lang w:val="en-GB"/>
        </w:rPr>
        <w:t>Due to CDMA2000 1x</w:t>
      </w:r>
      <w:r w:rsidR="005E31DE">
        <w:rPr>
          <w:rFonts w:hint="eastAsia"/>
          <w:lang w:val="en-GB"/>
        </w:rPr>
        <w:t>’</w:t>
      </w:r>
      <w:r w:rsidRPr="003430CD">
        <w:rPr>
          <w:lang w:val="en-GB"/>
        </w:rPr>
        <w:t>s inherent backward compatibility with cdmaOne, which enables cdmaOne terminals to operate on CDMA2000 systems and vice versa, service coverage for the CDMA2000 1x system was practically equivalent to the existing cdmaOne service coverage from day one. In addition, the straightforward upgrade path from cdmaOne enabled a rapid and low cost CDMA2000 1x roll-out. Moreover, the technology maturity inherited from cdmaOne, led to the development of CDMA2000/</w:t>
      </w:r>
      <w:r w:rsidR="00CC7A88" w:rsidRPr="003430CD">
        <w:rPr>
          <w:lang w:val="en-GB"/>
        </w:rPr>
        <w:t>IMT</w:t>
      </w:r>
      <w:r w:rsidR="00CC7A88" w:rsidRPr="003430CD">
        <w:rPr>
          <w:lang w:val="en-GB"/>
        </w:rPr>
        <w:noBreakHyphen/>
        <w:t>2000</w:t>
      </w:r>
      <w:r w:rsidRPr="003430CD">
        <w:rPr>
          <w:lang w:val="en-GB"/>
        </w:rPr>
        <w:t xml:space="preserve"> CDMA Multi</w:t>
      </w:r>
      <w:r w:rsidRPr="003430CD">
        <w:rPr>
          <w:lang w:val="en-GB"/>
        </w:rPr>
        <w:noBreakHyphen/>
        <w:t>Carrier handsets that were the same size or smaller than cdmaOne handsets, had the same battery life and operational stability, with a minimal increase in cost.</w:t>
      </w:r>
    </w:p>
    <w:p w14:paraId="10050B70" w14:textId="77777777" w:rsidR="00961D26" w:rsidRPr="003430CD" w:rsidRDefault="00961D26" w:rsidP="00961D26">
      <w:pPr>
        <w:rPr>
          <w:lang w:val="en-GB"/>
        </w:rPr>
      </w:pPr>
      <w:r w:rsidRPr="003430CD">
        <w:rPr>
          <w:lang w:val="en-GB"/>
        </w:rPr>
        <w:t xml:space="preserve">In deciding how to rollout its CDMA2000 1x network, au considered two different options: </w:t>
      </w:r>
    </w:p>
    <w:p w14:paraId="2C946FB3" w14:textId="77777777" w:rsidR="00961D26" w:rsidRPr="003430CD" w:rsidRDefault="00961D26" w:rsidP="00961D26">
      <w:pPr>
        <w:pStyle w:val="enumlev1"/>
        <w:rPr>
          <w:lang w:val="en-GB"/>
        </w:rPr>
      </w:pPr>
      <w:r w:rsidRPr="003430CD">
        <w:rPr>
          <w:lang w:val="en-GB"/>
        </w:rPr>
        <w:t>–</w:t>
      </w:r>
      <w:r w:rsidRPr="003430CD">
        <w:rPr>
          <w:lang w:val="en-GB"/>
        </w:rPr>
        <w:tab/>
        <w:t>an upgrade approach; or</w:t>
      </w:r>
    </w:p>
    <w:p w14:paraId="558DFFB7" w14:textId="77777777" w:rsidR="00961D26" w:rsidRPr="003430CD" w:rsidRDefault="00961D26" w:rsidP="00961D26">
      <w:pPr>
        <w:pStyle w:val="enumlev1"/>
        <w:rPr>
          <w:lang w:val="en-GB"/>
        </w:rPr>
      </w:pPr>
      <w:r w:rsidRPr="003430CD">
        <w:rPr>
          <w:lang w:val="en-GB"/>
        </w:rPr>
        <w:t>–</w:t>
      </w:r>
      <w:r w:rsidRPr="003430CD">
        <w:rPr>
          <w:lang w:val="en-GB"/>
        </w:rPr>
        <w:tab/>
        <w:t xml:space="preserve">an overlay approach. </w:t>
      </w:r>
    </w:p>
    <w:p w14:paraId="4397F994" w14:textId="77777777" w:rsidR="00961D26" w:rsidRPr="003430CD" w:rsidRDefault="00961D26" w:rsidP="00961D26">
      <w:pPr>
        <w:rPr>
          <w:lang w:val="en-GB"/>
        </w:rPr>
      </w:pPr>
      <w:r w:rsidRPr="003430CD">
        <w:rPr>
          <w:lang w:val="en-GB"/>
        </w:rPr>
        <w:t xml:space="preserve">In an upgrade approach, a cdmaOne operator upgrades all of its existing infrastructure equipment and software to CDMA2000 1x in one step. This approach has the advantage of requiring less capital expenditure for the upgrade to CDMA2000, but results in some disruption of services while the cdmaOne software was modified. </w:t>
      </w:r>
    </w:p>
    <w:p w14:paraId="384E8466" w14:textId="77777777" w:rsidR="00961D26" w:rsidRPr="003430CD" w:rsidRDefault="00961D26" w:rsidP="00961D26">
      <w:pPr>
        <w:rPr>
          <w:lang w:val="en-GB"/>
        </w:rPr>
      </w:pPr>
      <w:r w:rsidRPr="003430CD">
        <w:rPr>
          <w:lang w:val="en-GB"/>
        </w:rPr>
        <w:t>In the overlay approach, a cdmaOne operator deploys a CDMA2000 network alongside its existing cdmaOne network, migrates customers over to the new network, and then upgrades the cdmaOne network equipment. This approach has the advantage of not requiring an initial modification to the cdmaOne network, enabling ongoing, uninterrupted services. However, this approach requires more capital expenditures.</w:t>
      </w:r>
    </w:p>
    <w:p w14:paraId="373A0A88" w14:textId="77777777" w:rsidR="00961D26" w:rsidRPr="003430CD" w:rsidRDefault="00961D26" w:rsidP="00961D26">
      <w:pPr>
        <w:rPr>
          <w:lang w:val="en-GB"/>
        </w:rPr>
      </w:pPr>
      <w:r w:rsidRPr="003430CD">
        <w:rPr>
          <w:lang w:val="en-GB"/>
        </w:rPr>
        <w:t xml:space="preserve">After weighing these options, KDDI adopted the </w:t>
      </w:r>
      <w:r w:rsidR="00F6037E">
        <w:rPr>
          <w:lang w:val="en-GB"/>
        </w:rPr>
        <w:t>“</w:t>
      </w:r>
      <w:r w:rsidRPr="003430CD">
        <w:rPr>
          <w:lang w:val="en-GB"/>
        </w:rPr>
        <w:t>upgrade</w:t>
      </w:r>
      <w:r w:rsidR="00F6037E">
        <w:rPr>
          <w:lang w:val="en-GB"/>
        </w:rPr>
        <w:t>”</w:t>
      </w:r>
      <w:r w:rsidRPr="003430CD">
        <w:rPr>
          <w:lang w:val="en-GB"/>
        </w:rPr>
        <w:t xml:space="preserve"> approach in its rollout of CDMA2000 1x.</w:t>
      </w:r>
    </w:p>
    <w:p w14:paraId="48B2D634" w14:textId="77777777" w:rsidR="00961D26" w:rsidRPr="003430CD" w:rsidRDefault="00961D26" w:rsidP="0085037F">
      <w:pPr>
        <w:pStyle w:val="Heading2"/>
        <w:rPr>
          <w:lang w:val="en-GB"/>
        </w:rPr>
      </w:pPr>
      <w:bookmarkStart w:id="999" w:name="_Toc64548923"/>
      <w:bookmarkStart w:id="1000" w:name="_Toc84309083"/>
      <w:bookmarkStart w:id="1001" w:name="_Toc84309500"/>
      <w:bookmarkStart w:id="1002" w:name="_Toc84319960"/>
      <w:bookmarkStart w:id="1003" w:name="_Toc95047960"/>
      <w:bookmarkStart w:id="1004" w:name="_Toc293478530"/>
      <w:r w:rsidRPr="003430CD">
        <w:rPr>
          <w:lang w:val="en-GB"/>
        </w:rPr>
        <w:t>4</w:t>
      </w:r>
      <w:r w:rsidRPr="003430CD">
        <w:rPr>
          <w:lang w:val="en-GB"/>
        </w:rPr>
        <w:tab/>
        <w:t>Mobile multi-media services by au</w:t>
      </w:r>
      <w:bookmarkEnd w:id="999"/>
      <w:bookmarkEnd w:id="1000"/>
      <w:bookmarkEnd w:id="1001"/>
      <w:bookmarkEnd w:id="1002"/>
      <w:bookmarkEnd w:id="1003"/>
      <w:bookmarkEnd w:id="1004"/>
    </w:p>
    <w:p w14:paraId="0FD057B8" w14:textId="77777777" w:rsidR="00961D26" w:rsidRPr="003430CD" w:rsidRDefault="00961D26" w:rsidP="00961D26">
      <w:pPr>
        <w:rPr>
          <w:rFonts w:eastAsia="MS Gothic"/>
          <w:lang w:val="en-GB"/>
        </w:rPr>
      </w:pPr>
      <w:r w:rsidRPr="003430CD">
        <w:rPr>
          <w:rFonts w:eastAsia="MS Gothic"/>
          <w:lang w:val="en-GB"/>
        </w:rPr>
        <w:t>With its fully commercial CDMA2000 1x system in place, au has been offering a variety of multimedia services to its customers, including:</w:t>
      </w:r>
    </w:p>
    <w:p w14:paraId="46C1E49E" w14:textId="77777777" w:rsidR="00961D26" w:rsidRPr="003430CD" w:rsidRDefault="00961D26" w:rsidP="00961D26">
      <w:pPr>
        <w:pStyle w:val="enumlev1"/>
        <w:rPr>
          <w:rFonts w:eastAsia="MS Gothic"/>
          <w:lang w:val="en-GB"/>
        </w:rPr>
      </w:pPr>
      <w:r w:rsidRPr="003430CD">
        <w:rPr>
          <w:rFonts w:eastAsia="MS Gothic"/>
          <w:lang w:val="en-GB"/>
        </w:rPr>
        <w:t>–</w:t>
      </w:r>
      <w:r w:rsidRPr="003430CD">
        <w:rPr>
          <w:rFonts w:eastAsia="MS Gothic"/>
          <w:lang w:val="en-GB"/>
        </w:rPr>
        <w:tab/>
        <w:t>Ezweb – WAP2.0-based Internet Access and Browsing Platform</w:t>
      </w:r>
    </w:p>
    <w:p w14:paraId="176C52C6" w14:textId="77777777" w:rsidR="00961D26" w:rsidRPr="003430CD" w:rsidRDefault="00961D26" w:rsidP="00961D26">
      <w:pPr>
        <w:pStyle w:val="enumlev1"/>
        <w:rPr>
          <w:rFonts w:eastAsia="MS Gothic"/>
          <w:lang w:val="en-GB"/>
        </w:rPr>
      </w:pPr>
      <w:r w:rsidRPr="003430CD">
        <w:rPr>
          <w:rFonts w:eastAsia="MS Gothic"/>
          <w:lang w:val="en-GB"/>
        </w:rPr>
        <w:t>–</w:t>
      </w:r>
      <w:r w:rsidRPr="003430CD">
        <w:rPr>
          <w:rFonts w:eastAsia="MS Gothic"/>
          <w:lang w:val="en-GB"/>
        </w:rPr>
        <w:tab/>
      </w:r>
      <w:hyperlink r:id="rId152" w:history="1">
        <w:r w:rsidRPr="003430CD">
          <w:rPr>
            <w:rFonts w:eastAsia="MS Gothic"/>
            <w:lang w:val="en-GB"/>
          </w:rPr>
          <w:t>E</w:t>
        </w:r>
        <w:r w:rsidR="000455CF" w:rsidRPr="003430CD">
          <w:rPr>
            <w:rFonts w:eastAsia="MS Gothic"/>
            <w:lang w:val="en-GB"/>
          </w:rPr>
          <w:t>z</w:t>
        </w:r>
        <w:r w:rsidRPr="003430CD">
          <w:rPr>
            <w:rFonts w:eastAsia="MS Gothic"/>
            <w:lang w:val="en-GB"/>
          </w:rPr>
          <w:t>web</w:t>
        </w:r>
        <w:bookmarkStart w:id="1005" w:name="_Hlt31769221"/>
        <w:r w:rsidRPr="003430CD">
          <w:rPr>
            <w:rFonts w:eastAsia="MS Gothic"/>
            <w:lang w:val="en-GB"/>
          </w:rPr>
          <w:t>@</w:t>
        </w:r>
        <w:bookmarkEnd w:id="1005"/>
        <w:r w:rsidRPr="003430CD">
          <w:rPr>
            <w:rFonts w:eastAsia="MS Gothic"/>
            <w:lang w:val="en-GB"/>
          </w:rPr>
          <w:t>mail</w:t>
        </w:r>
      </w:hyperlink>
      <w:r w:rsidRPr="003430CD">
        <w:rPr>
          <w:rFonts w:eastAsia="MS Gothic"/>
          <w:lang w:val="en-GB"/>
        </w:rPr>
        <w:t xml:space="preserve"> – IMAP4-based email platform</w:t>
      </w:r>
    </w:p>
    <w:p w14:paraId="31B03372" w14:textId="77777777" w:rsidR="00961D26" w:rsidRPr="003430CD" w:rsidRDefault="00961D26" w:rsidP="00961D26">
      <w:pPr>
        <w:pStyle w:val="enumlev1"/>
        <w:rPr>
          <w:rFonts w:eastAsia="MS Gothic"/>
          <w:lang w:val="en-GB"/>
        </w:rPr>
      </w:pPr>
      <w:r w:rsidRPr="003430CD">
        <w:rPr>
          <w:lang w:val="en-GB"/>
        </w:rPr>
        <w:t>–</w:t>
      </w:r>
      <w:r w:rsidRPr="003430CD">
        <w:rPr>
          <w:lang w:val="en-GB"/>
        </w:rPr>
        <w:tab/>
        <w:t xml:space="preserve">Ezplus – </w:t>
      </w:r>
      <w:r w:rsidRPr="003430CD">
        <w:rPr>
          <w:rFonts w:eastAsia="MS Gothic"/>
          <w:lang w:val="en-GB"/>
        </w:rPr>
        <w:t>JavaTM application services, with support of mobile agent function using HTTP, and automatic application update from servers</w:t>
      </w:r>
    </w:p>
    <w:p w14:paraId="4FB27B1F" w14:textId="77777777" w:rsidR="00961D26" w:rsidRPr="003430CD" w:rsidRDefault="00961D26" w:rsidP="00961D26">
      <w:pPr>
        <w:pStyle w:val="enumlev1"/>
        <w:rPr>
          <w:rFonts w:eastAsia="MS Gothic"/>
          <w:lang w:val="en-GB"/>
        </w:rPr>
      </w:pPr>
      <w:r w:rsidRPr="003430CD">
        <w:rPr>
          <w:rFonts w:eastAsia="MS Gothic"/>
          <w:lang w:val="en-GB"/>
        </w:rPr>
        <w:t>–</w:t>
      </w:r>
      <w:r w:rsidRPr="003430CD">
        <w:rPr>
          <w:rFonts w:eastAsia="MS Gothic"/>
          <w:lang w:val="en-GB"/>
        </w:rPr>
        <w:tab/>
        <w:t>Eznavigation – Accurate position location-based services powered by gpsOne</w:t>
      </w:r>
    </w:p>
    <w:p w14:paraId="0D2A44E2" w14:textId="77777777" w:rsidR="00961D26" w:rsidRPr="003430CD" w:rsidRDefault="00961D26" w:rsidP="00961D26">
      <w:pPr>
        <w:pStyle w:val="enumlev1"/>
        <w:rPr>
          <w:lang w:val="en-GB"/>
        </w:rPr>
      </w:pPr>
      <w:r w:rsidRPr="003430CD">
        <w:rPr>
          <w:rFonts w:eastAsia="MS Gothic"/>
          <w:lang w:val="en-GB"/>
        </w:rPr>
        <w:t>–</w:t>
      </w:r>
      <w:r w:rsidRPr="003430CD">
        <w:rPr>
          <w:rFonts w:eastAsia="MS Gothic"/>
          <w:lang w:val="en-GB"/>
        </w:rPr>
        <w:tab/>
        <w:t>Ezmovie – Video distribution available nationwide, using industry standards, i.e. MPEG</w:t>
      </w:r>
      <w:r w:rsidRPr="003430CD">
        <w:rPr>
          <w:rFonts w:eastAsia="MS Gothic"/>
          <w:lang w:val="en-GB"/>
        </w:rPr>
        <w:noBreakHyphen/>
        <w:t>4 for video coding and MP4 for video file format</w:t>
      </w:r>
    </w:p>
    <w:p w14:paraId="29A145CE" w14:textId="77777777" w:rsidR="00961D26" w:rsidRPr="003430CD" w:rsidRDefault="00961D26" w:rsidP="00961D26">
      <w:pPr>
        <w:pStyle w:val="enumlev1"/>
        <w:rPr>
          <w:rFonts w:eastAsia="MS Gothic"/>
          <w:lang w:val="en-GB"/>
        </w:rPr>
      </w:pPr>
      <w:r w:rsidRPr="003430CD">
        <w:rPr>
          <w:lang w:val="en-GB"/>
        </w:rPr>
        <w:t>–</w:t>
      </w:r>
      <w:r w:rsidRPr="003430CD">
        <w:rPr>
          <w:lang w:val="en-GB"/>
        </w:rPr>
        <w:tab/>
        <w:t>Photo-mail (including eznavigation associated with Photo-mail, which stores location information along with pictures to provide vivid memories for travellers, the ability to provide easy recommendations on locations, and a number of business applications).</w:t>
      </w:r>
    </w:p>
    <w:p w14:paraId="2AFFB00D" w14:textId="77777777" w:rsidR="00961D26" w:rsidRPr="003430CD" w:rsidRDefault="00961D26" w:rsidP="0085037F">
      <w:pPr>
        <w:pStyle w:val="Heading2"/>
        <w:rPr>
          <w:lang w:val="en-GB"/>
        </w:rPr>
      </w:pPr>
      <w:bookmarkStart w:id="1006" w:name="_Toc64548924"/>
      <w:bookmarkStart w:id="1007" w:name="_Toc84309084"/>
      <w:bookmarkStart w:id="1008" w:name="_Toc84309501"/>
      <w:bookmarkStart w:id="1009" w:name="_Toc84319961"/>
      <w:bookmarkStart w:id="1010" w:name="_Toc95047961"/>
      <w:bookmarkStart w:id="1011" w:name="_Toc293478531"/>
      <w:r w:rsidRPr="003430CD">
        <w:rPr>
          <w:lang w:val="en-GB"/>
        </w:rPr>
        <w:t>5</w:t>
      </w:r>
      <w:r w:rsidRPr="003430CD">
        <w:rPr>
          <w:lang w:val="en-GB"/>
        </w:rPr>
        <w:tab/>
        <w:t>Objectives and goals for 3G migration: au</w:t>
      </w:r>
      <w:r w:rsidR="005E31DE">
        <w:rPr>
          <w:rFonts w:hint="eastAsia"/>
          <w:lang w:val="en-GB"/>
        </w:rPr>
        <w:t>’</w:t>
      </w:r>
      <w:r w:rsidRPr="003430CD">
        <w:rPr>
          <w:lang w:val="en-GB"/>
        </w:rPr>
        <w:t>s next step</w:t>
      </w:r>
      <w:bookmarkEnd w:id="1006"/>
      <w:bookmarkEnd w:id="1007"/>
      <w:bookmarkEnd w:id="1008"/>
      <w:bookmarkEnd w:id="1009"/>
      <w:bookmarkEnd w:id="1010"/>
      <w:bookmarkEnd w:id="1011"/>
    </w:p>
    <w:p w14:paraId="2E11AFC0" w14:textId="77777777" w:rsidR="00961D26" w:rsidRPr="003430CD" w:rsidRDefault="00961D26" w:rsidP="00961D26">
      <w:pPr>
        <w:rPr>
          <w:lang w:val="en-GB"/>
        </w:rPr>
      </w:pPr>
      <w:r w:rsidRPr="003430CD">
        <w:rPr>
          <w:lang w:val="en-GB"/>
        </w:rPr>
        <w:t xml:space="preserve">As au continues to expand its successful CDMA2000 1x services, it is looking down the road to determine what is driving customer demand. Based on its experience with </w:t>
      </w:r>
      <w:r w:rsidR="00CC7A88" w:rsidRPr="003430CD">
        <w:rPr>
          <w:lang w:val="en-GB"/>
        </w:rPr>
        <w:t>IMT</w:t>
      </w:r>
      <w:r w:rsidR="00CC7A88" w:rsidRPr="003430CD">
        <w:rPr>
          <w:lang w:val="en-GB"/>
        </w:rPr>
        <w:noBreakHyphen/>
        <w:t>2000</w:t>
      </w:r>
      <w:r w:rsidRPr="003430CD">
        <w:rPr>
          <w:lang w:val="en-GB"/>
        </w:rPr>
        <w:t xml:space="preserve"> services, au has discovered, to no one</w:t>
      </w:r>
      <w:r w:rsidR="005E31DE">
        <w:rPr>
          <w:rFonts w:hint="eastAsia"/>
          <w:lang w:val="en-GB"/>
        </w:rPr>
        <w:t>’</w:t>
      </w:r>
      <w:r w:rsidRPr="003430CD">
        <w:rPr>
          <w:lang w:val="en-GB"/>
        </w:rPr>
        <w:t>s surprise, that customers want large-volume content with low prices. An obstacle to providing advanced applications with rich content is the cost per bit of data. Therefore, a low-cost infrastructure for data transactions is required. Reducing cost per bit is essential for the provision of content-rich services and applications.</w:t>
      </w:r>
    </w:p>
    <w:p w14:paraId="77902819" w14:textId="77777777" w:rsidR="00961D26" w:rsidRPr="003430CD" w:rsidRDefault="00961D26" w:rsidP="00961D26">
      <w:pPr>
        <w:rPr>
          <w:lang w:val="en-GB"/>
        </w:rPr>
      </w:pPr>
      <w:r w:rsidRPr="003430CD">
        <w:rPr>
          <w:lang w:val="en-GB"/>
        </w:rPr>
        <w:t>In order to further reduce the cost per bit and offer its customers more content-rich applications, au plans to add CDMA2000 1x EV-DO later in 2003. CDMA2000 1x EV-DO is specifically tailored for asymmetric high data rate packet telecommunication with mobility. It uses the same carrier width that cdmaOne and CDMA2000 1x occupy (1.25 MHz), and has similar RF characteristics and link budgets, allowing collocation of CDMA2000 1xEV-DO carriers and base stations with those of CDMA2000 1x network. The forward link (base station to mobile) sector throughput of CDMA2000 1x EV-DO is 600 kbit/s or higher on average, with 2.4 Mbit/s as the peak, which performs very much higher (kbit/s/Hz) than CDMA2000 1x or WCDMA.</w:t>
      </w:r>
    </w:p>
    <w:p w14:paraId="705F2EA1" w14:textId="77777777" w:rsidR="00961D26" w:rsidRPr="003430CD" w:rsidRDefault="00961D26" w:rsidP="00961D26">
      <w:pPr>
        <w:pStyle w:val="Heading1"/>
        <w:rPr>
          <w:lang w:val="en-GB"/>
        </w:rPr>
        <w:sectPr w:rsidR="00961D26" w:rsidRPr="003430CD" w:rsidSect="00641290">
          <w:footerReference w:type="even" r:id="rId153"/>
          <w:footerReference w:type="default" r:id="rId154"/>
          <w:pgSz w:w="11907" w:h="16834" w:code="9"/>
          <w:pgMar w:top="1418" w:right="1134" w:bottom="1418" w:left="1134" w:header="720" w:footer="720" w:gutter="0"/>
          <w:cols w:space="720"/>
        </w:sectPr>
      </w:pPr>
      <w:bookmarkStart w:id="1012" w:name="_Toc64547669"/>
      <w:bookmarkStart w:id="1013" w:name="_Toc84309085"/>
      <w:bookmarkStart w:id="1014" w:name="_Toc84309502"/>
      <w:bookmarkStart w:id="1015" w:name="_Toc84319962"/>
    </w:p>
    <w:p w14:paraId="0E8CD7E5" w14:textId="77777777" w:rsidR="00961D26" w:rsidRPr="003430CD" w:rsidRDefault="00961D26" w:rsidP="006E4F87">
      <w:pPr>
        <w:pStyle w:val="Heading2"/>
        <w:rPr>
          <w:lang w:val="en-GB"/>
        </w:rPr>
      </w:pPr>
      <w:bookmarkStart w:id="1016" w:name="_Toc95047962"/>
      <w:bookmarkStart w:id="1017" w:name="_Toc293478532"/>
      <w:r w:rsidRPr="003430CD">
        <w:rPr>
          <w:lang w:val="en-GB"/>
        </w:rPr>
        <w:t xml:space="preserve">RUSSIAN FEDERATION – Evolution and migration of 1st generation NMT450 analogue mobile networks to </w:t>
      </w:r>
      <w:r w:rsidR="00CC7A88" w:rsidRPr="003430CD">
        <w:rPr>
          <w:lang w:val="en-GB"/>
        </w:rPr>
        <w:t>IMT</w:t>
      </w:r>
      <w:r w:rsidR="00CC7A88" w:rsidRPr="003430CD">
        <w:rPr>
          <w:lang w:val="en-GB"/>
        </w:rPr>
        <w:noBreakHyphen/>
        <w:t>2000</w:t>
      </w:r>
      <w:bookmarkEnd w:id="1012"/>
      <w:bookmarkEnd w:id="1013"/>
      <w:bookmarkEnd w:id="1014"/>
      <w:bookmarkEnd w:id="1015"/>
      <w:bookmarkEnd w:id="1016"/>
      <w:bookmarkEnd w:id="1017"/>
    </w:p>
    <w:p w14:paraId="4C4313FA" w14:textId="77777777" w:rsidR="00961D26" w:rsidRPr="003430CD" w:rsidRDefault="00961D26" w:rsidP="00961D26">
      <w:pPr>
        <w:pStyle w:val="Headingi"/>
        <w:rPr>
          <w:lang w:val="en-GB"/>
        </w:rPr>
      </w:pPr>
      <w:bookmarkStart w:id="1018" w:name="_Toc293478533"/>
      <w:r w:rsidRPr="003430CD">
        <w:rPr>
          <w:lang w:val="en-GB"/>
        </w:rPr>
        <w:t>Source:</w:t>
      </w:r>
      <w:r w:rsidRPr="003430CD">
        <w:rPr>
          <w:lang w:val="en-GB"/>
        </w:rPr>
        <w:tab/>
        <w:t>Russian Federation</w:t>
      </w:r>
      <w:bookmarkEnd w:id="1018"/>
    </w:p>
    <w:p w14:paraId="446248F8" w14:textId="77777777" w:rsidR="00961D26" w:rsidRPr="003430CD" w:rsidRDefault="00961D26" w:rsidP="0085037F">
      <w:pPr>
        <w:pStyle w:val="Heading2"/>
        <w:rPr>
          <w:lang w:val="en-GB"/>
        </w:rPr>
      </w:pPr>
      <w:bookmarkStart w:id="1019" w:name="_Toc64547670"/>
      <w:bookmarkStart w:id="1020" w:name="_Toc84309086"/>
      <w:bookmarkStart w:id="1021" w:name="_Toc84309503"/>
      <w:bookmarkStart w:id="1022" w:name="_Toc84319963"/>
      <w:bookmarkStart w:id="1023" w:name="_Toc95047963"/>
      <w:bookmarkStart w:id="1024" w:name="_Toc293478534"/>
      <w:r w:rsidRPr="003430CD">
        <w:rPr>
          <w:lang w:val="en-GB"/>
        </w:rPr>
        <w:t>1</w:t>
      </w:r>
      <w:r w:rsidRPr="003430CD">
        <w:rPr>
          <w:lang w:val="en-GB"/>
        </w:rPr>
        <w:tab/>
        <w:t>Background on NMT450 evolution and migration</w:t>
      </w:r>
      <w:bookmarkEnd w:id="1019"/>
      <w:bookmarkEnd w:id="1020"/>
      <w:bookmarkEnd w:id="1021"/>
      <w:bookmarkEnd w:id="1022"/>
      <w:bookmarkEnd w:id="1023"/>
      <w:bookmarkEnd w:id="1024"/>
    </w:p>
    <w:p w14:paraId="09962232" w14:textId="77777777" w:rsidR="00961D26" w:rsidRPr="003430CD" w:rsidRDefault="00961D26" w:rsidP="00961D26">
      <w:pPr>
        <w:rPr>
          <w:lang w:val="en-GB"/>
        </w:rPr>
      </w:pPr>
      <w:r w:rsidRPr="003430CD">
        <w:rPr>
          <w:lang w:val="en-GB"/>
        </w:rPr>
        <w:t>Nordic Mobile Telephone (NMT)</w:t>
      </w:r>
      <w:r w:rsidRPr="00D6485D">
        <w:rPr>
          <w:vertAlign w:val="superscript"/>
        </w:rPr>
        <w:footnoteReference w:id="49"/>
      </w:r>
      <w:r w:rsidRPr="003430CD">
        <w:rPr>
          <w:lang w:val="en-GB"/>
        </w:rPr>
        <w:t xml:space="preserve"> is a first-generation analogue mobile cellular network standard that was first deployed in 1981 in Scandinavia in the 450 and then in the 900 MHz band, and later in 12 other Eastern European and CIS countries including the Russian Federation in the 450 MHz frequency band</w:t>
      </w:r>
      <w:r w:rsidRPr="00D6485D">
        <w:rPr>
          <w:vertAlign w:val="superscript"/>
        </w:rPr>
        <w:footnoteReference w:id="50"/>
      </w:r>
      <w:r w:rsidRPr="003430CD">
        <w:rPr>
          <w:lang w:val="en-GB"/>
        </w:rPr>
        <w:t xml:space="preserve">. NMT450 was the first federal cellular standard deployed in Russia in 1991. The number of users of NMT450 in Russia once reached 1 million, but is now declining. </w:t>
      </w:r>
    </w:p>
    <w:p w14:paraId="5FAA924F" w14:textId="77777777" w:rsidR="00961D26" w:rsidRPr="003430CD" w:rsidRDefault="00961D26" w:rsidP="00174E76">
      <w:pPr>
        <w:rPr>
          <w:lang w:val="en-GB"/>
        </w:rPr>
      </w:pPr>
      <w:r w:rsidRPr="003430CD">
        <w:rPr>
          <w:lang w:val="en-GB"/>
        </w:rPr>
        <w:t>In 1998 a need for digital technology for future migration of NMT networks was identified at the NMT MoU Plenary. After studying three different technology options for digitization of the NMT systems, two technologies were selected in 1999 for future evolution of the NMT450 networks: GSM400 and CDMA450. After deployment of two trial GSM400 networks, this evolution path was abandoned by manufacturers who supported it. Between October of 2000 and December of 2002, trials of CDMA450 (also known as IMT</w:t>
      </w:r>
      <w:r w:rsidR="00174E76" w:rsidRPr="003430CD">
        <w:rPr>
          <w:lang w:val="en-GB"/>
        </w:rPr>
        <w:noBreakHyphen/>
      </w:r>
      <w:r w:rsidRPr="003430CD">
        <w:rPr>
          <w:lang w:val="en-GB"/>
        </w:rPr>
        <w:t xml:space="preserve">MC-450, or Band Class 5 of </w:t>
      </w:r>
      <w:r w:rsidR="00CC7A88" w:rsidRPr="003430CD">
        <w:rPr>
          <w:lang w:val="en-GB"/>
        </w:rPr>
        <w:t>IMT</w:t>
      </w:r>
      <w:r w:rsidR="00CC7A88" w:rsidRPr="003430CD">
        <w:rPr>
          <w:lang w:val="en-GB"/>
        </w:rPr>
        <w:noBreakHyphen/>
        <w:t>2000</w:t>
      </w:r>
      <w:r w:rsidRPr="003430CD">
        <w:rPr>
          <w:lang w:val="en-GB"/>
        </w:rPr>
        <w:t xml:space="preserve"> CDMA Multi</w:t>
      </w:r>
      <w:r w:rsidRPr="003430CD">
        <w:rPr>
          <w:lang w:val="en-GB"/>
        </w:rPr>
        <w:noBreakHyphen/>
        <w:t>Carrier</w:t>
      </w:r>
      <w:r w:rsidRPr="00D6485D">
        <w:rPr>
          <w:vertAlign w:val="superscript"/>
        </w:rPr>
        <w:footnoteReference w:id="51"/>
      </w:r>
      <w:r w:rsidRPr="003430CD">
        <w:rPr>
          <w:lang w:val="en-GB"/>
        </w:rPr>
        <w:t xml:space="preserve">) were conducted by different NMT operators in Russia, Hungary, Romania, Sweden, Georgia and Belarus. Trials have led to successful commercial launches in Romania, Belarus and then in Russia. </w:t>
      </w:r>
    </w:p>
    <w:p w14:paraId="2DBBB8BE" w14:textId="77777777" w:rsidR="00961D26" w:rsidRPr="003430CD" w:rsidRDefault="00961D26" w:rsidP="0085037F">
      <w:pPr>
        <w:pStyle w:val="Heading2"/>
        <w:rPr>
          <w:lang w:val="en-GB"/>
        </w:rPr>
      </w:pPr>
      <w:bookmarkStart w:id="1025" w:name="_Toc64547671"/>
      <w:bookmarkStart w:id="1026" w:name="_Toc84309087"/>
      <w:bookmarkStart w:id="1027" w:name="_Toc84309504"/>
      <w:bookmarkStart w:id="1028" w:name="_Toc84319964"/>
      <w:bookmarkStart w:id="1029" w:name="_Toc95047964"/>
      <w:bookmarkStart w:id="1030" w:name="_Toc293478535"/>
      <w:r w:rsidRPr="003430CD">
        <w:rPr>
          <w:lang w:val="en-GB"/>
        </w:rPr>
        <w:t>2</w:t>
      </w:r>
      <w:r w:rsidRPr="003430CD">
        <w:rPr>
          <w:lang w:val="en-GB"/>
        </w:rPr>
        <w:tab/>
        <w:t>IMT-MC-450 studies and trial networks</w:t>
      </w:r>
      <w:bookmarkEnd w:id="1025"/>
      <w:bookmarkEnd w:id="1026"/>
      <w:bookmarkEnd w:id="1027"/>
      <w:bookmarkEnd w:id="1028"/>
      <w:bookmarkEnd w:id="1029"/>
      <w:bookmarkEnd w:id="1030"/>
      <w:r w:rsidRPr="003430CD">
        <w:rPr>
          <w:lang w:val="en-GB"/>
        </w:rPr>
        <w:t xml:space="preserve"> </w:t>
      </w:r>
    </w:p>
    <w:p w14:paraId="15AB14E9" w14:textId="77777777" w:rsidR="00961D26" w:rsidRPr="003430CD" w:rsidRDefault="00961D26" w:rsidP="00961D26">
      <w:pPr>
        <w:rPr>
          <w:lang w:val="en-GB"/>
        </w:rPr>
      </w:pPr>
      <w:r w:rsidRPr="003430CD">
        <w:rPr>
          <w:lang w:val="en-GB"/>
        </w:rPr>
        <w:t xml:space="preserve">The Russian Administration, in support of requests from leading NMT450 operators, has initiated a study on effective use of the 450 MHz frequency band by digital technologies for smooth migration of NMT450 networks. The studies included studies of NMT network evolution options and implications, EMC and sharing studies of CDMA technology. Studies were carried out by leading Russian scientific research institutes. Studies have shown that IMT-MC-450 is an effective solution for evolution of NMT450 networks in Russia. </w:t>
      </w:r>
    </w:p>
    <w:p w14:paraId="5F4DF7D9" w14:textId="77777777" w:rsidR="00961D26" w:rsidRPr="003430CD" w:rsidRDefault="00961D26" w:rsidP="00961D26">
      <w:pPr>
        <w:rPr>
          <w:lang w:val="en-GB"/>
        </w:rPr>
      </w:pPr>
      <w:r w:rsidRPr="003430CD">
        <w:rPr>
          <w:lang w:val="en-GB"/>
        </w:rPr>
        <w:t xml:space="preserve">In order to practically support the results of theoretical studies trial networks were deployed first in Moscow by Moscow Cellular Communications (December 2001) and then in St. Petersburg by DeltaTelecom. The trials were aimed at testing system coverage and capacity, high-speed packet data capabilities, electro-magnetic compatibility (EMC)/sharing with NMT450 network and other users of the band and adjacent bands, and roaming capability. </w:t>
      </w:r>
    </w:p>
    <w:p w14:paraId="4D2A2B6E" w14:textId="77777777" w:rsidR="00961D26" w:rsidRPr="003430CD" w:rsidRDefault="00961D26" w:rsidP="00961D26">
      <w:pPr>
        <w:rPr>
          <w:lang w:val="en-GB"/>
        </w:rPr>
      </w:pPr>
      <w:r w:rsidRPr="003430CD">
        <w:rPr>
          <w:lang w:val="en-GB"/>
        </w:rPr>
        <w:t>The following trial results were reported by operators:</w:t>
      </w:r>
    </w:p>
    <w:p w14:paraId="65D0EE81" w14:textId="77777777" w:rsidR="00961D26" w:rsidRPr="003430CD" w:rsidRDefault="00961D26" w:rsidP="00961D26">
      <w:pPr>
        <w:pStyle w:val="enumlev1"/>
        <w:rPr>
          <w:lang w:val="en-GB"/>
        </w:rPr>
      </w:pPr>
      <w:r w:rsidRPr="003430CD">
        <w:rPr>
          <w:lang w:val="en-GB"/>
        </w:rPr>
        <w:t>–</w:t>
      </w:r>
      <w:r w:rsidRPr="003430CD">
        <w:rPr>
          <w:lang w:val="en-GB"/>
        </w:rPr>
        <w:tab/>
        <w:t>single cell radio coverage of up to 50 km;</w:t>
      </w:r>
    </w:p>
    <w:p w14:paraId="1B5AB903" w14:textId="77777777" w:rsidR="00961D26" w:rsidRPr="003430CD" w:rsidRDefault="00961D26" w:rsidP="00961D26">
      <w:pPr>
        <w:pStyle w:val="enumlev1"/>
        <w:rPr>
          <w:lang w:val="en-GB"/>
        </w:rPr>
      </w:pPr>
      <w:r w:rsidRPr="003430CD">
        <w:rPr>
          <w:lang w:val="en-GB"/>
        </w:rPr>
        <w:t>–</w:t>
      </w:r>
      <w:r w:rsidRPr="003430CD">
        <w:rPr>
          <w:lang w:val="en-GB"/>
        </w:rPr>
        <w:tab/>
        <w:t>capacity claims proved;</w:t>
      </w:r>
    </w:p>
    <w:p w14:paraId="02785C05" w14:textId="77777777" w:rsidR="00961D26" w:rsidRPr="003430CD" w:rsidRDefault="00961D26" w:rsidP="00961D26">
      <w:pPr>
        <w:pStyle w:val="enumlev1"/>
        <w:rPr>
          <w:lang w:val="en-GB"/>
        </w:rPr>
      </w:pPr>
      <w:r w:rsidRPr="003430CD">
        <w:rPr>
          <w:lang w:val="en-GB"/>
        </w:rPr>
        <w:t>–</w:t>
      </w:r>
      <w:r w:rsidRPr="003430CD">
        <w:rPr>
          <w:lang w:val="en-GB"/>
        </w:rPr>
        <w:tab/>
        <w:t xml:space="preserve">approximately 100 kbit/s average packet data transfer rate (download and upload) achieved in urban environment, in movement; </w:t>
      </w:r>
    </w:p>
    <w:p w14:paraId="5E6EDA92" w14:textId="77777777" w:rsidR="00961D26" w:rsidRPr="003430CD" w:rsidRDefault="00961D26" w:rsidP="00961D26">
      <w:pPr>
        <w:pStyle w:val="enumlev1"/>
        <w:rPr>
          <w:lang w:val="en-GB"/>
        </w:rPr>
      </w:pPr>
      <w:r w:rsidRPr="003430CD">
        <w:rPr>
          <w:lang w:val="en-GB"/>
        </w:rPr>
        <w:t>–</w:t>
      </w:r>
      <w:r w:rsidRPr="003430CD">
        <w:rPr>
          <w:lang w:val="en-GB"/>
        </w:rPr>
        <w:tab/>
        <w:t xml:space="preserve">excellent voice quality experienced; </w:t>
      </w:r>
    </w:p>
    <w:p w14:paraId="5DC3FA11" w14:textId="77777777" w:rsidR="00961D26" w:rsidRPr="003430CD" w:rsidRDefault="00961D26" w:rsidP="00961D26">
      <w:pPr>
        <w:pStyle w:val="enumlev1"/>
        <w:rPr>
          <w:lang w:val="en-GB"/>
        </w:rPr>
      </w:pPr>
      <w:r w:rsidRPr="003430CD">
        <w:rPr>
          <w:lang w:val="en-GB"/>
        </w:rPr>
        <w:t>–</w:t>
      </w:r>
      <w:r w:rsidRPr="003430CD">
        <w:rPr>
          <w:lang w:val="en-GB"/>
        </w:rPr>
        <w:tab/>
        <w:t xml:space="preserve">roaming successfully tested; </w:t>
      </w:r>
    </w:p>
    <w:p w14:paraId="425D45A7" w14:textId="77777777" w:rsidR="00961D26" w:rsidRPr="003430CD" w:rsidRDefault="00961D26" w:rsidP="00961D26">
      <w:pPr>
        <w:pStyle w:val="enumlev1"/>
        <w:rPr>
          <w:lang w:val="en-GB"/>
        </w:rPr>
      </w:pPr>
      <w:r w:rsidRPr="003430CD">
        <w:rPr>
          <w:lang w:val="en-GB"/>
        </w:rPr>
        <w:t>–</w:t>
      </w:r>
      <w:r w:rsidRPr="003430CD">
        <w:rPr>
          <w:lang w:val="en-GB"/>
        </w:rPr>
        <w:tab/>
        <w:t>EMC: two networks, analogue and digital, may coexist in the band, if the guardbands are used at both sides of CDMA carrier.</w:t>
      </w:r>
    </w:p>
    <w:p w14:paraId="0F45EB97" w14:textId="77777777" w:rsidR="00961D26" w:rsidRPr="003430CD" w:rsidRDefault="00961D26" w:rsidP="00961D26">
      <w:pPr>
        <w:rPr>
          <w:lang w:val="en-GB"/>
        </w:rPr>
      </w:pPr>
      <w:r w:rsidRPr="003430CD">
        <w:rPr>
          <w:lang w:val="en-GB"/>
        </w:rPr>
        <w:t>Based on the studies results and trial network tests IMT-MC-450 was chosen by the Ministry of Telecommunications and Informatics of the Russian Federation as the technology evolution path for existing NMT450 networks in Russia. The IMT-MC-450 standard was adopted as a federal standard in the Russian Federation.</w:t>
      </w:r>
    </w:p>
    <w:p w14:paraId="086BC41E" w14:textId="77777777" w:rsidR="00961D26" w:rsidRPr="003430CD" w:rsidRDefault="00961D26" w:rsidP="0085037F">
      <w:pPr>
        <w:pStyle w:val="Heading2"/>
        <w:rPr>
          <w:lang w:val="en-GB"/>
        </w:rPr>
      </w:pPr>
      <w:bookmarkStart w:id="1031" w:name="_Toc64547672"/>
      <w:bookmarkStart w:id="1032" w:name="_Toc84309088"/>
      <w:bookmarkStart w:id="1033" w:name="_Toc84309505"/>
      <w:bookmarkStart w:id="1034" w:name="_Toc84319965"/>
      <w:bookmarkStart w:id="1035" w:name="_Toc95047965"/>
      <w:bookmarkStart w:id="1036" w:name="_Toc293478536"/>
      <w:r w:rsidRPr="003430CD">
        <w:rPr>
          <w:lang w:val="en-GB"/>
        </w:rPr>
        <w:t>3</w:t>
      </w:r>
      <w:r w:rsidRPr="003430CD">
        <w:rPr>
          <w:lang w:val="en-GB"/>
        </w:rPr>
        <w:tab/>
        <w:t>IMT-MC-450 commercial network deployments</w:t>
      </w:r>
      <w:bookmarkEnd w:id="1031"/>
      <w:bookmarkEnd w:id="1032"/>
      <w:bookmarkEnd w:id="1033"/>
      <w:bookmarkEnd w:id="1034"/>
      <w:bookmarkEnd w:id="1035"/>
      <w:bookmarkEnd w:id="1036"/>
    </w:p>
    <w:p w14:paraId="294F7895" w14:textId="77777777" w:rsidR="00961D26" w:rsidRPr="003430CD" w:rsidRDefault="00961D26" w:rsidP="00961D26">
      <w:pPr>
        <w:rPr>
          <w:lang w:val="en-GB"/>
        </w:rPr>
      </w:pPr>
      <w:r w:rsidRPr="003430CD">
        <w:rPr>
          <w:lang w:val="en-GB"/>
        </w:rPr>
        <w:t xml:space="preserve">Following the trials and decision of the administration mentioned above, DeltaTelecom deployed a full scale commercial IMT-MC-450 network in St. Petersburg, Leningradskaya Oblast (Region), and several other regions in the north-west of Russia under the trademark </w:t>
      </w:r>
      <w:r w:rsidR="00F6037E">
        <w:rPr>
          <w:lang w:val="en-GB"/>
        </w:rPr>
        <w:t>“</w:t>
      </w:r>
      <w:r w:rsidRPr="003430CD">
        <w:rPr>
          <w:lang w:val="en-GB"/>
        </w:rPr>
        <w:t>SkyLink</w:t>
      </w:r>
      <w:r w:rsidR="00F6037E">
        <w:rPr>
          <w:lang w:val="en-GB"/>
        </w:rPr>
        <w:t>”</w:t>
      </w:r>
      <w:r w:rsidRPr="003430CD">
        <w:rPr>
          <w:lang w:val="en-GB"/>
        </w:rPr>
        <w:t>. Moscow Cellular Communications (MCC) is currently deploying an IMT-MC-450 network in Moscow and the Moscow Region to provide services under SkyLink name starting this autumn. There are other NMT450 operators in Russia currently deploying IMT-MC-450 networks in other parts of the country.</w:t>
      </w:r>
    </w:p>
    <w:p w14:paraId="68D1C31E" w14:textId="77777777" w:rsidR="00961D26" w:rsidRPr="003430CD" w:rsidRDefault="00961D26" w:rsidP="00961D26">
      <w:pPr>
        <w:pStyle w:val="Heading2"/>
        <w:rPr>
          <w:lang w:val="en-GB"/>
        </w:rPr>
      </w:pPr>
      <w:bookmarkStart w:id="1037" w:name="_Toc64547673"/>
      <w:bookmarkStart w:id="1038" w:name="_Toc84309089"/>
      <w:bookmarkStart w:id="1039" w:name="_Toc84309506"/>
      <w:bookmarkStart w:id="1040" w:name="_Toc84319966"/>
      <w:bookmarkStart w:id="1041" w:name="_Toc95047966"/>
      <w:bookmarkStart w:id="1042" w:name="_Toc293478537"/>
      <w:r w:rsidRPr="003430CD">
        <w:rPr>
          <w:lang w:val="en-GB"/>
        </w:rPr>
        <w:t>3.1</w:t>
      </w:r>
      <w:r w:rsidRPr="003430CD">
        <w:rPr>
          <w:lang w:val="en-GB"/>
        </w:rPr>
        <w:tab/>
        <w:t>Stages of IMT-MC-450 network deployment</w:t>
      </w:r>
      <w:bookmarkEnd w:id="1037"/>
      <w:bookmarkEnd w:id="1038"/>
      <w:bookmarkEnd w:id="1039"/>
      <w:bookmarkEnd w:id="1040"/>
      <w:bookmarkEnd w:id="1041"/>
      <w:bookmarkEnd w:id="1042"/>
    </w:p>
    <w:p w14:paraId="523751AE" w14:textId="77777777" w:rsidR="00961D26" w:rsidRDefault="00961D26" w:rsidP="00961D26">
      <w:pPr>
        <w:rPr>
          <w:lang w:val="en-GB"/>
        </w:rPr>
      </w:pPr>
      <w:r w:rsidRPr="003430CD">
        <w:rPr>
          <w:lang w:val="en-GB"/>
        </w:rPr>
        <w:t xml:space="preserve">Studies have shown that smooth migration to digital technology in the 450 MHz band may be performed in several </w:t>
      </w:r>
      <w:r w:rsidR="000455CF" w:rsidRPr="003430CD">
        <w:rPr>
          <w:lang w:val="en-GB"/>
        </w:rPr>
        <w:t xml:space="preserve">stages, as illustrated in Fig. 6. </w:t>
      </w:r>
      <w:r w:rsidRPr="003430CD">
        <w:rPr>
          <w:lang w:val="en-GB"/>
        </w:rPr>
        <w:t>In most cases, the NMT450 operators have limited bandwidth available (2 </w:t>
      </w:r>
      <w:r w:rsidRPr="003430CD">
        <w:rPr>
          <w:rFonts w:ascii="Symbol" w:hAnsi="Symbol"/>
          <w:lang w:val="en-GB"/>
        </w:rPr>
        <w:t></w:t>
      </w:r>
      <w:r w:rsidRPr="003430CD">
        <w:rPr>
          <w:lang w:val="en-GB"/>
        </w:rPr>
        <w:t> 4.5 MHz on average), which allows usage of three IMT-MC-450 carriers (1.25 MHz each). The need to move from one stage to another may appear at different times in different parts of the network. Traffic demands may greatly vary across the covered territory. Thorough analysis and careful planning should be used to achieve high efficiency and quality.</w:t>
      </w:r>
    </w:p>
    <w:p w14:paraId="2F455CC0" w14:textId="77777777" w:rsidR="00AB63C8" w:rsidRPr="00A81187" w:rsidRDefault="00AB63C8" w:rsidP="00AB63C8">
      <w:pPr>
        <w:pStyle w:val="FigureNo"/>
        <w:rPr>
          <w:szCs w:val="22"/>
          <w:lang w:val="en-US"/>
        </w:rPr>
      </w:pPr>
      <w:r>
        <w:rPr>
          <w:szCs w:val="22"/>
          <w:lang w:val="en-US"/>
        </w:rPr>
        <w:t>FIGURE 6</w:t>
      </w:r>
    </w:p>
    <w:p w14:paraId="1303F1BE" w14:textId="77777777" w:rsidR="00AB63C8" w:rsidRPr="009516DB" w:rsidRDefault="00AB63C8" w:rsidP="00AB63C8">
      <w:pPr>
        <w:pStyle w:val="FigureTitle0"/>
        <w:rPr>
          <w:szCs w:val="22"/>
          <w:lang w:val="en-US"/>
        </w:rPr>
      </w:pPr>
      <w:r w:rsidRPr="009516DB">
        <w:rPr>
          <w:szCs w:val="22"/>
          <w:lang w:val="en-US"/>
        </w:rPr>
        <w:t>Spectrum usage (BS Tx band) in 3 stages of network evolution</w:t>
      </w:r>
    </w:p>
    <w:p w14:paraId="195DBE26" w14:textId="77777777" w:rsidR="003D0897" w:rsidRDefault="00BD4F73" w:rsidP="003D0897">
      <w:pPr>
        <w:jc w:val="center"/>
        <w:rPr>
          <w:lang w:val="en-US"/>
        </w:rPr>
      </w:pPr>
      <w:r>
        <w:object w:dxaOrig="5221" w:dyaOrig="5080" w14:anchorId="2F6E2B26">
          <v:shape id="_x0000_i1064" type="#_x0000_t75" style="width:261pt;height:255pt" o:ole="">
            <v:imagedata r:id="rId155" o:title=""/>
          </v:shape>
          <o:OLEObject Type="Embed" ProgID="CorelDRAW.Graphic.14" ShapeID="_x0000_i1064" DrawAspect="Content" ObjectID="_1669735019" r:id="rId156"/>
        </w:object>
      </w:r>
    </w:p>
    <w:p w14:paraId="3C546D27" w14:textId="77777777" w:rsidR="00961D26" w:rsidRPr="003430CD" w:rsidRDefault="00961D26" w:rsidP="00961D26">
      <w:pPr>
        <w:pStyle w:val="Headingi"/>
        <w:rPr>
          <w:lang w:val="en-GB"/>
        </w:rPr>
      </w:pPr>
      <w:bookmarkStart w:id="1043" w:name="_Toc293478538"/>
      <w:r w:rsidRPr="003430CD">
        <w:rPr>
          <w:i w:val="0"/>
          <w:iCs/>
          <w:lang w:val="en-GB"/>
        </w:rPr>
        <w:t>1</w:t>
      </w:r>
      <w:r w:rsidRPr="003430CD">
        <w:rPr>
          <w:lang w:val="en-GB"/>
        </w:rPr>
        <w:tab/>
        <w:t>First stage: initial deployment</w:t>
      </w:r>
      <w:bookmarkEnd w:id="1043"/>
    </w:p>
    <w:p w14:paraId="0DEC5799" w14:textId="77777777" w:rsidR="00961D26" w:rsidRPr="003430CD" w:rsidRDefault="00961D26" w:rsidP="00961D26">
      <w:pPr>
        <w:rPr>
          <w:lang w:val="en-GB"/>
        </w:rPr>
      </w:pPr>
      <w:r w:rsidRPr="003430CD">
        <w:rPr>
          <w:lang w:val="en-GB"/>
        </w:rPr>
        <w:t>First, a single IMT-MC 1X carrier is introduced. This requires the NMT450 operator to clear 2 </w:t>
      </w:r>
      <w:r w:rsidRPr="003430CD">
        <w:rPr>
          <w:rFonts w:ascii="Symbol" w:hAnsi="Symbol"/>
          <w:lang w:val="en-GB"/>
        </w:rPr>
        <w:t></w:t>
      </w:r>
      <w:r w:rsidRPr="003430CD">
        <w:rPr>
          <w:lang w:val="en-GB"/>
        </w:rPr>
        <w:t> 1.79 MHz of spectrum used by the analogue NMT system (2 </w:t>
      </w:r>
      <w:r w:rsidRPr="003430CD">
        <w:rPr>
          <w:rFonts w:ascii="Symbol" w:hAnsi="Symbol"/>
          <w:lang w:val="en-GB"/>
        </w:rPr>
        <w:t></w:t>
      </w:r>
      <w:r w:rsidRPr="003430CD">
        <w:rPr>
          <w:lang w:val="en-GB"/>
        </w:rPr>
        <w:t> 1.25 MHz for the 1X carrier, and 2 </w:t>
      </w:r>
      <w:r w:rsidRPr="003430CD">
        <w:rPr>
          <w:rFonts w:ascii="Symbol" w:hAnsi="Symbol"/>
          <w:lang w:val="en-GB"/>
        </w:rPr>
        <w:t></w:t>
      </w:r>
      <w:r w:rsidRPr="003430CD">
        <w:rPr>
          <w:lang w:val="en-GB"/>
        </w:rPr>
        <w:t> 2 </w:t>
      </w:r>
      <w:r w:rsidRPr="003430CD">
        <w:rPr>
          <w:rFonts w:ascii="Symbol" w:hAnsi="Symbol"/>
          <w:lang w:val="en-GB"/>
        </w:rPr>
        <w:t></w:t>
      </w:r>
      <w:r w:rsidRPr="003430CD">
        <w:rPr>
          <w:lang w:val="en-GB"/>
        </w:rPr>
        <w:t> 0.27 MHz for a guardbands between the IMT-MC and analogue narrow</w:t>
      </w:r>
      <w:r w:rsidRPr="003430CD">
        <w:rPr>
          <w:lang w:val="en-GB"/>
        </w:rPr>
        <w:noBreakHyphen/>
        <w:t xml:space="preserve">band carriers). At this time, the NMT analogue network is still operational and providing service to the customers in parallel with the new IMT-MC system. </w:t>
      </w:r>
    </w:p>
    <w:p w14:paraId="3EE947AC" w14:textId="77777777" w:rsidR="00961D26" w:rsidRPr="003430CD" w:rsidRDefault="00961D26" w:rsidP="00961D26">
      <w:pPr>
        <w:pStyle w:val="Headingi"/>
        <w:rPr>
          <w:lang w:val="en-GB"/>
        </w:rPr>
      </w:pPr>
      <w:bookmarkStart w:id="1044" w:name="_Toc293478539"/>
      <w:r w:rsidRPr="003430CD">
        <w:rPr>
          <w:i w:val="0"/>
          <w:iCs/>
          <w:lang w:val="en-GB"/>
        </w:rPr>
        <w:t>2</w:t>
      </w:r>
      <w:r w:rsidRPr="003430CD">
        <w:rPr>
          <w:lang w:val="en-GB"/>
        </w:rPr>
        <w:tab/>
        <w:t>Second stage: network growth</w:t>
      </w:r>
      <w:bookmarkEnd w:id="1044"/>
      <w:r w:rsidRPr="003430CD">
        <w:rPr>
          <w:lang w:val="en-GB"/>
        </w:rPr>
        <w:t xml:space="preserve"> </w:t>
      </w:r>
    </w:p>
    <w:p w14:paraId="166F6914" w14:textId="77777777" w:rsidR="00961D26" w:rsidRPr="003430CD" w:rsidRDefault="00961D26" w:rsidP="00961D26">
      <w:pPr>
        <w:rPr>
          <w:lang w:val="en-GB"/>
        </w:rPr>
      </w:pPr>
      <w:r w:rsidRPr="003430CD">
        <w:rPr>
          <w:lang w:val="en-GB"/>
        </w:rPr>
        <w:t>With growth of voice and data traffic in parts of the network, a second IMT-MC 1X carrier can be introduced. This requires the operator to clear an additional 2 </w:t>
      </w:r>
      <w:r w:rsidRPr="003430CD">
        <w:rPr>
          <w:rFonts w:ascii="Symbol" w:hAnsi="Symbol"/>
          <w:lang w:val="en-GB"/>
        </w:rPr>
        <w:t></w:t>
      </w:r>
      <w:r w:rsidRPr="003430CD">
        <w:rPr>
          <w:lang w:val="en-GB"/>
        </w:rPr>
        <w:t> 1.25 MHz of spectrum used by the analogue NMT system. No guardbands between the IMT-MC carriers is needed. Depending on traffic demand, one IMT-MC carrier can be used mainly for voice, while the second carrier can be used for voice and data. During this stage, NMT analogue subscribers are still being served by the network, but with limited quality due to restricted bandwidth of 1.5 MHz.</w:t>
      </w:r>
    </w:p>
    <w:p w14:paraId="4B1EE4B4" w14:textId="77777777" w:rsidR="00961D26" w:rsidRPr="003430CD" w:rsidRDefault="00961D26" w:rsidP="00961D26">
      <w:pPr>
        <w:pStyle w:val="Headingi"/>
        <w:rPr>
          <w:lang w:val="en-GB"/>
        </w:rPr>
      </w:pPr>
      <w:bookmarkStart w:id="1045" w:name="_Toc293478540"/>
      <w:r w:rsidRPr="003430CD">
        <w:rPr>
          <w:i w:val="0"/>
          <w:iCs/>
          <w:lang w:val="en-GB"/>
        </w:rPr>
        <w:t>3</w:t>
      </w:r>
      <w:r w:rsidRPr="003430CD">
        <w:rPr>
          <w:lang w:val="en-GB"/>
        </w:rPr>
        <w:tab/>
        <w:t>Third stage: high demand for data services</w:t>
      </w:r>
      <w:bookmarkEnd w:id="1045"/>
    </w:p>
    <w:p w14:paraId="7B38AF52" w14:textId="77777777" w:rsidR="00961D26" w:rsidRPr="003430CD" w:rsidRDefault="00961D26" w:rsidP="000455CF">
      <w:pPr>
        <w:rPr>
          <w:lang w:val="en-GB"/>
        </w:rPr>
      </w:pPr>
      <w:r w:rsidRPr="003430CD">
        <w:rPr>
          <w:lang w:val="en-GB"/>
        </w:rPr>
        <w:t>When the data traffic in the network increases substantially and higher bit rates are desirable by end users, a data-optimized carrier – (1xEV-DO) and furthermore 1xEV-DV can be introduced</w:t>
      </w:r>
      <w:r w:rsidRPr="00D6485D">
        <w:rPr>
          <w:vertAlign w:val="superscript"/>
        </w:rPr>
        <w:footnoteReference w:id="52"/>
      </w:r>
      <w:r w:rsidR="000455CF" w:rsidRPr="003430CD">
        <w:rPr>
          <w:lang w:val="en-GB"/>
        </w:rPr>
        <w:t>.</w:t>
      </w:r>
    </w:p>
    <w:p w14:paraId="48AAC623" w14:textId="77777777" w:rsidR="00961D26" w:rsidRPr="003430CD" w:rsidRDefault="00961D26" w:rsidP="0085037F">
      <w:pPr>
        <w:pStyle w:val="Heading2"/>
        <w:rPr>
          <w:lang w:val="en-GB"/>
        </w:rPr>
      </w:pPr>
      <w:bookmarkStart w:id="1046" w:name="_Toc64547674"/>
      <w:bookmarkStart w:id="1047" w:name="_Toc84309090"/>
      <w:bookmarkStart w:id="1048" w:name="_Toc84309507"/>
      <w:bookmarkStart w:id="1049" w:name="_Toc84319967"/>
      <w:bookmarkStart w:id="1050" w:name="_Toc95047967"/>
      <w:bookmarkStart w:id="1051" w:name="_Toc293478541"/>
      <w:r w:rsidRPr="003430CD">
        <w:rPr>
          <w:lang w:val="en-GB"/>
        </w:rPr>
        <w:t>3.2</w:t>
      </w:r>
      <w:r w:rsidRPr="003430CD">
        <w:rPr>
          <w:lang w:val="en-GB"/>
        </w:rPr>
        <w:tab/>
        <w:t>Commercial IMT-MC-450 services</w:t>
      </w:r>
      <w:bookmarkEnd w:id="1046"/>
      <w:bookmarkEnd w:id="1047"/>
      <w:bookmarkEnd w:id="1048"/>
      <w:bookmarkEnd w:id="1049"/>
      <w:bookmarkEnd w:id="1050"/>
      <w:bookmarkEnd w:id="1051"/>
    </w:p>
    <w:p w14:paraId="5A80158A" w14:textId="77777777" w:rsidR="00961D26" w:rsidRPr="003430CD" w:rsidRDefault="00961D26" w:rsidP="00961D26">
      <w:pPr>
        <w:rPr>
          <w:lang w:val="en-GB"/>
        </w:rPr>
      </w:pPr>
      <w:r w:rsidRPr="003430CD">
        <w:rPr>
          <w:lang w:val="en-GB"/>
        </w:rPr>
        <w:t xml:space="preserve">When SkyLink began its IMT-MC-450 commercial operations, the cellular mobile radio telecommunications market in St. Petersburg was well developed with nearly 37% penetration and with three competing operators, Megafon and MTS (GSM), and Fora (analogue). </w:t>
      </w:r>
    </w:p>
    <w:p w14:paraId="7EC72D64" w14:textId="77777777" w:rsidR="00961D26" w:rsidRPr="003430CD" w:rsidRDefault="00961D26" w:rsidP="00961D26">
      <w:pPr>
        <w:rPr>
          <w:lang w:val="en-GB"/>
        </w:rPr>
      </w:pPr>
      <w:r w:rsidRPr="003430CD">
        <w:rPr>
          <w:lang w:val="en-GB"/>
        </w:rPr>
        <w:t>SkyLink</w:t>
      </w:r>
      <w:r w:rsidR="005E31DE">
        <w:rPr>
          <w:rFonts w:hint="eastAsia"/>
          <w:lang w:val="en-GB"/>
        </w:rPr>
        <w:t>’</w:t>
      </w:r>
      <w:r w:rsidRPr="003430CD">
        <w:rPr>
          <w:lang w:val="en-GB"/>
        </w:rPr>
        <w:t xml:space="preserve">s objectives for its IMT-MC-450 deployment were to: </w:t>
      </w:r>
    </w:p>
    <w:p w14:paraId="3A254280" w14:textId="77777777" w:rsidR="00961D26" w:rsidRPr="003430CD" w:rsidRDefault="00961D26" w:rsidP="00961D26">
      <w:pPr>
        <w:pStyle w:val="enumlev1"/>
        <w:rPr>
          <w:lang w:val="en-GB"/>
        </w:rPr>
      </w:pPr>
      <w:r w:rsidRPr="003430CD">
        <w:rPr>
          <w:lang w:val="en-GB"/>
        </w:rPr>
        <w:t>–</w:t>
      </w:r>
      <w:r w:rsidRPr="003430CD">
        <w:rPr>
          <w:lang w:val="en-GB"/>
        </w:rPr>
        <w:tab/>
        <w:t>replicate coverage of its analogue NMT network and continue provision of high</w:t>
      </w:r>
      <w:r w:rsidRPr="003430CD">
        <w:rPr>
          <w:lang w:val="en-GB"/>
        </w:rPr>
        <w:noBreakHyphen/>
        <w:t xml:space="preserve">quality voice services, and </w:t>
      </w:r>
    </w:p>
    <w:p w14:paraId="4274F501" w14:textId="77777777" w:rsidR="00961D26" w:rsidRPr="003430CD" w:rsidRDefault="00961D26" w:rsidP="00961D26">
      <w:pPr>
        <w:pStyle w:val="enumlev1"/>
        <w:rPr>
          <w:lang w:val="en-GB"/>
        </w:rPr>
      </w:pPr>
      <w:r w:rsidRPr="003430CD">
        <w:rPr>
          <w:lang w:val="en-GB"/>
        </w:rPr>
        <w:t>–</w:t>
      </w:r>
      <w:r w:rsidRPr="003430CD">
        <w:rPr>
          <w:lang w:val="en-GB"/>
        </w:rPr>
        <w:tab/>
        <w:t>provide a variety of new data services to compete with the GPRS services offered by its competitors.</w:t>
      </w:r>
    </w:p>
    <w:p w14:paraId="1BE7EC4D" w14:textId="77777777" w:rsidR="00961D26" w:rsidRPr="003430CD" w:rsidRDefault="00961D26" w:rsidP="00961D26">
      <w:pPr>
        <w:pStyle w:val="Headingi"/>
        <w:rPr>
          <w:lang w:val="en-GB"/>
        </w:rPr>
      </w:pPr>
      <w:bookmarkStart w:id="1052" w:name="_Toc293478542"/>
      <w:r w:rsidRPr="003430CD">
        <w:rPr>
          <w:i w:val="0"/>
          <w:iCs/>
          <w:lang w:val="en-GB"/>
        </w:rPr>
        <w:t>1</w:t>
      </w:r>
      <w:r w:rsidRPr="003430CD">
        <w:rPr>
          <w:lang w:val="en-GB"/>
        </w:rPr>
        <w:tab/>
        <w:t>Coverage</w:t>
      </w:r>
      <w:bookmarkEnd w:id="1052"/>
    </w:p>
    <w:p w14:paraId="2B60FDA5" w14:textId="77777777" w:rsidR="00961D26" w:rsidRPr="003430CD" w:rsidRDefault="00961D26" w:rsidP="00961D26">
      <w:pPr>
        <w:rPr>
          <w:lang w:val="en-GB"/>
        </w:rPr>
      </w:pPr>
      <w:r w:rsidRPr="003430CD">
        <w:rPr>
          <w:lang w:val="en-GB"/>
        </w:rPr>
        <w:t xml:space="preserve">SkyLink began offering commercial </w:t>
      </w:r>
      <w:r w:rsidR="00CC7A88" w:rsidRPr="003430CD">
        <w:rPr>
          <w:lang w:val="en-GB"/>
        </w:rPr>
        <w:t>IMT</w:t>
      </w:r>
      <w:r w:rsidR="00CC7A88" w:rsidRPr="003430CD">
        <w:rPr>
          <w:lang w:val="en-GB"/>
        </w:rPr>
        <w:noBreakHyphen/>
        <w:t>2000</w:t>
      </w:r>
      <w:r w:rsidRPr="003430CD">
        <w:rPr>
          <w:lang w:val="en-GB"/>
        </w:rPr>
        <w:t xml:space="preserve"> services over its IMT-MC-450 network in December of 2002. Initially, the network deployment was limited to St. Petersburg and its nearest suburbs. In order to cover the same geographic area as its analogue NMT system, SkyLink deployed IMT-MC-450 base stations (BTSs) on top of 60 of the 67 existing analogue NMT cell-sites. It was shown that the coverage quality of IMT-MC-450 network is significantly better than that of the analogue NMT system. </w:t>
      </w:r>
    </w:p>
    <w:p w14:paraId="42EF7B35" w14:textId="77777777" w:rsidR="00961D26" w:rsidRPr="003430CD" w:rsidRDefault="00961D26" w:rsidP="00961D26">
      <w:pPr>
        <w:pStyle w:val="Headingi"/>
        <w:rPr>
          <w:lang w:val="en-GB"/>
        </w:rPr>
      </w:pPr>
      <w:bookmarkStart w:id="1053" w:name="_Toc293478543"/>
      <w:r w:rsidRPr="003430CD">
        <w:rPr>
          <w:i w:val="0"/>
          <w:iCs/>
          <w:lang w:val="en-GB"/>
        </w:rPr>
        <w:t>2</w:t>
      </w:r>
      <w:r w:rsidRPr="003430CD">
        <w:rPr>
          <w:lang w:val="en-GB"/>
        </w:rPr>
        <w:tab/>
        <w:t>Services</w:t>
      </w:r>
      <w:bookmarkEnd w:id="1053"/>
    </w:p>
    <w:p w14:paraId="7856790A" w14:textId="77777777" w:rsidR="00961D26" w:rsidRPr="003430CD" w:rsidRDefault="00961D26" w:rsidP="00961D26">
      <w:pPr>
        <w:rPr>
          <w:lang w:val="en-GB"/>
        </w:rPr>
      </w:pPr>
      <w:r w:rsidRPr="003430CD">
        <w:rPr>
          <w:lang w:val="en-GB"/>
        </w:rPr>
        <w:t>In addition to providing high-quality voice services, SkyLink is offering the following advanced data services over its IMT-MC-450 network:</w:t>
      </w:r>
    </w:p>
    <w:p w14:paraId="286E7E34" w14:textId="77777777" w:rsidR="00961D26" w:rsidRPr="003430CD" w:rsidRDefault="00961D26" w:rsidP="00961D26">
      <w:pPr>
        <w:pStyle w:val="enumlev1"/>
        <w:rPr>
          <w:lang w:val="en-GB"/>
        </w:rPr>
      </w:pPr>
      <w:r w:rsidRPr="003430CD">
        <w:rPr>
          <w:lang w:val="en-GB"/>
        </w:rPr>
        <w:t>–</w:t>
      </w:r>
      <w:r w:rsidRPr="003430CD">
        <w:rPr>
          <w:lang w:val="en-GB"/>
        </w:rPr>
        <w:tab/>
        <w:t>high-speed access to the Internet (with data rates up to 153 kbit/s) using computers, notebooks and PDAs;</w:t>
      </w:r>
    </w:p>
    <w:p w14:paraId="31EC5740" w14:textId="77777777" w:rsidR="00961D26" w:rsidRPr="003430CD" w:rsidRDefault="00961D26" w:rsidP="000455CF">
      <w:pPr>
        <w:pStyle w:val="enumlev1"/>
        <w:rPr>
          <w:lang w:val="en-GB"/>
        </w:rPr>
      </w:pPr>
      <w:r w:rsidRPr="003430CD">
        <w:rPr>
          <w:lang w:val="en-GB"/>
        </w:rPr>
        <w:t>–</w:t>
      </w:r>
      <w:r w:rsidRPr="003430CD">
        <w:rPr>
          <w:lang w:val="en-GB"/>
        </w:rPr>
        <w:tab/>
        <w:t>access to specialized Web-portals using mobile terminals or PDAs</w:t>
      </w:r>
      <w:r w:rsidRPr="00D6485D">
        <w:rPr>
          <w:vertAlign w:val="superscript"/>
        </w:rPr>
        <w:footnoteReference w:id="53"/>
      </w:r>
      <w:r w:rsidR="000455CF" w:rsidRPr="003430CD">
        <w:rPr>
          <w:lang w:val="en-GB"/>
        </w:rPr>
        <w:t>;</w:t>
      </w:r>
    </w:p>
    <w:p w14:paraId="52DBFB3B" w14:textId="77777777" w:rsidR="00961D26" w:rsidRPr="003430CD" w:rsidRDefault="00961D26" w:rsidP="00961D26">
      <w:pPr>
        <w:pStyle w:val="enumlev1"/>
        <w:spacing w:before="0"/>
        <w:rPr>
          <w:lang w:val="en-GB"/>
        </w:rPr>
      </w:pPr>
      <w:r w:rsidRPr="003430CD">
        <w:rPr>
          <w:lang w:val="en-GB"/>
        </w:rPr>
        <w:t>–</w:t>
      </w:r>
      <w:r w:rsidRPr="003430CD">
        <w:rPr>
          <w:lang w:val="en-GB"/>
        </w:rPr>
        <w:tab/>
        <w:t>email reception and transmission with SMTP/POP3 protocols using mobile terminals or computers;</w:t>
      </w:r>
    </w:p>
    <w:p w14:paraId="5C41DD20" w14:textId="77777777" w:rsidR="00961D26" w:rsidRPr="003430CD" w:rsidRDefault="00961D26" w:rsidP="00267950">
      <w:pPr>
        <w:pStyle w:val="enumlev1"/>
        <w:rPr>
          <w:lang w:val="en-GB"/>
        </w:rPr>
      </w:pPr>
      <w:r w:rsidRPr="003430CD">
        <w:rPr>
          <w:lang w:val="en-GB"/>
        </w:rPr>
        <w:t>–</w:t>
      </w:r>
      <w:r w:rsidRPr="003430CD">
        <w:rPr>
          <w:lang w:val="en-GB"/>
        </w:rPr>
        <w:tab/>
        <w:t xml:space="preserve">mobile games and specialized applications, such as </w:t>
      </w:r>
      <w:r w:rsidR="00F6037E">
        <w:rPr>
          <w:lang w:val="en-GB"/>
        </w:rPr>
        <w:t>“</w:t>
      </w:r>
      <w:r w:rsidRPr="003430CD">
        <w:rPr>
          <w:lang w:val="en-GB"/>
        </w:rPr>
        <w:t>Search of objects</w:t>
      </w:r>
      <w:r w:rsidR="00F6037E">
        <w:rPr>
          <w:lang w:val="en-GB"/>
        </w:rPr>
        <w:t>”</w:t>
      </w:r>
      <w:r w:rsidRPr="003430CD">
        <w:rPr>
          <w:lang w:val="en-GB"/>
        </w:rPr>
        <w:t xml:space="preserve"> with option to receive a city map with the found objects on PDA screen.</w:t>
      </w:r>
    </w:p>
    <w:p w14:paraId="65CCF488" w14:textId="77777777" w:rsidR="00961D26" w:rsidRDefault="00961D26" w:rsidP="000455CF">
      <w:pPr>
        <w:rPr>
          <w:lang w:val="en-GB"/>
        </w:rPr>
      </w:pPr>
      <w:r w:rsidRPr="003430CD">
        <w:rPr>
          <w:lang w:val="en-GB"/>
        </w:rPr>
        <w:t xml:space="preserve">When it began providing these services, SkyLink decided to offer three different pricing plans, see </w:t>
      </w:r>
      <w:r w:rsidR="000455CF" w:rsidRPr="003430CD">
        <w:rPr>
          <w:lang w:val="en-GB"/>
        </w:rPr>
        <w:t>Table C.2</w:t>
      </w:r>
      <w:r w:rsidRPr="003430CD">
        <w:rPr>
          <w:lang w:val="en-GB"/>
        </w:rPr>
        <w:t>.</w:t>
      </w:r>
    </w:p>
    <w:p w14:paraId="02CDF26E" w14:textId="77777777" w:rsidR="006E4F87" w:rsidRPr="003430CD" w:rsidRDefault="006E4F87" w:rsidP="006E4F87">
      <w:pPr>
        <w:rPr>
          <w:lang w:val="en-GB"/>
        </w:rPr>
      </w:pPr>
      <w:r w:rsidRPr="003430CD">
        <w:rPr>
          <w:lang w:val="en-GB"/>
        </w:rPr>
        <w:t>The duration of voice conversations was not limited, and the cost for data transmissions over the limit is USD 0.3 per MByte.</w:t>
      </w:r>
    </w:p>
    <w:p w14:paraId="31DA2474" w14:textId="77777777" w:rsidR="00961D26" w:rsidRPr="003430CD" w:rsidRDefault="00961D26" w:rsidP="000455CF">
      <w:pPr>
        <w:pStyle w:val="TableNo"/>
        <w:rPr>
          <w:lang w:val="en-GB"/>
        </w:rPr>
      </w:pPr>
      <w:bookmarkStart w:id="1054" w:name="_Ref50348358"/>
      <w:r w:rsidRPr="003430CD">
        <w:rPr>
          <w:lang w:val="en-GB"/>
        </w:rPr>
        <w:t xml:space="preserve">TABLE  </w:t>
      </w:r>
      <w:bookmarkEnd w:id="1054"/>
      <w:r w:rsidR="000455CF" w:rsidRPr="003430CD">
        <w:rPr>
          <w:lang w:val="en-GB"/>
        </w:rPr>
        <w:t>C.2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15"/>
        <w:gridCol w:w="2099"/>
        <w:gridCol w:w="1807"/>
        <w:gridCol w:w="1901"/>
        <w:gridCol w:w="2007"/>
      </w:tblGrid>
      <w:tr w:rsidR="00961D26" w:rsidRPr="003430CD" w14:paraId="3253F4F4" w14:textId="77777777" w:rsidTr="009B133B">
        <w:tc>
          <w:tcPr>
            <w:tcW w:w="1817" w:type="dxa"/>
          </w:tcPr>
          <w:p w14:paraId="18B53C5A" w14:textId="77777777" w:rsidR="00961D26" w:rsidRPr="003430CD" w:rsidRDefault="00961D26" w:rsidP="00961D26">
            <w:pPr>
              <w:pStyle w:val="Tablehead"/>
              <w:framePr w:hSpace="181" w:wrap="notBeside" w:vAnchor="text" w:hAnchor="text" w:xAlign="center" w:y="1"/>
              <w:rPr>
                <w:lang w:val="en-GB"/>
              </w:rPr>
            </w:pPr>
            <w:r w:rsidRPr="003430CD">
              <w:rPr>
                <w:lang w:val="en-GB"/>
              </w:rPr>
              <w:t>Pricing plans (Tariffs)</w:t>
            </w:r>
          </w:p>
        </w:tc>
        <w:tc>
          <w:tcPr>
            <w:tcW w:w="2101" w:type="dxa"/>
          </w:tcPr>
          <w:p w14:paraId="7BD91ABD" w14:textId="77777777" w:rsidR="00961D26" w:rsidRPr="003430CD" w:rsidRDefault="00961D26" w:rsidP="00961D26">
            <w:pPr>
              <w:pStyle w:val="Tablehead"/>
              <w:framePr w:hSpace="181" w:wrap="notBeside" w:vAnchor="text" w:hAnchor="text" w:xAlign="center" w:y="1"/>
              <w:rPr>
                <w:lang w:val="en-GB"/>
              </w:rPr>
            </w:pPr>
            <w:r w:rsidRPr="003430CD">
              <w:rPr>
                <w:lang w:val="en-GB"/>
              </w:rPr>
              <w:t>Subscriber</w:t>
            </w:r>
            <w:r w:rsidR="005E31DE">
              <w:rPr>
                <w:rFonts w:hint="eastAsia"/>
                <w:lang w:val="en-GB"/>
              </w:rPr>
              <w:t>’</w:t>
            </w:r>
            <w:r w:rsidRPr="003430CD">
              <w:rPr>
                <w:lang w:val="en-GB"/>
              </w:rPr>
              <w:t>s number</w:t>
            </w:r>
          </w:p>
        </w:tc>
        <w:tc>
          <w:tcPr>
            <w:tcW w:w="1809" w:type="dxa"/>
          </w:tcPr>
          <w:p w14:paraId="52E3C0E4" w14:textId="77777777" w:rsidR="00961D26" w:rsidRPr="003430CD" w:rsidRDefault="00961D26" w:rsidP="00961D26">
            <w:pPr>
              <w:pStyle w:val="Tablehead"/>
              <w:framePr w:hSpace="181" w:wrap="notBeside" w:vAnchor="text" w:hAnchor="text" w:xAlign="center" w:y="1"/>
              <w:rPr>
                <w:lang w:val="en-GB"/>
              </w:rPr>
            </w:pPr>
            <w:r w:rsidRPr="003430CD">
              <w:rPr>
                <w:lang w:val="en-GB"/>
              </w:rPr>
              <w:t>Voice minutes included</w:t>
            </w:r>
          </w:p>
        </w:tc>
        <w:tc>
          <w:tcPr>
            <w:tcW w:w="1903" w:type="dxa"/>
          </w:tcPr>
          <w:p w14:paraId="066BCAF7" w14:textId="77777777" w:rsidR="00961D26" w:rsidRPr="003430CD" w:rsidRDefault="00961D26" w:rsidP="00961D26">
            <w:pPr>
              <w:pStyle w:val="Tablehead"/>
              <w:framePr w:hSpace="181" w:wrap="notBeside" w:vAnchor="text" w:hAnchor="text" w:xAlign="center" w:y="1"/>
              <w:rPr>
                <w:lang w:val="en-GB"/>
              </w:rPr>
            </w:pPr>
            <w:r w:rsidRPr="003430CD">
              <w:rPr>
                <w:lang w:val="en-GB"/>
              </w:rPr>
              <w:t>MBytes of data included</w:t>
            </w:r>
          </w:p>
        </w:tc>
        <w:tc>
          <w:tcPr>
            <w:tcW w:w="2009" w:type="dxa"/>
          </w:tcPr>
          <w:p w14:paraId="70561AED" w14:textId="77777777" w:rsidR="00961D26" w:rsidRPr="003430CD" w:rsidRDefault="00961D26" w:rsidP="00961D26">
            <w:pPr>
              <w:pStyle w:val="Tablehead"/>
              <w:framePr w:hSpace="181" w:wrap="notBeside" w:vAnchor="text" w:hAnchor="text" w:xAlign="center" w:y="1"/>
              <w:rPr>
                <w:lang w:val="en-GB"/>
              </w:rPr>
            </w:pPr>
            <w:r w:rsidRPr="003430CD">
              <w:rPr>
                <w:lang w:val="en-GB"/>
              </w:rPr>
              <w:t>Monthly fee</w:t>
            </w:r>
            <w:r w:rsidRPr="003430CD">
              <w:rPr>
                <w:lang w:val="en-GB"/>
              </w:rPr>
              <w:br/>
              <w:t>(USD)</w:t>
            </w:r>
          </w:p>
        </w:tc>
      </w:tr>
      <w:tr w:rsidR="00961D26" w:rsidRPr="003430CD" w14:paraId="411665E4" w14:textId="77777777" w:rsidTr="009B133B">
        <w:tc>
          <w:tcPr>
            <w:tcW w:w="1817" w:type="dxa"/>
          </w:tcPr>
          <w:p w14:paraId="59E8FC0C" w14:textId="77777777" w:rsidR="00961D26" w:rsidRPr="003430CD" w:rsidRDefault="00961D26" w:rsidP="009B133B">
            <w:pPr>
              <w:pStyle w:val="Tabletext"/>
              <w:framePr w:hSpace="181" w:wrap="notBeside" w:vAnchor="text" w:hAnchor="text" w:xAlign="center" w:y="1"/>
              <w:jc w:val="center"/>
              <w:rPr>
                <w:lang w:val="en-GB"/>
              </w:rPr>
            </w:pPr>
            <w:r w:rsidRPr="003430CD">
              <w:rPr>
                <w:lang w:val="en-GB"/>
              </w:rPr>
              <w:t>1</w:t>
            </w:r>
          </w:p>
        </w:tc>
        <w:tc>
          <w:tcPr>
            <w:tcW w:w="2101" w:type="dxa"/>
          </w:tcPr>
          <w:p w14:paraId="5A1A362B" w14:textId="77777777" w:rsidR="00961D26" w:rsidRPr="003430CD" w:rsidRDefault="00961D26" w:rsidP="00961D26">
            <w:pPr>
              <w:pStyle w:val="Tabletext"/>
              <w:framePr w:hSpace="181" w:wrap="notBeside" w:vAnchor="text" w:hAnchor="text" w:xAlign="center" w:y="1"/>
              <w:rPr>
                <w:lang w:val="en-GB"/>
              </w:rPr>
            </w:pPr>
            <w:r w:rsidRPr="003430CD">
              <w:rPr>
                <w:lang w:val="en-GB"/>
              </w:rPr>
              <w:t>7-digit (local StP numbering area)</w:t>
            </w:r>
          </w:p>
        </w:tc>
        <w:tc>
          <w:tcPr>
            <w:tcW w:w="1809" w:type="dxa"/>
          </w:tcPr>
          <w:p w14:paraId="3A9CF958" w14:textId="77777777" w:rsidR="00961D26" w:rsidRPr="003430CD" w:rsidRDefault="00961D26" w:rsidP="00961D26">
            <w:pPr>
              <w:pStyle w:val="Tabletext"/>
              <w:framePr w:hSpace="181" w:wrap="notBeside" w:vAnchor="text" w:hAnchor="text" w:xAlign="center" w:y="1"/>
              <w:jc w:val="center"/>
              <w:rPr>
                <w:lang w:val="en-GB"/>
              </w:rPr>
            </w:pPr>
            <w:r w:rsidRPr="003430CD">
              <w:rPr>
                <w:lang w:val="en-GB"/>
              </w:rPr>
              <w:t>Unlimited</w:t>
            </w:r>
          </w:p>
        </w:tc>
        <w:tc>
          <w:tcPr>
            <w:tcW w:w="1903" w:type="dxa"/>
          </w:tcPr>
          <w:p w14:paraId="33168A20" w14:textId="77777777" w:rsidR="00961D26" w:rsidRPr="003430CD" w:rsidRDefault="00961D26" w:rsidP="00961D26">
            <w:pPr>
              <w:pStyle w:val="Tabletext"/>
              <w:framePr w:hSpace="181" w:wrap="notBeside" w:vAnchor="text" w:hAnchor="text" w:xAlign="center" w:y="1"/>
              <w:jc w:val="center"/>
              <w:rPr>
                <w:lang w:val="en-GB"/>
              </w:rPr>
            </w:pPr>
            <w:r w:rsidRPr="003430CD">
              <w:rPr>
                <w:lang w:val="en-GB"/>
              </w:rPr>
              <w:t>75</w:t>
            </w:r>
          </w:p>
        </w:tc>
        <w:tc>
          <w:tcPr>
            <w:tcW w:w="2009" w:type="dxa"/>
          </w:tcPr>
          <w:p w14:paraId="02BDA959" w14:textId="77777777" w:rsidR="00961D26" w:rsidRPr="003430CD" w:rsidRDefault="00961D26" w:rsidP="00961D26">
            <w:pPr>
              <w:pStyle w:val="Tabletext"/>
              <w:framePr w:hSpace="181" w:wrap="notBeside" w:vAnchor="text" w:hAnchor="text" w:xAlign="center" w:y="1"/>
              <w:jc w:val="center"/>
              <w:rPr>
                <w:lang w:val="en-GB"/>
              </w:rPr>
            </w:pPr>
            <w:r w:rsidRPr="003430CD">
              <w:rPr>
                <w:lang w:val="en-GB"/>
              </w:rPr>
              <w:t>72</w:t>
            </w:r>
          </w:p>
        </w:tc>
      </w:tr>
      <w:tr w:rsidR="00961D26" w:rsidRPr="003430CD" w14:paraId="02D3FE5E" w14:textId="77777777" w:rsidTr="009B133B">
        <w:tc>
          <w:tcPr>
            <w:tcW w:w="1817" w:type="dxa"/>
          </w:tcPr>
          <w:p w14:paraId="134FBC44" w14:textId="77777777" w:rsidR="00961D26" w:rsidRPr="003430CD" w:rsidRDefault="00961D26" w:rsidP="009B133B">
            <w:pPr>
              <w:pStyle w:val="Tabletext"/>
              <w:framePr w:hSpace="181" w:wrap="notBeside" w:vAnchor="text" w:hAnchor="text" w:xAlign="center" w:y="1"/>
              <w:jc w:val="center"/>
              <w:rPr>
                <w:lang w:val="en-GB"/>
              </w:rPr>
            </w:pPr>
            <w:r w:rsidRPr="003430CD">
              <w:rPr>
                <w:lang w:val="en-GB"/>
              </w:rPr>
              <w:t>2</w:t>
            </w:r>
          </w:p>
        </w:tc>
        <w:tc>
          <w:tcPr>
            <w:tcW w:w="2101" w:type="dxa"/>
          </w:tcPr>
          <w:p w14:paraId="74F63E6A" w14:textId="77777777" w:rsidR="00961D26" w:rsidRPr="003430CD" w:rsidRDefault="00961D26" w:rsidP="00F71434">
            <w:pPr>
              <w:pStyle w:val="Tabletext"/>
              <w:framePr w:hSpace="181" w:wrap="notBeside" w:vAnchor="text" w:hAnchor="text" w:xAlign="center" w:y="1"/>
              <w:rPr>
                <w:lang w:val="en-GB"/>
              </w:rPr>
            </w:pPr>
            <w:r w:rsidRPr="003430CD">
              <w:rPr>
                <w:lang w:val="en-GB"/>
              </w:rPr>
              <w:t>7-digit (local StP numbering area)</w:t>
            </w:r>
          </w:p>
        </w:tc>
        <w:tc>
          <w:tcPr>
            <w:tcW w:w="1809" w:type="dxa"/>
          </w:tcPr>
          <w:p w14:paraId="25C54DD0" w14:textId="77777777" w:rsidR="00961D26" w:rsidRPr="003430CD" w:rsidRDefault="00961D26" w:rsidP="00961D26">
            <w:pPr>
              <w:pStyle w:val="Tabletext"/>
              <w:framePr w:hSpace="181" w:wrap="notBeside" w:vAnchor="text" w:hAnchor="text" w:xAlign="center" w:y="1"/>
              <w:jc w:val="center"/>
              <w:rPr>
                <w:lang w:val="en-GB"/>
              </w:rPr>
            </w:pPr>
            <w:r w:rsidRPr="003430CD">
              <w:rPr>
                <w:lang w:val="en-GB"/>
              </w:rPr>
              <w:t>Unlimited</w:t>
            </w:r>
          </w:p>
        </w:tc>
        <w:tc>
          <w:tcPr>
            <w:tcW w:w="1903" w:type="dxa"/>
          </w:tcPr>
          <w:p w14:paraId="1D46EE38" w14:textId="77777777" w:rsidR="00961D26" w:rsidRPr="003430CD" w:rsidRDefault="00961D26" w:rsidP="00961D26">
            <w:pPr>
              <w:pStyle w:val="Tabletext"/>
              <w:framePr w:hSpace="181" w:wrap="notBeside" w:vAnchor="text" w:hAnchor="text" w:xAlign="center" w:y="1"/>
              <w:jc w:val="center"/>
              <w:rPr>
                <w:lang w:val="en-GB"/>
              </w:rPr>
            </w:pPr>
            <w:r w:rsidRPr="003430CD">
              <w:rPr>
                <w:lang w:val="en-GB"/>
              </w:rPr>
              <w:t>30</w:t>
            </w:r>
          </w:p>
        </w:tc>
        <w:tc>
          <w:tcPr>
            <w:tcW w:w="2009" w:type="dxa"/>
          </w:tcPr>
          <w:p w14:paraId="452DA306" w14:textId="77777777" w:rsidR="00961D26" w:rsidRPr="003430CD" w:rsidRDefault="00961D26" w:rsidP="00961D26">
            <w:pPr>
              <w:pStyle w:val="Tabletext"/>
              <w:framePr w:hSpace="181" w:wrap="notBeside" w:vAnchor="text" w:hAnchor="text" w:xAlign="center" w:y="1"/>
              <w:jc w:val="center"/>
              <w:rPr>
                <w:lang w:val="en-GB"/>
              </w:rPr>
            </w:pPr>
            <w:r w:rsidRPr="003430CD">
              <w:rPr>
                <w:lang w:val="en-GB"/>
              </w:rPr>
              <w:t>60</w:t>
            </w:r>
          </w:p>
        </w:tc>
      </w:tr>
      <w:tr w:rsidR="00961D26" w:rsidRPr="003430CD" w14:paraId="0F48F520" w14:textId="77777777" w:rsidTr="009B133B">
        <w:tc>
          <w:tcPr>
            <w:tcW w:w="1817" w:type="dxa"/>
          </w:tcPr>
          <w:p w14:paraId="19D1FFD1" w14:textId="77777777" w:rsidR="00961D26" w:rsidRPr="003430CD" w:rsidRDefault="00961D26" w:rsidP="009B133B">
            <w:pPr>
              <w:pStyle w:val="Tabletext"/>
              <w:framePr w:hSpace="181" w:wrap="notBeside" w:vAnchor="text" w:hAnchor="text" w:xAlign="center" w:y="1"/>
              <w:jc w:val="center"/>
              <w:rPr>
                <w:lang w:val="en-GB"/>
              </w:rPr>
            </w:pPr>
            <w:r w:rsidRPr="003430CD">
              <w:rPr>
                <w:lang w:val="en-GB"/>
              </w:rPr>
              <w:t>3</w:t>
            </w:r>
          </w:p>
        </w:tc>
        <w:tc>
          <w:tcPr>
            <w:tcW w:w="2101" w:type="dxa"/>
          </w:tcPr>
          <w:p w14:paraId="284FBA17" w14:textId="77777777" w:rsidR="00961D26" w:rsidRPr="003430CD" w:rsidRDefault="00961D26" w:rsidP="007D4057">
            <w:pPr>
              <w:pStyle w:val="Tabletext"/>
              <w:framePr w:hSpace="181" w:wrap="notBeside" w:vAnchor="text" w:hAnchor="text" w:xAlign="center" w:y="1"/>
              <w:rPr>
                <w:lang w:val="en-GB"/>
              </w:rPr>
            </w:pPr>
            <w:r w:rsidRPr="003430CD">
              <w:rPr>
                <w:lang w:val="en-GB"/>
              </w:rPr>
              <w:t>10-digit: (8-901+</w:t>
            </w:r>
            <w:r w:rsidR="007D4057">
              <w:rPr>
                <w:lang w:val="en-GB"/>
              </w:rPr>
              <w:br/>
            </w:r>
            <w:r w:rsidRPr="003430CD">
              <w:rPr>
                <w:lang w:val="en-GB"/>
              </w:rPr>
              <w:t>7-digit)</w:t>
            </w:r>
          </w:p>
        </w:tc>
        <w:tc>
          <w:tcPr>
            <w:tcW w:w="1809" w:type="dxa"/>
          </w:tcPr>
          <w:p w14:paraId="15A2C193" w14:textId="77777777" w:rsidR="00961D26" w:rsidRPr="003430CD" w:rsidRDefault="00961D26" w:rsidP="00961D26">
            <w:pPr>
              <w:pStyle w:val="Tabletext"/>
              <w:framePr w:hSpace="181" w:wrap="notBeside" w:vAnchor="text" w:hAnchor="text" w:xAlign="center" w:y="1"/>
              <w:jc w:val="center"/>
              <w:rPr>
                <w:lang w:val="en-GB"/>
              </w:rPr>
            </w:pPr>
            <w:r w:rsidRPr="003430CD">
              <w:rPr>
                <w:lang w:val="en-GB"/>
              </w:rPr>
              <w:t>Unlimited</w:t>
            </w:r>
          </w:p>
        </w:tc>
        <w:tc>
          <w:tcPr>
            <w:tcW w:w="1903" w:type="dxa"/>
          </w:tcPr>
          <w:p w14:paraId="1FE8E73E" w14:textId="77777777" w:rsidR="00961D26" w:rsidRPr="003430CD" w:rsidRDefault="00961D26" w:rsidP="00961D26">
            <w:pPr>
              <w:pStyle w:val="Tabletext"/>
              <w:framePr w:hSpace="181" w:wrap="notBeside" w:vAnchor="text" w:hAnchor="text" w:xAlign="center" w:y="1"/>
              <w:jc w:val="center"/>
              <w:rPr>
                <w:lang w:val="en-GB"/>
              </w:rPr>
            </w:pPr>
            <w:r w:rsidRPr="003430CD">
              <w:rPr>
                <w:lang w:val="en-GB"/>
              </w:rPr>
              <w:t>30</w:t>
            </w:r>
          </w:p>
        </w:tc>
        <w:tc>
          <w:tcPr>
            <w:tcW w:w="2009" w:type="dxa"/>
          </w:tcPr>
          <w:p w14:paraId="44FBE9E6" w14:textId="77777777" w:rsidR="00961D26" w:rsidRPr="003430CD" w:rsidRDefault="00961D26" w:rsidP="00961D26">
            <w:pPr>
              <w:pStyle w:val="Tabletext"/>
              <w:framePr w:hSpace="181" w:wrap="notBeside" w:vAnchor="text" w:hAnchor="text" w:xAlign="center" w:y="1"/>
              <w:jc w:val="center"/>
              <w:rPr>
                <w:lang w:val="en-GB"/>
              </w:rPr>
            </w:pPr>
            <w:r w:rsidRPr="003430CD">
              <w:rPr>
                <w:lang w:val="en-GB"/>
              </w:rPr>
              <w:t>50</w:t>
            </w:r>
          </w:p>
        </w:tc>
      </w:tr>
    </w:tbl>
    <w:p w14:paraId="7CF0748F" w14:textId="77777777" w:rsidR="00961D26" w:rsidRPr="003430CD" w:rsidRDefault="00961D26" w:rsidP="00961D26">
      <w:pPr>
        <w:pStyle w:val="Tablefin"/>
      </w:pPr>
    </w:p>
    <w:p w14:paraId="2FB48B09" w14:textId="77777777" w:rsidR="00961D26" w:rsidRPr="003430CD" w:rsidRDefault="00961D26" w:rsidP="00961D26">
      <w:pPr>
        <w:pStyle w:val="Headingi"/>
        <w:rPr>
          <w:lang w:val="en-GB"/>
        </w:rPr>
      </w:pPr>
      <w:bookmarkStart w:id="1055" w:name="_Toc293478544"/>
      <w:r w:rsidRPr="003430CD">
        <w:rPr>
          <w:i w:val="0"/>
          <w:iCs/>
          <w:lang w:val="en-GB"/>
        </w:rPr>
        <w:t>3</w:t>
      </w:r>
      <w:r w:rsidRPr="003430CD">
        <w:rPr>
          <w:lang w:val="en-GB"/>
        </w:rPr>
        <w:tab/>
        <w:t>Network and service offering expansion</w:t>
      </w:r>
      <w:bookmarkEnd w:id="1055"/>
    </w:p>
    <w:p w14:paraId="3C46A020" w14:textId="77777777" w:rsidR="00961D26" w:rsidRPr="003430CD" w:rsidRDefault="00961D26" w:rsidP="00D1422A">
      <w:pPr>
        <w:rPr>
          <w:lang w:val="en-GB"/>
        </w:rPr>
      </w:pPr>
      <w:r w:rsidRPr="003430CD">
        <w:rPr>
          <w:lang w:val="en-GB"/>
        </w:rPr>
        <w:t>Once it completed its initial network deployment in the St. Petersburg region, SkyLink began to expand its IMT-MC-450 network and services to the Leningrad Region. Wireless service penetration in the St.</w:t>
      </w:r>
      <w:r w:rsidR="00D1422A">
        <w:rPr>
          <w:lang w:val="en-GB"/>
        </w:rPr>
        <w:t> </w:t>
      </w:r>
      <w:r w:rsidRPr="003430CD">
        <w:rPr>
          <w:lang w:val="en-GB"/>
        </w:rPr>
        <w:t>Petersburg and Leningrad Region had increased to 45%, with four GSM operators (Megafon, MTS, BeeLine and Tele2), which were offering a variety of services using GPRS, including MMS.</w:t>
      </w:r>
    </w:p>
    <w:p w14:paraId="7C79CCE1" w14:textId="77777777" w:rsidR="00961D26" w:rsidRPr="003430CD" w:rsidRDefault="00961D26" w:rsidP="00961D26">
      <w:pPr>
        <w:rPr>
          <w:lang w:val="en-GB"/>
        </w:rPr>
      </w:pPr>
      <w:r w:rsidRPr="003430CD">
        <w:rPr>
          <w:lang w:val="en-GB"/>
        </w:rPr>
        <w:t xml:space="preserve">Under these conditions, SkyLink decided to focus its IMT-MC-450 network deployment and service offering in the Leningrad Region area where the majority of the population (more than 50%) lives, and to offer a wider variety of higher quality voice and data services. </w:t>
      </w:r>
    </w:p>
    <w:p w14:paraId="67B5CB19" w14:textId="77777777" w:rsidR="00961D26" w:rsidRPr="003430CD" w:rsidRDefault="00961D26" w:rsidP="00961D26">
      <w:pPr>
        <w:rPr>
          <w:lang w:val="en-GB"/>
        </w:rPr>
      </w:pPr>
      <w:r w:rsidRPr="003430CD">
        <w:rPr>
          <w:lang w:val="en-GB"/>
        </w:rPr>
        <w:t>The new pricing plans included: the Manager Tariff (USD 30 monthly fee, includes 300 min to public telephone network (PTN) numbers and an unlimited number of minutes to mobile phone numbers); and the Special Tariff (exclusively for analogue NMT subscribers that migrate to the IMT</w:t>
      </w:r>
      <w:r w:rsidRPr="003430CD">
        <w:rPr>
          <w:lang w:val="en-GB"/>
        </w:rPr>
        <w:noBreakHyphen/>
        <w:t xml:space="preserve">MC-450 network). </w:t>
      </w:r>
    </w:p>
    <w:p w14:paraId="443D658F" w14:textId="77777777" w:rsidR="00961D26" w:rsidRPr="003430CD" w:rsidRDefault="00961D26" w:rsidP="00961D26">
      <w:pPr>
        <w:rPr>
          <w:lang w:val="en-GB"/>
        </w:rPr>
      </w:pPr>
      <w:r w:rsidRPr="003430CD">
        <w:rPr>
          <w:lang w:val="en-GB"/>
        </w:rPr>
        <w:t xml:space="preserve">The expanded list of data services included: protected access to intranet (based on VPN); a significantly extended list of services through the Web portal; and preparation for introduction of special platforms of online access to wireless applications using </w:t>
      </w:r>
      <w:r w:rsidR="00D1422A" w:rsidRPr="003430CD">
        <w:rPr>
          <w:lang w:val="en-GB"/>
        </w:rPr>
        <w:t xml:space="preserve">binary runtime for wireless </w:t>
      </w:r>
      <w:r w:rsidRPr="003430CD">
        <w:rPr>
          <w:lang w:val="en-GB"/>
        </w:rPr>
        <w:t>(BREW).</w:t>
      </w:r>
    </w:p>
    <w:p w14:paraId="026DF2DF" w14:textId="77777777" w:rsidR="00961D26" w:rsidRPr="003430CD" w:rsidRDefault="00961D26" w:rsidP="00961D26">
      <w:pPr>
        <w:pStyle w:val="Heading2"/>
        <w:rPr>
          <w:lang w:val="en-GB"/>
        </w:rPr>
      </w:pPr>
      <w:bookmarkStart w:id="1056" w:name="_Toc64547675"/>
      <w:bookmarkStart w:id="1057" w:name="_Toc84309091"/>
      <w:bookmarkStart w:id="1058" w:name="_Toc84309508"/>
      <w:bookmarkStart w:id="1059" w:name="_Toc84319968"/>
      <w:bookmarkStart w:id="1060" w:name="_Toc95047968"/>
      <w:bookmarkStart w:id="1061" w:name="_Toc293478545"/>
      <w:r w:rsidRPr="003430CD">
        <w:rPr>
          <w:lang w:val="en-GB"/>
        </w:rPr>
        <w:t>3.3</w:t>
      </w:r>
      <w:r w:rsidRPr="003430CD">
        <w:rPr>
          <w:lang w:val="en-GB"/>
        </w:rPr>
        <w:tab/>
        <w:t>Lessons learned from commercial IMT-MC-450 operations</w:t>
      </w:r>
      <w:bookmarkEnd w:id="1056"/>
      <w:bookmarkEnd w:id="1057"/>
      <w:bookmarkEnd w:id="1058"/>
      <w:bookmarkEnd w:id="1059"/>
      <w:bookmarkEnd w:id="1060"/>
      <w:bookmarkEnd w:id="1061"/>
    </w:p>
    <w:p w14:paraId="4F0B1945" w14:textId="77777777" w:rsidR="00961D26" w:rsidRPr="003430CD" w:rsidRDefault="00961D26" w:rsidP="00961D26">
      <w:pPr>
        <w:rPr>
          <w:lang w:val="en-GB"/>
        </w:rPr>
      </w:pPr>
      <w:r w:rsidRPr="003430CD">
        <w:rPr>
          <w:lang w:val="en-GB"/>
        </w:rPr>
        <w:t>Based on its experience with a commercial IMT-MC-450, SkyLink has made the following observations:</w:t>
      </w:r>
    </w:p>
    <w:p w14:paraId="77D5581D" w14:textId="77777777" w:rsidR="00961D26" w:rsidRPr="003430CD" w:rsidRDefault="00961D26" w:rsidP="00961D26">
      <w:pPr>
        <w:pStyle w:val="enumlev1"/>
        <w:rPr>
          <w:lang w:val="en-GB"/>
        </w:rPr>
      </w:pPr>
      <w:r w:rsidRPr="003430CD">
        <w:rPr>
          <w:lang w:val="en-GB"/>
        </w:rPr>
        <w:t>1.</w:t>
      </w:r>
      <w:r w:rsidRPr="003430CD">
        <w:rPr>
          <w:lang w:val="en-GB"/>
        </w:rPr>
        <w:tab/>
        <w:t>Actual capacity and network throughput of the IMT-MC-450 network met declarations made by equipment manufacturers.</w:t>
      </w:r>
    </w:p>
    <w:p w14:paraId="4EA23E88" w14:textId="77777777" w:rsidR="00961D26" w:rsidRPr="003430CD" w:rsidRDefault="00961D26" w:rsidP="00961D26">
      <w:pPr>
        <w:pStyle w:val="enumlev1"/>
        <w:rPr>
          <w:lang w:val="en-GB"/>
        </w:rPr>
      </w:pPr>
      <w:r w:rsidRPr="003430CD">
        <w:rPr>
          <w:lang w:val="en-GB"/>
        </w:rPr>
        <w:t>2.</w:t>
      </w:r>
      <w:r w:rsidRPr="003430CD">
        <w:rPr>
          <w:lang w:val="en-GB"/>
        </w:rPr>
        <w:tab/>
        <w:t>Electromagnetic compatibility between the analogue NMT and IMT-MC-450 systems was achieved when guardbands were implemented between the analogue and digital carriers.</w:t>
      </w:r>
    </w:p>
    <w:p w14:paraId="4145B3C2" w14:textId="77777777" w:rsidR="00961D26" w:rsidRPr="003430CD" w:rsidRDefault="00961D26" w:rsidP="00961D26">
      <w:pPr>
        <w:pStyle w:val="enumlev1"/>
        <w:rPr>
          <w:lang w:val="en-GB"/>
        </w:rPr>
      </w:pPr>
      <w:r w:rsidRPr="003430CD">
        <w:rPr>
          <w:lang w:val="en-GB"/>
        </w:rPr>
        <w:t>3.</w:t>
      </w:r>
      <w:r w:rsidRPr="003430CD">
        <w:rPr>
          <w:lang w:val="en-GB"/>
        </w:rPr>
        <w:tab/>
        <w:t>No serious electromagnetic compatibility problems occurred between the IMT-MC-450 system and other wireless systems operating in adjacent frequency bands.</w:t>
      </w:r>
    </w:p>
    <w:p w14:paraId="2A0DF6D7" w14:textId="77777777" w:rsidR="00961D26" w:rsidRPr="003430CD" w:rsidRDefault="00961D26" w:rsidP="00961D26">
      <w:pPr>
        <w:pStyle w:val="enumlev1"/>
        <w:rPr>
          <w:lang w:val="en-GB"/>
        </w:rPr>
      </w:pPr>
      <w:r w:rsidRPr="003430CD">
        <w:rPr>
          <w:lang w:val="en-GB"/>
        </w:rPr>
        <w:t>4.</w:t>
      </w:r>
      <w:r w:rsidRPr="003430CD">
        <w:rPr>
          <w:lang w:val="en-GB"/>
        </w:rPr>
        <w:tab/>
        <w:t>The adopted market entry strategy, including tariff plans, was justified: Despite a high entrance fee (&gt; USD 400) there is a steady demand for offered services;</w:t>
      </w:r>
    </w:p>
    <w:p w14:paraId="74C35604" w14:textId="77777777" w:rsidR="00961D26" w:rsidRPr="003430CD" w:rsidRDefault="00961D26" w:rsidP="00961D26">
      <w:pPr>
        <w:pStyle w:val="enumlev2"/>
        <w:rPr>
          <w:lang w:val="en-GB"/>
        </w:rPr>
      </w:pPr>
      <w:r w:rsidRPr="003430CD">
        <w:rPr>
          <w:lang w:val="en-GB"/>
        </w:rPr>
        <w:t>–</w:t>
      </w:r>
      <w:r w:rsidRPr="003430CD">
        <w:rPr>
          <w:lang w:val="en-GB"/>
        </w:rPr>
        <w:tab/>
        <w:t>More than half of subscribers use data services;</w:t>
      </w:r>
    </w:p>
    <w:p w14:paraId="04C7D556" w14:textId="77777777" w:rsidR="00961D26" w:rsidRPr="003430CD" w:rsidRDefault="00961D26" w:rsidP="00961D26">
      <w:pPr>
        <w:pStyle w:val="enumlev2"/>
        <w:rPr>
          <w:lang w:val="en-GB"/>
        </w:rPr>
      </w:pPr>
      <w:r w:rsidRPr="003430CD">
        <w:rPr>
          <w:lang w:val="en-GB"/>
        </w:rPr>
        <w:t>–</w:t>
      </w:r>
      <w:r w:rsidRPr="003430CD">
        <w:rPr>
          <w:lang w:val="en-GB"/>
        </w:rPr>
        <w:tab/>
        <w:t>Average monthly data traffic volume is approximately 10 Mbytes per subscriber;</w:t>
      </w:r>
    </w:p>
    <w:p w14:paraId="014FFDB7" w14:textId="77777777" w:rsidR="00961D26" w:rsidRPr="003430CD" w:rsidRDefault="00961D26" w:rsidP="00D1422A">
      <w:pPr>
        <w:pStyle w:val="enumlev2"/>
        <w:rPr>
          <w:lang w:val="en-GB"/>
        </w:rPr>
      </w:pPr>
      <w:r w:rsidRPr="003430CD">
        <w:rPr>
          <w:lang w:val="en-GB"/>
        </w:rPr>
        <w:t>–</w:t>
      </w:r>
      <w:r w:rsidRPr="003430CD">
        <w:rPr>
          <w:lang w:val="en-GB"/>
        </w:rPr>
        <w:tab/>
        <w:t>More than 5% of subscribers have monthly data traffic volumes significantly exceeding the amount included in the pricing plan (30 MBytes per month for pricing plan 1 and 2, see Table</w:t>
      </w:r>
      <w:r w:rsidR="00174E76" w:rsidRPr="003430CD">
        <w:rPr>
          <w:lang w:val="en-GB"/>
        </w:rPr>
        <w:t> </w:t>
      </w:r>
      <w:r w:rsidR="00D1422A">
        <w:rPr>
          <w:lang w:val="en-GB"/>
        </w:rPr>
        <w:t>C.2</w:t>
      </w:r>
      <w:r w:rsidRPr="003430CD">
        <w:rPr>
          <w:lang w:val="en-GB"/>
        </w:rPr>
        <w:t>);</w:t>
      </w:r>
    </w:p>
    <w:p w14:paraId="74C5152B" w14:textId="77777777" w:rsidR="00961D26" w:rsidRPr="003430CD" w:rsidRDefault="00961D26" w:rsidP="00961D26">
      <w:pPr>
        <w:pStyle w:val="enumlev2"/>
        <w:rPr>
          <w:lang w:val="en-GB"/>
        </w:rPr>
      </w:pPr>
      <w:r w:rsidRPr="003430CD">
        <w:rPr>
          <w:lang w:val="en-GB"/>
        </w:rPr>
        <w:t>–</w:t>
      </w:r>
      <w:r w:rsidRPr="003430CD">
        <w:rPr>
          <w:lang w:val="en-GB"/>
        </w:rPr>
        <w:tab/>
        <w:t>Average revenue per subscriber (ARPU) of IMT-MC-450 network is eight times more than the ARPU of analogue NMT450 network;</w:t>
      </w:r>
    </w:p>
    <w:p w14:paraId="47C9FB99" w14:textId="77777777" w:rsidR="00961D26" w:rsidRPr="003430CD" w:rsidRDefault="00961D26" w:rsidP="00961D26">
      <w:pPr>
        <w:pStyle w:val="enumlev2"/>
        <w:rPr>
          <w:lang w:val="en-GB"/>
        </w:rPr>
      </w:pPr>
      <w:r w:rsidRPr="003430CD">
        <w:rPr>
          <w:lang w:val="en-GB"/>
        </w:rPr>
        <w:t>–</w:t>
      </w:r>
      <w:r w:rsidRPr="003430CD">
        <w:rPr>
          <w:lang w:val="en-GB"/>
        </w:rPr>
        <w:tab/>
        <w:t>Stable growth of subscriber base of IMT-MC-450 network.</w:t>
      </w:r>
    </w:p>
    <w:p w14:paraId="2AC5EE08" w14:textId="77777777" w:rsidR="00961D26" w:rsidRPr="003430CD" w:rsidRDefault="00961D26" w:rsidP="00961D26">
      <w:pPr>
        <w:pStyle w:val="enumlev1"/>
        <w:rPr>
          <w:lang w:val="en-GB"/>
        </w:rPr>
      </w:pPr>
      <w:r w:rsidRPr="003430CD">
        <w:rPr>
          <w:lang w:val="en-GB"/>
        </w:rPr>
        <w:t>5.</w:t>
      </w:r>
      <w:r w:rsidRPr="003430CD">
        <w:rPr>
          <w:lang w:val="en-GB"/>
        </w:rPr>
        <w:tab/>
        <w:t xml:space="preserve">The further reduction of analogue NMT subscriber base in 2004 will enable to enter the deployment of a second IMT-MC-450 carrier, that will double the network capacity. </w:t>
      </w:r>
    </w:p>
    <w:p w14:paraId="06496D65" w14:textId="77777777" w:rsidR="00961D26" w:rsidRPr="003430CD" w:rsidRDefault="00961D26" w:rsidP="0085037F">
      <w:pPr>
        <w:pStyle w:val="Heading2"/>
        <w:rPr>
          <w:lang w:val="en-GB"/>
        </w:rPr>
      </w:pPr>
      <w:bookmarkStart w:id="1062" w:name="_Toc64547676"/>
      <w:bookmarkStart w:id="1063" w:name="_Toc84309092"/>
      <w:bookmarkStart w:id="1064" w:name="_Toc84309509"/>
      <w:bookmarkStart w:id="1065" w:name="_Toc84319969"/>
      <w:bookmarkStart w:id="1066" w:name="_Toc95047969"/>
      <w:bookmarkStart w:id="1067" w:name="_Toc293478546"/>
      <w:r w:rsidRPr="003430CD">
        <w:rPr>
          <w:lang w:val="en-GB"/>
        </w:rPr>
        <w:t>4</w:t>
      </w:r>
      <w:r w:rsidRPr="003430CD">
        <w:rPr>
          <w:lang w:val="en-GB"/>
        </w:rPr>
        <w:tab/>
        <w:t>Conclusion</w:t>
      </w:r>
      <w:bookmarkEnd w:id="1062"/>
      <w:bookmarkEnd w:id="1063"/>
      <w:bookmarkEnd w:id="1064"/>
      <w:bookmarkEnd w:id="1065"/>
      <w:bookmarkEnd w:id="1066"/>
      <w:bookmarkEnd w:id="1067"/>
    </w:p>
    <w:p w14:paraId="49F66FEB" w14:textId="77777777" w:rsidR="00961D26" w:rsidRPr="003430CD" w:rsidRDefault="00961D26" w:rsidP="00961D26">
      <w:pPr>
        <w:rPr>
          <w:lang w:val="en-GB"/>
        </w:rPr>
      </w:pPr>
      <w:r w:rsidRPr="003430CD">
        <w:rPr>
          <w:lang w:val="en-GB"/>
        </w:rPr>
        <w:t xml:space="preserve">The evolution path for the 1st generation NMT450 analogue mobile networks to </w:t>
      </w:r>
      <w:r w:rsidR="00CC7A88" w:rsidRPr="003430CD">
        <w:rPr>
          <w:lang w:val="en-GB"/>
        </w:rPr>
        <w:t>IMT</w:t>
      </w:r>
      <w:r w:rsidR="00CC7A88" w:rsidRPr="003430CD">
        <w:rPr>
          <w:lang w:val="en-GB"/>
        </w:rPr>
        <w:noBreakHyphen/>
        <w:t>2000</w:t>
      </w:r>
      <w:r w:rsidRPr="003430CD">
        <w:rPr>
          <w:lang w:val="en-GB"/>
        </w:rPr>
        <w:t xml:space="preserve"> has been explored in Russia by studies and trial networks, and has proved successful by commercial launches in Russia and elsewhere in Eastern Europe. </w:t>
      </w:r>
    </w:p>
    <w:p w14:paraId="0E305501" w14:textId="77777777" w:rsidR="00961D26" w:rsidRPr="003430CD" w:rsidRDefault="00961D26" w:rsidP="00961D26">
      <w:pPr>
        <w:rPr>
          <w:lang w:val="en-GB"/>
        </w:rPr>
      </w:pPr>
      <w:r w:rsidRPr="003430CD">
        <w:rPr>
          <w:lang w:val="en-GB"/>
        </w:rPr>
        <w:t xml:space="preserve">The use of IMT-MC in the 450 MHz frequency band may serve as an efficient solution not only for NMT450 operators seeking to evolve their networks, but also for new operators interested in providing </w:t>
      </w:r>
      <w:r w:rsidR="00CC7A88" w:rsidRPr="003430CD">
        <w:rPr>
          <w:lang w:val="en-GB"/>
        </w:rPr>
        <w:t>IMT</w:t>
      </w:r>
      <w:r w:rsidR="00CC7A88" w:rsidRPr="003430CD">
        <w:rPr>
          <w:lang w:val="en-GB"/>
        </w:rPr>
        <w:noBreakHyphen/>
        <w:t>2000</w:t>
      </w:r>
      <w:r w:rsidRPr="003430CD">
        <w:rPr>
          <w:lang w:val="en-GB"/>
        </w:rPr>
        <w:t xml:space="preserve"> services across vast territory with less investment. At the same time experience of rolling out of IMT-MC-450 network in St. Petersburg has shown that the system also allows operators to build </w:t>
      </w:r>
      <w:r w:rsidR="00CC7A88" w:rsidRPr="003430CD">
        <w:rPr>
          <w:lang w:val="en-GB"/>
        </w:rPr>
        <w:t>IMT</w:t>
      </w:r>
      <w:r w:rsidR="00CC7A88" w:rsidRPr="003430CD">
        <w:rPr>
          <w:lang w:val="en-GB"/>
        </w:rPr>
        <w:noBreakHyphen/>
        <w:t>2000</w:t>
      </w:r>
      <w:r w:rsidRPr="003430CD">
        <w:rPr>
          <w:lang w:val="en-GB"/>
        </w:rPr>
        <w:t xml:space="preserve"> systems in the 450 MHz range in territories with high density of traffic.</w:t>
      </w:r>
    </w:p>
    <w:p w14:paraId="6F39B78A" w14:textId="77777777" w:rsidR="00961D26" w:rsidRPr="003430CD" w:rsidRDefault="00961D26" w:rsidP="00174E76">
      <w:pPr>
        <w:rPr>
          <w:lang w:val="en-GB"/>
        </w:rPr>
      </w:pPr>
      <w:r w:rsidRPr="003430CD">
        <w:rPr>
          <w:lang w:val="en-GB"/>
        </w:rPr>
        <w:t>The experiences of the NMT operators in the Russian Federation demonstrates that there is a demand for wireless data services and Internet access, particularly as subscribers get used to paying not for session duration, but for information volume. In addition, in the absence of advanced wireline infrastructure, IMT</w:t>
      </w:r>
      <w:r w:rsidR="00174E76" w:rsidRPr="003430CD">
        <w:rPr>
          <w:lang w:val="en-GB"/>
        </w:rPr>
        <w:noBreakHyphen/>
      </w:r>
      <w:r w:rsidRPr="003430CD">
        <w:rPr>
          <w:lang w:val="en-GB"/>
        </w:rPr>
        <w:t>MC-450 networks provide a unique opportunity to deliver high-speed data services (especially access to the Internet) to subscribers in both urban and rural areas.</w:t>
      </w:r>
    </w:p>
    <w:p w14:paraId="14432178" w14:textId="77777777" w:rsidR="00961D26" w:rsidRPr="003430CD" w:rsidRDefault="00961D26" w:rsidP="00961D26">
      <w:pPr>
        <w:rPr>
          <w:lang w:val="en-GB"/>
        </w:rPr>
      </w:pPr>
      <w:r w:rsidRPr="003430CD">
        <w:rPr>
          <w:lang w:val="en-GB"/>
        </w:rPr>
        <w:t xml:space="preserve">In conclusion, the Russian Federation anticipates that the experience of its NMT450 operators in evolving their 1st generation analogue systems to </w:t>
      </w:r>
      <w:r w:rsidR="00CC7A88" w:rsidRPr="003430CD">
        <w:rPr>
          <w:lang w:val="en-GB"/>
        </w:rPr>
        <w:t>IMT</w:t>
      </w:r>
      <w:r w:rsidR="00CC7A88" w:rsidRPr="003430CD">
        <w:rPr>
          <w:lang w:val="en-GB"/>
        </w:rPr>
        <w:noBreakHyphen/>
        <w:t>2000</w:t>
      </w:r>
      <w:r w:rsidRPr="003430CD">
        <w:rPr>
          <w:lang w:val="en-GB"/>
        </w:rPr>
        <w:t xml:space="preserve"> using IMT-MC-450 will be useful to other countries and operators as they investigate their options for </w:t>
      </w:r>
      <w:r w:rsidR="00CC7A88" w:rsidRPr="003430CD">
        <w:rPr>
          <w:lang w:val="en-GB"/>
        </w:rPr>
        <w:t>IMT</w:t>
      </w:r>
      <w:r w:rsidR="00CC7A88" w:rsidRPr="003430CD">
        <w:rPr>
          <w:lang w:val="en-GB"/>
        </w:rPr>
        <w:noBreakHyphen/>
        <w:t>2000</w:t>
      </w:r>
      <w:r w:rsidRPr="003430CD">
        <w:rPr>
          <w:lang w:val="en-GB"/>
        </w:rPr>
        <w:t xml:space="preserve"> deployment.</w:t>
      </w:r>
    </w:p>
    <w:p w14:paraId="6E67C7A4" w14:textId="77777777" w:rsidR="00961D26" w:rsidRPr="003430CD" w:rsidRDefault="00961D26" w:rsidP="00961D26">
      <w:pPr>
        <w:rPr>
          <w:lang w:val="en-GB"/>
        </w:rPr>
      </w:pPr>
    </w:p>
    <w:p w14:paraId="1E62D09F" w14:textId="77777777" w:rsidR="00961D26" w:rsidRPr="003430CD" w:rsidRDefault="00961D26" w:rsidP="00961D26">
      <w:pPr>
        <w:pStyle w:val="Heading1"/>
        <w:rPr>
          <w:lang w:val="en-GB"/>
        </w:rPr>
        <w:sectPr w:rsidR="00961D26" w:rsidRPr="003430CD" w:rsidSect="00641290">
          <w:footerReference w:type="even" r:id="rId157"/>
          <w:footerReference w:type="default" r:id="rId158"/>
          <w:pgSz w:w="11907" w:h="16834" w:code="9"/>
          <w:pgMar w:top="1418" w:right="1134" w:bottom="1418" w:left="1134" w:header="720" w:footer="720" w:gutter="0"/>
          <w:cols w:space="720"/>
        </w:sectPr>
      </w:pPr>
      <w:bookmarkStart w:id="1068" w:name="_Toc64547677"/>
      <w:bookmarkStart w:id="1069" w:name="_Toc84309093"/>
      <w:bookmarkStart w:id="1070" w:name="_Toc84309510"/>
      <w:bookmarkStart w:id="1071" w:name="_Toc84319970"/>
    </w:p>
    <w:p w14:paraId="4FEA28EB" w14:textId="77777777" w:rsidR="00961D26" w:rsidRPr="003430CD" w:rsidRDefault="00961D26" w:rsidP="006E4F87">
      <w:pPr>
        <w:pStyle w:val="Heading2"/>
        <w:rPr>
          <w:lang w:val="en-GB"/>
        </w:rPr>
      </w:pPr>
      <w:bookmarkStart w:id="1072" w:name="_Toc95047970"/>
      <w:bookmarkStart w:id="1073" w:name="_Toc293478547"/>
      <w:r w:rsidRPr="003430CD">
        <w:rPr>
          <w:lang w:val="en-GB"/>
        </w:rPr>
        <w:t>THAILAND – Implementation of</w:t>
      </w:r>
      <w:r w:rsidR="00267950" w:rsidRPr="003430CD">
        <w:rPr>
          <w:lang w:val="en-GB"/>
        </w:rPr>
        <w:t xml:space="preserve"> </w:t>
      </w:r>
      <w:r w:rsidR="00CC7A88" w:rsidRPr="003430CD">
        <w:rPr>
          <w:lang w:val="en-GB"/>
        </w:rPr>
        <w:t>IMT</w:t>
      </w:r>
      <w:r w:rsidR="00CC7A88" w:rsidRPr="003430CD">
        <w:rPr>
          <w:lang w:val="en-GB"/>
        </w:rPr>
        <w:noBreakHyphen/>
        <w:t>2000</w:t>
      </w:r>
      <w:r w:rsidRPr="003430CD">
        <w:rPr>
          <w:lang w:val="en-GB"/>
        </w:rPr>
        <w:t xml:space="preserve"> technology (EDGE) in Thailand</w:t>
      </w:r>
      <w:bookmarkEnd w:id="1068"/>
      <w:bookmarkEnd w:id="1069"/>
      <w:bookmarkEnd w:id="1070"/>
      <w:bookmarkEnd w:id="1071"/>
      <w:bookmarkEnd w:id="1072"/>
      <w:bookmarkEnd w:id="1073"/>
    </w:p>
    <w:p w14:paraId="6530B24F" w14:textId="77777777" w:rsidR="00961D26" w:rsidRPr="003430CD" w:rsidRDefault="00961D26" w:rsidP="00961D26">
      <w:pPr>
        <w:pStyle w:val="Headingi"/>
        <w:rPr>
          <w:lang w:val="en-GB"/>
        </w:rPr>
      </w:pPr>
      <w:bookmarkStart w:id="1074" w:name="_Toc293478548"/>
      <w:r w:rsidRPr="003430CD">
        <w:rPr>
          <w:lang w:val="en-GB"/>
        </w:rPr>
        <w:t>Source:  Advanced Info Service Public Company Limited</w:t>
      </w:r>
      <w:bookmarkEnd w:id="1074"/>
    </w:p>
    <w:p w14:paraId="183572F8" w14:textId="77777777" w:rsidR="00961D26" w:rsidRPr="003430CD" w:rsidRDefault="00961D26" w:rsidP="0085037F">
      <w:pPr>
        <w:pStyle w:val="Heading2"/>
        <w:rPr>
          <w:lang w:val="en-GB"/>
        </w:rPr>
      </w:pPr>
      <w:bookmarkStart w:id="1075" w:name="_Toc64547678"/>
      <w:bookmarkStart w:id="1076" w:name="_Toc84309094"/>
      <w:bookmarkStart w:id="1077" w:name="_Toc84309511"/>
      <w:bookmarkStart w:id="1078" w:name="_Toc84319971"/>
      <w:bookmarkStart w:id="1079" w:name="_Toc95047971"/>
      <w:bookmarkStart w:id="1080" w:name="_Toc293478549"/>
      <w:r w:rsidRPr="003430CD">
        <w:rPr>
          <w:lang w:val="en-GB"/>
        </w:rPr>
        <w:t>1</w:t>
      </w:r>
      <w:r w:rsidRPr="003430CD">
        <w:rPr>
          <w:lang w:val="en-GB"/>
        </w:rPr>
        <w:tab/>
        <w:t>Introduction</w:t>
      </w:r>
      <w:bookmarkEnd w:id="1075"/>
      <w:bookmarkEnd w:id="1076"/>
      <w:bookmarkEnd w:id="1077"/>
      <w:bookmarkEnd w:id="1078"/>
      <w:bookmarkEnd w:id="1079"/>
      <w:bookmarkEnd w:id="1080"/>
    </w:p>
    <w:p w14:paraId="558847A5" w14:textId="77777777" w:rsidR="00961D26" w:rsidRPr="003430CD" w:rsidRDefault="00961D26" w:rsidP="00961D26">
      <w:pPr>
        <w:rPr>
          <w:lang w:val="en-GB"/>
        </w:rPr>
      </w:pPr>
      <w:r w:rsidRPr="003430CD">
        <w:rPr>
          <w:lang w:val="en-GB"/>
        </w:rPr>
        <w:t>Advanced Info Service Public Company Limited (AIS) started out in the information technology field as a computer service provider and today we have firmly established ourselves in the wireless telecommunications sector as an analogue mobile phone service provider of cellular 900 and digital GSM systems. With over 13 million subscribers AIS is not content with being Thailand</w:t>
      </w:r>
      <w:r w:rsidR="005E31DE">
        <w:rPr>
          <w:rFonts w:hint="eastAsia"/>
          <w:lang w:val="en-GB"/>
        </w:rPr>
        <w:t>’</w:t>
      </w:r>
      <w:r w:rsidRPr="003430CD">
        <w:rPr>
          <w:lang w:val="en-GB"/>
        </w:rPr>
        <w:t>s leading mobile phone service provider, AIS continues to integrate the latest in advanced technology and deliver more than just voice telecommunication into the hands of its subscribers. In return for their confidence and support, AIS is committed to exceeding customer expectations in all aspects of mobile phone technology provision and service.</w:t>
      </w:r>
    </w:p>
    <w:p w14:paraId="68315D94" w14:textId="77777777" w:rsidR="00961D26" w:rsidRPr="003430CD" w:rsidRDefault="00961D26" w:rsidP="0085037F">
      <w:pPr>
        <w:pStyle w:val="Heading2"/>
        <w:rPr>
          <w:lang w:val="en-GB"/>
        </w:rPr>
      </w:pPr>
      <w:bookmarkStart w:id="1081" w:name="_Toc64547679"/>
      <w:bookmarkStart w:id="1082" w:name="_Toc84309095"/>
      <w:bookmarkStart w:id="1083" w:name="_Toc84309512"/>
      <w:bookmarkStart w:id="1084" w:name="_Toc84319972"/>
      <w:bookmarkStart w:id="1085" w:name="_Toc95047972"/>
      <w:bookmarkStart w:id="1086" w:name="_Toc293478550"/>
      <w:r w:rsidRPr="003430CD">
        <w:rPr>
          <w:lang w:val="en-GB"/>
        </w:rPr>
        <w:t>2</w:t>
      </w:r>
      <w:r w:rsidRPr="003430CD">
        <w:rPr>
          <w:lang w:val="en-GB"/>
        </w:rPr>
        <w:tab/>
        <w:t>EDGE</w:t>
      </w:r>
      <w:bookmarkEnd w:id="1081"/>
      <w:bookmarkEnd w:id="1082"/>
      <w:bookmarkEnd w:id="1083"/>
      <w:bookmarkEnd w:id="1084"/>
      <w:bookmarkEnd w:id="1085"/>
      <w:bookmarkEnd w:id="1086"/>
    </w:p>
    <w:p w14:paraId="48DFF266" w14:textId="77777777" w:rsidR="00961D26" w:rsidRPr="003430CD" w:rsidRDefault="00961D26" w:rsidP="00961D26">
      <w:pPr>
        <w:rPr>
          <w:lang w:val="en-GB"/>
        </w:rPr>
      </w:pPr>
      <w:r w:rsidRPr="003430CD">
        <w:rPr>
          <w:lang w:val="en-GB"/>
        </w:rPr>
        <w:t>In October 2003 AIS began to roll out EDGE technology in Bangkok</w:t>
      </w:r>
      <w:r w:rsidR="005E31DE">
        <w:rPr>
          <w:rFonts w:hint="eastAsia"/>
          <w:lang w:val="en-GB"/>
        </w:rPr>
        <w:t>’</w:t>
      </w:r>
      <w:r w:rsidRPr="003430CD">
        <w:rPr>
          <w:lang w:val="en-GB"/>
        </w:rPr>
        <w:t xml:space="preserve">s financial district and Chonburi, other major cities will be upgraded by December or January 2004. The decision was made by AIS to deploy EDGE to satisfy customer demand. Current customer demand expects wireless data to provide the same data rates as wireline data does. WLAN technology is currently used in hotspots to ensure that these data rates were satisfied however it has been found that these rates were demanded in a wider area. </w:t>
      </w:r>
    </w:p>
    <w:p w14:paraId="526301A7" w14:textId="77777777" w:rsidR="00961D26" w:rsidRPr="003430CD" w:rsidRDefault="00961D26" w:rsidP="00961D26">
      <w:pPr>
        <w:rPr>
          <w:lang w:val="en-GB"/>
        </w:rPr>
      </w:pPr>
      <w:r w:rsidRPr="003430CD">
        <w:rPr>
          <w:lang w:val="en-GB"/>
        </w:rPr>
        <w:t xml:space="preserve">AIS see EDGE as the technology that is essential to cater for user demand and improve quality of service (e.g. faster FTP/MMS/email). EDGE will provide AIS customers with mobile data and multimedia services such as video streaming, Internet browsing, email and corporate data access. The enhancements will enable customers in Thailand to access mobile multimedia services at higher speeds, and improve the quality of service such as video message, multimedia messaging service, Java games, email and WAP browsing. </w:t>
      </w:r>
    </w:p>
    <w:p w14:paraId="3B435243" w14:textId="77777777" w:rsidR="00961D26" w:rsidRPr="003430CD" w:rsidRDefault="00961D26" w:rsidP="0085037F">
      <w:pPr>
        <w:pStyle w:val="Heading2"/>
        <w:rPr>
          <w:lang w:val="en-GB"/>
        </w:rPr>
      </w:pPr>
      <w:bookmarkStart w:id="1087" w:name="_Toc64547680"/>
      <w:bookmarkStart w:id="1088" w:name="_Toc84309096"/>
      <w:bookmarkStart w:id="1089" w:name="_Toc84309513"/>
      <w:bookmarkStart w:id="1090" w:name="_Toc84319973"/>
      <w:bookmarkStart w:id="1091" w:name="_Toc95047973"/>
      <w:bookmarkStart w:id="1092" w:name="_Toc293478551"/>
      <w:r w:rsidRPr="003430CD">
        <w:rPr>
          <w:lang w:val="en-GB"/>
        </w:rPr>
        <w:t>3</w:t>
      </w:r>
      <w:r w:rsidRPr="003430CD">
        <w:rPr>
          <w:lang w:val="en-GB"/>
        </w:rPr>
        <w:tab/>
        <w:t>Marketing</w:t>
      </w:r>
      <w:bookmarkEnd w:id="1087"/>
      <w:bookmarkEnd w:id="1088"/>
      <w:bookmarkEnd w:id="1089"/>
      <w:bookmarkEnd w:id="1090"/>
      <w:bookmarkEnd w:id="1091"/>
      <w:bookmarkEnd w:id="1092"/>
    </w:p>
    <w:p w14:paraId="20B7B214" w14:textId="77777777" w:rsidR="00961D26" w:rsidRPr="003430CD" w:rsidRDefault="00961D26" w:rsidP="00961D26">
      <w:pPr>
        <w:rPr>
          <w:lang w:val="en-GB"/>
        </w:rPr>
      </w:pPr>
      <w:r w:rsidRPr="003430CD">
        <w:rPr>
          <w:lang w:val="en-GB"/>
        </w:rPr>
        <w:t xml:space="preserve">The marketing of EDGE today is not different from that of marketing GPRS. AIS have been focusing on the marketing of services and applications rather than technologies behind the services. Customers are educated about how they can receive better QoS using bandwidth consuming services and applications if they switch to using an EDGE capable phone. The special marketing promotion will be advertising the bundle of EDGE/GPRS and WLAN package. This promotion is set up to give more benefit to heavy data users and convince them to switch to using EDGE capable phones. </w:t>
      </w:r>
    </w:p>
    <w:p w14:paraId="423765A8" w14:textId="77777777" w:rsidR="00961D26" w:rsidRPr="003430CD" w:rsidRDefault="00961D26" w:rsidP="0085037F">
      <w:pPr>
        <w:pStyle w:val="Heading2"/>
        <w:rPr>
          <w:lang w:val="en-GB"/>
        </w:rPr>
      </w:pPr>
      <w:bookmarkStart w:id="1093" w:name="_Toc64547681"/>
      <w:bookmarkStart w:id="1094" w:name="_Toc84309097"/>
      <w:bookmarkStart w:id="1095" w:name="_Toc84309514"/>
      <w:bookmarkStart w:id="1096" w:name="_Toc84319974"/>
      <w:bookmarkStart w:id="1097" w:name="_Toc95047974"/>
      <w:bookmarkStart w:id="1098" w:name="_Toc293478552"/>
      <w:r w:rsidRPr="003430CD">
        <w:rPr>
          <w:lang w:val="en-GB"/>
        </w:rPr>
        <w:t>4</w:t>
      </w:r>
      <w:r w:rsidRPr="003430CD">
        <w:rPr>
          <w:lang w:val="en-GB"/>
        </w:rPr>
        <w:tab/>
        <w:t>Spectrum efficiency</w:t>
      </w:r>
      <w:bookmarkEnd w:id="1093"/>
      <w:bookmarkEnd w:id="1094"/>
      <w:bookmarkEnd w:id="1095"/>
      <w:bookmarkEnd w:id="1096"/>
      <w:bookmarkEnd w:id="1097"/>
      <w:bookmarkEnd w:id="1098"/>
    </w:p>
    <w:p w14:paraId="6243C74E" w14:textId="77777777" w:rsidR="00961D26" w:rsidRPr="003430CD" w:rsidRDefault="00961D26" w:rsidP="00961D26">
      <w:pPr>
        <w:rPr>
          <w:lang w:val="en-GB"/>
        </w:rPr>
      </w:pPr>
      <w:r w:rsidRPr="003430CD">
        <w:rPr>
          <w:lang w:val="en-GB"/>
        </w:rPr>
        <w:t xml:space="preserve">EDGE stimulates the growth of mobile data traffic, increasing throughput by up to three times that of GPRS. The increase in quality and speed means that user experience with data services will improve for both private user and business customers. High-speed access will become available to MMS, video and audio streaming, intranet/Internet access and corporate email. </w:t>
      </w:r>
    </w:p>
    <w:p w14:paraId="5D41DD0A" w14:textId="77777777" w:rsidR="00961D26" w:rsidRPr="003430CD" w:rsidRDefault="00961D26" w:rsidP="00961D26">
      <w:pPr>
        <w:rPr>
          <w:lang w:val="en-GB"/>
        </w:rPr>
      </w:pPr>
      <w:r w:rsidRPr="003430CD">
        <w:rPr>
          <w:lang w:val="en-GB"/>
        </w:rPr>
        <w:t>EDGE was first rolled out in the main centres of Thailand because of the high data traffic in that area. AIS expected that heavily consuming data users mostly would adopt new bandwidth consuming applications. Speed provided by GPRS may not be able to satisfy their QoS demand on those applications.</w:t>
      </w:r>
    </w:p>
    <w:p w14:paraId="42C9C371" w14:textId="77777777" w:rsidR="00961D26" w:rsidRPr="003430CD" w:rsidRDefault="00961D26" w:rsidP="00961D26">
      <w:pPr>
        <w:rPr>
          <w:lang w:val="en-GB"/>
        </w:rPr>
      </w:pPr>
      <w:r w:rsidRPr="003430CD">
        <w:rPr>
          <w:lang w:val="en-GB"/>
        </w:rPr>
        <w:t>In that area, AIS dedicated four time slots (TS) for EDGE/GPRS traffic channels. Assuming that a user with GPRS phone would like to download 120 kByte video mail. With GPRS phone (1 Tx + 4 Rx), it takes around (120*8)/(4*10) = 24 s: but with an EDGE phone (1 Tx + 2 Rx) it only takes around (120*8)/(2*30) = 16 s. In addition there are 2 TS left available for other EDGE/GPRS users to use also. So, QoS on data usage is better. The QoS on voice usage will be achieved only when all data users switch to use EDGE phone and remain downloading same data volume; then, some EDGE/GPRS TS can be freed up for voice calls.</w:t>
      </w:r>
    </w:p>
    <w:p w14:paraId="515B94BA" w14:textId="77777777" w:rsidR="00961D26" w:rsidRPr="003430CD" w:rsidRDefault="00961D26" w:rsidP="0085037F">
      <w:pPr>
        <w:pStyle w:val="Heading2"/>
        <w:rPr>
          <w:lang w:val="en-GB"/>
        </w:rPr>
      </w:pPr>
      <w:bookmarkStart w:id="1099" w:name="_Toc64547682"/>
      <w:bookmarkStart w:id="1100" w:name="_Toc84309098"/>
      <w:bookmarkStart w:id="1101" w:name="_Toc84309515"/>
      <w:bookmarkStart w:id="1102" w:name="_Toc84319975"/>
      <w:bookmarkStart w:id="1103" w:name="_Toc95047975"/>
      <w:bookmarkStart w:id="1104" w:name="_Toc293478553"/>
      <w:r w:rsidRPr="003430CD">
        <w:rPr>
          <w:lang w:val="en-GB"/>
        </w:rPr>
        <w:t>5</w:t>
      </w:r>
      <w:r w:rsidRPr="003430CD">
        <w:rPr>
          <w:lang w:val="en-GB"/>
        </w:rPr>
        <w:tab/>
        <w:t>3G evolution/compatibility</w:t>
      </w:r>
      <w:bookmarkEnd w:id="1099"/>
      <w:bookmarkEnd w:id="1100"/>
      <w:bookmarkEnd w:id="1101"/>
      <w:bookmarkEnd w:id="1102"/>
      <w:bookmarkEnd w:id="1103"/>
      <w:bookmarkEnd w:id="1104"/>
    </w:p>
    <w:p w14:paraId="416572C5" w14:textId="77777777" w:rsidR="00961D26" w:rsidRPr="003430CD" w:rsidRDefault="00961D26" w:rsidP="00961D26">
      <w:pPr>
        <w:rPr>
          <w:lang w:val="en-GB"/>
        </w:rPr>
      </w:pPr>
      <w:r w:rsidRPr="003430CD">
        <w:rPr>
          <w:lang w:val="en-GB"/>
        </w:rPr>
        <w:t>3G licences have not yet been awarded to operators in Thailand so by implementing EDGE, AIS are able to provide 3G like services at a relatively low cost. Given that EDGE shares the same packet core network with WCDMA and that is it also backward compatible with GPRS, EDGE will enable AIS to provide a seamless and standardized migration to 3G in the future.</w:t>
      </w:r>
    </w:p>
    <w:p w14:paraId="6BF0C92E" w14:textId="77777777" w:rsidR="00961D26" w:rsidRPr="003430CD" w:rsidRDefault="00961D26" w:rsidP="00961D26">
      <w:pPr>
        <w:rPr>
          <w:lang w:val="en-GB"/>
        </w:rPr>
      </w:pPr>
    </w:p>
    <w:p w14:paraId="0F62CCD8" w14:textId="77777777" w:rsidR="00961D26" w:rsidRPr="003430CD" w:rsidRDefault="00961D26" w:rsidP="00961D26">
      <w:pPr>
        <w:pStyle w:val="Heading2"/>
        <w:rPr>
          <w:lang w:val="en-GB"/>
        </w:rPr>
        <w:sectPr w:rsidR="00961D26" w:rsidRPr="003430CD" w:rsidSect="00641290">
          <w:headerReference w:type="default" r:id="rId159"/>
          <w:footerReference w:type="even" r:id="rId160"/>
          <w:footerReference w:type="default" r:id="rId161"/>
          <w:footnotePr>
            <w:pos w:val="beneathText"/>
          </w:footnotePr>
          <w:pgSz w:w="11907" w:h="16834" w:code="9"/>
          <w:pgMar w:top="1418" w:right="1134" w:bottom="1418" w:left="1134" w:header="720" w:footer="720" w:gutter="0"/>
          <w:cols w:space="720"/>
        </w:sectPr>
      </w:pPr>
      <w:bookmarkStart w:id="1105" w:name="_Toc64547683"/>
      <w:bookmarkStart w:id="1106" w:name="_Toc84309099"/>
      <w:bookmarkStart w:id="1107" w:name="_Toc84309516"/>
      <w:bookmarkStart w:id="1108" w:name="_Toc84319976"/>
    </w:p>
    <w:p w14:paraId="5C5939EE" w14:textId="77777777" w:rsidR="00961D26" w:rsidRPr="003430CD" w:rsidRDefault="00961D26" w:rsidP="006E4F87">
      <w:pPr>
        <w:pStyle w:val="Heading2"/>
        <w:rPr>
          <w:lang w:val="en-GB"/>
        </w:rPr>
      </w:pPr>
      <w:bookmarkStart w:id="1109" w:name="_Toc95047976"/>
      <w:bookmarkStart w:id="1110" w:name="_Toc293478554"/>
      <w:r w:rsidRPr="003430CD">
        <w:rPr>
          <w:lang w:val="en-GB"/>
        </w:rPr>
        <w:t>UGANDA – GSM networks bring health care to rural Uganda</w:t>
      </w:r>
      <w:bookmarkEnd w:id="1105"/>
      <w:bookmarkEnd w:id="1106"/>
      <w:bookmarkEnd w:id="1107"/>
      <w:bookmarkEnd w:id="1108"/>
      <w:bookmarkEnd w:id="1109"/>
      <w:bookmarkEnd w:id="1110"/>
    </w:p>
    <w:p w14:paraId="661059E4" w14:textId="77777777" w:rsidR="00961D26" w:rsidRDefault="00961D26" w:rsidP="00961D26">
      <w:pPr>
        <w:pStyle w:val="Headingi"/>
        <w:rPr>
          <w:lang w:val="en-GB"/>
        </w:rPr>
      </w:pPr>
      <w:bookmarkStart w:id="1111" w:name="_Toc293478555"/>
      <w:r w:rsidRPr="003430CD">
        <w:rPr>
          <w:lang w:val="en-GB"/>
        </w:rPr>
        <w:t>Reprinted with permission, Cellular News – 23 September 2003</w:t>
      </w:r>
      <w:bookmarkEnd w:id="1111"/>
    </w:p>
    <w:p w14:paraId="1C557864" w14:textId="77777777" w:rsidR="00D6485D" w:rsidRPr="00D6485D" w:rsidRDefault="00D6485D" w:rsidP="00D6485D">
      <w:pPr>
        <w:rPr>
          <w:lang w:val="en-GB"/>
        </w:rPr>
      </w:pPr>
    </w:p>
    <w:p w14:paraId="15F851C6" w14:textId="77777777" w:rsidR="00961D26" w:rsidRPr="003430CD" w:rsidRDefault="00961D26" w:rsidP="00961D26">
      <w:pPr>
        <w:pStyle w:val="Normalaftertitle"/>
        <w:rPr>
          <w:lang w:val="en-GB"/>
        </w:rPr>
      </w:pPr>
      <w:r w:rsidRPr="003430CD">
        <w:rPr>
          <w:lang w:val="en-GB"/>
        </w:rPr>
        <w:t>The launch of a nationwide, wireless network to improve Uganda</w:t>
      </w:r>
      <w:r w:rsidR="005E31DE">
        <w:rPr>
          <w:rFonts w:hint="eastAsia"/>
          <w:lang w:val="en-GB"/>
        </w:rPr>
        <w:t>’</w:t>
      </w:r>
      <w:r w:rsidRPr="003430CD">
        <w:rPr>
          <w:lang w:val="en-GB"/>
        </w:rPr>
        <w:t>s ability to treat patients and combat the spread of disease was announced yesterday. The network is built around the country</w:t>
      </w:r>
      <w:r w:rsidR="005E31DE">
        <w:rPr>
          <w:rFonts w:hint="eastAsia"/>
          <w:lang w:val="en-GB"/>
        </w:rPr>
        <w:t>’</w:t>
      </w:r>
      <w:r w:rsidRPr="003430CD">
        <w:rPr>
          <w:lang w:val="en-GB"/>
        </w:rPr>
        <w:t>s well</w:t>
      </w:r>
      <w:r w:rsidRPr="003430CD">
        <w:rPr>
          <w:lang w:val="en-GB"/>
        </w:rPr>
        <w:noBreakHyphen/>
        <w:t xml:space="preserve">established cell phone network, inexpensive handheld computers, and innovative wireless servers called </w:t>
      </w:r>
      <w:r w:rsidR="00F6037E">
        <w:rPr>
          <w:lang w:val="en-GB"/>
        </w:rPr>
        <w:t>“</w:t>
      </w:r>
      <w:r w:rsidRPr="003430CD">
        <w:rPr>
          <w:lang w:val="en-GB"/>
        </w:rPr>
        <w:t>Jacks</w:t>
      </w:r>
      <w:r w:rsidR="00F6037E">
        <w:rPr>
          <w:lang w:val="en-GB"/>
        </w:rPr>
        <w:t>”</w:t>
      </w:r>
      <w:r w:rsidRPr="003430CD">
        <w:rPr>
          <w:lang w:val="en-GB"/>
        </w:rPr>
        <w:t>. The technology allows health care workers to access and share critical information in remote facilities without fixed telephone lines or regular access to electricity.</w:t>
      </w:r>
    </w:p>
    <w:p w14:paraId="7265CA4E" w14:textId="77777777" w:rsidR="00961D26" w:rsidRPr="003430CD" w:rsidRDefault="00961D26" w:rsidP="00961D26">
      <w:pPr>
        <w:rPr>
          <w:lang w:val="en-GB"/>
        </w:rPr>
      </w:pPr>
      <w:r w:rsidRPr="003430CD">
        <w:rPr>
          <w:lang w:val="en-GB"/>
        </w:rPr>
        <w:t>The announcement was made by Canada</w:t>
      </w:r>
      <w:r w:rsidR="005E31DE">
        <w:rPr>
          <w:rFonts w:hint="eastAsia"/>
          <w:lang w:val="en-GB"/>
        </w:rPr>
        <w:t>’</w:t>
      </w:r>
      <w:r w:rsidRPr="003430CD">
        <w:rPr>
          <w:lang w:val="en-GB"/>
        </w:rPr>
        <w:t>s International Development Research Center (IDRC), WideRay, a wireless technology company based in San Francisco, and SATELLIFE, a non-profit organization focused on improving health in developing countries.</w:t>
      </w:r>
    </w:p>
    <w:p w14:paraId="460F0713" w14:textId="77777777" w:rsidR="00961D26" w:rsidRPr="003430CD" w:rsidRDefault="00961D26" w:rsidP="00961D26">
      <w:pPr>
        <w:rPr>
          <w:lang w:val="en-GB"/>
        </w:rPr>
      </w:pPr>
      <w:r w:rsidRPr="003430CD">
        <w:rPr>
          <w:lang w:val="en-GB"/>
        </w:rPr>
        <w:t>The Jack servers, which are about the size of a thick textbook and use long lasting industrial-grade batteries – a single charge lasts up to a year – are being installed in health care facilities across Uganda. Health workers can link to the device using the infrared port on their handheld computers to retrieve or submit information, and to access email.</w:t>
      </w:r>
    </w:p>
    <w:p w14:paraId="498F3DBE" w14:textId="77777777" w:rsidR="00961D26" w:rsidRPr="003430CD" w:rsidRDefault="00F6037E" w:rsidP="00961D26">
      <w:pPr>
        <w:rPr>
          <w:lang w:val="en-GB"/>
        </w:rPr>
      </w:pPr>
      <w:r>
        <w:rPr>
          <w:lang w:val="en-GB"/>
        </w:rPr>
        <w:t>“</w:t>
      </w:r>
      <w:r w:rsidR="00961D26" w:rsidRPr="003430CD">
        <w:rPr>
          <w:lang w:val="en-GB"/>
        </w:rPr>
        <w:t>This is going to be a giant leap forward for Ugandan health care. It could save thousands of lives and have significant benefits in health outcomes for Uganda</w:t>
      </w:r>
      <w:r w:rsidR="005E31DE">
        <w:rPr>
          <w:rFonts w:hint="eastAsia"/>
          <w:lang w:val="en-GB"/>
        </w:rPr>
        <w:t>’</w:t>
      </w:r>
      <w:r w:rsidR="004E5430" w:rsidRPr="003430CD">
        <w:rPr>
          <w:lang w:val="en-GB"/>
        </w:rPr>
        <w:t>s citizens</w:t>
      </w:r>
      <w:r>
        <w:rPr>
          <w:lang w:val="en-GB"/>
        </w:rPr>
        <w:t>”</w:t>
      </w:r>
      <w:r w:rsidR="004E5430" w:rsidRPr="003430CD">
        <w:rPr>
          <w:lang w:val="en-GB"/>
        </w:rPr>
        <w:t>,</w:t>
      </w:r>
      <w:r w:rsidR="00961D26" w:rsidRPr="003430CD">
        <w:rPr>
          <w:lang w:val="en-GB"/>
        </w:rPr>
        <w:t xml:space="preserve"> said Holly Ladd, Executive Director of SATELLIFE.</w:t>
      </w:r>
    </w:p>
    <w:p w14:paraId="174073B3" w14:textId="77777777" w:rsidR="00961D26" w:rsidRPr="003430CD" w:rsidRDefault="00961D26" w:rsidP="00961D26">
      <w:pPr>
        <w:rPr>
          <w:lang w:val="en-GB"/>
        </w:rPr>
      </w:pPr>
      <w:r w:rsidRPr="003430CD">
        <w:rPr>
          <w:lang w:val="en-GB"/>
        </w:rPr>
        <w:t>This project will provide health practitioners in the field with tools that were previously unavailable or outdated. For example, users can now access the latest treatment guidelines for tuberculosis and malaria and learn of the most cost-effective approaches to fight HIV/AIDS, which infects one in 10 adults in Uganda. They can also read the latest medical journals and textbooks from around the world, in a digital form.</w:t>
      </w:r>
    </w:p>
    <w:p w14:paraId="1EA34D0E" w14:textId="77777777" w:rsidR="00961D26" w:rsidRPr="003430CD" w:rsidRDefault="00961D26" w:rsidP="00961D26">
      <w:pPr>
        <w:rPr>
          <w:lang w:val="en-GB"/>
        </w:rPr>
      </w:pPr>
      <w:r w:rsidRPr="003430CD">
        <w:rPr>
          <w:lang w:val="en-GB"/>
        </w:rPr>
        <w:t>The technology should also improve health care administration by reducing the time taken to submit, analyse and respond to reports and requests for supplies.</w:t>
      </w:r>
    </w:p>
    <w:p w14:paraId="79CFE04F" w14:textId="77777777" w:rsidR="00961D26" w:rsidRPr="003430CD" w:rsidRDefault="00961D26" w:rsidP="00961D26">
      <w:pPr>
        <w:rPr>
          <w:lang w:val="en-GB"/>
        </w:rPr>
      </w:pPr>
      <w:r w:rsidRPr="003430CD">
        <w:rPr>
          <w:lang w:val="en-GB"/>
        </w:rPr>
        <w:t>Recognizing the potential of this technology for Uganda, Connectivity Africa, a Canadian government initiative managed by IDRC and funded from Canada</w:t>
      </w:r>
      <w:r w:rsidR="005E31DE">
        <w:rPr>
          <w:rFonts w:hint="eastAsia"/>
          <w:lang w:val="en-GB"/>
        </w:rPr>
        <w:t>’</w:t>
      </w:r>
      <w:r w:rsidRPr="003430CD">
        <w:rPr>
          <w:lang w:val="en-GB"/>
        </w:rPr>
        <w:t>s Fund for Africa, contributed USD 565</w:t>
      </w:r>
      <w:r w:rsidRPr="00C06F44">
        <w:rPr>
          <w:sz w:val="12"/>
          <w:lang w:val="en-GB"/>
        </w:rPr>
        <w:t> </w:t>
      </w:r>
      <w:r w:rsidRPr="003430CD">
        <w:rPr>
          <w:lang w:val="en-GB"/>
        </w:rPr>
        <w:t>000 to the development of this information network.</w:t>
      </w:r>
    </w:p>
    <w:p w14:paraId="36DD28D1" w14:textId="77777777" w:rsidR="00961D26" w:rsidRPr="003430CD" w:rsidRDefault="00F6037E" w:rsidP="004E5430">
      <w:pPr>
        <w:rPr>
          <w:lang w:val="en-GB"/>
        </w:rPr>
      </w:pPr>
      <w:r>
        <w:rPr>
          <w:lang w:val="en-GB"/>
        </w:rPr>
        <w:t>“</w:t>
      </w:r>
      <w:r w:rsidR="00961D26" w:rsidRPr="003430CD">
        <w:rPr>
          <w:lang w:val="en-GB"/>
        </w:rPr>
        <w:t>The convergence of new technologies low-cost handhelds, broad and reliable wireless coverage and WideRay</w:t>
      </w:r>
      <w:r w:rsidR="005E31DE">
        <w:rPr>
          <w:rFonts w:hint="eastAsia"/>
          <w:lang w:val="en-GB"/>
        </w:rPr>
        <w:t>’</w:t>
      </w:r>
      <w:r w:rsidR="00961D26" w:rsidRPr="003430CD">
        <w:rPr>
          <w:lang w:val="en-GB"/>
        </w:rPr>
        <w:t>s innovative use of it have made applications that once seemed impossible in Africa a reality,</w:t>
      </w:r>
      <w:r>
        <w:rPr>
          <w:lang w:val="en-GB"/>
        </w:rPr>
        <w:t>”</w:t>
      </w:r>
      <w:r w:rsidR="00961D26" w:rsidRPr="003430CD">
        <w:rPr>
          <w:lang w:val="en-GB"/>
        </w:rPr>
        <w:t xml:space="preserve"> said Richard Fuchs, Director of IDRC</w:t>
      </w:r>
      <w:r w:rsidR="005E31DE">
        <w:rPr>
          <w:rFonts w:hint="eastAsia"/>
          <w:lang w:val="en-GB"/>
        </w:rPr>
        <w:t>’</w:t>
      </w:r>
      <w:r w:rsidR="00961D26" w:rsidRPr="003430CD">
        <w:rPr>
          <w:lang w:val="en-GB"/>
        </w:rPr>
        <w:t xml:space="preserve">s Information and Communication Technologies for Development (ICT4D) programme area. </w:t>
      </w:r>
      <w:r>
        <w:rPr>
          <w:lang w:val="en-GB"/>
        </w:rPr>
        <w:t>“</w:t>
      </w:r>
      <w:r w:rsidR="00961D26" w:rsidRPr="003430CD">
        <w:rPr>
          <w:lang w:val="en-GB"/>
        </w:rPr>
        <w:t>This project will be a powerful example to the rest of the world of what is possible with wireless technology</w:t>
      </w:r>
      <w:r>
        <w:rPr>
          <w:lang w:val="en-GB"/>
        </w:rPr>
        <w:t>”</w:t>
      </w:r>
      <w:r w:rsidR="004E5430" w:rsidRPr="003430CD">
        <w:rPr>
          <w:lang w:val="en-GB"/>
        </w:rPr>
        <w:t>.</w:t>
      </w:r>
    </w:p>
    <w:p w14:paraId="5D73A5FA" w14:textId="77777777" w:rsidR="00961D26" w:rsidRPr="003430CD" w:rsidRDefault="00961D26" w:rsidP="00961D26">
      <w:pPr>
        <w:rPr>
          <w:lang w:val="en-GB"/>
        </w:rPr>
      </w:pPr>
    </w:p>
    <w:p w14:paraId="38B34FAC" w14:textId="77777777" w:rsidR="00961D26" w:rsidRPr="003430CD" w:rsidRDefault="00961D26" w:rsidP="00961D26">
      <w:pPr>
        <w:pStyle w:val="Heading2"/>
        <w:rPr>
          <w:lang w:val="en-GB"/>
        </w:rPr>
        <w:sectPr w:rsidR="00961D26" w:rsidRPr="003430CD" w:rsidSect="00641290">
          <w:footerReference w:type="even" r:id="rId162"/>
          <w:footnotePr>
            <w:pos w:val="beneathText"/>
          </w:footnotePr>
          <w:pgSz w:w="11907" w:h="16834" w:code="9"/>
          <w:pgMar w:top="1418" w:right="1134" w:bottom="1418" w:left="1134" w:header="720" w:footer="720" w:gutter="0"/>
          <w:cols w:space="720"/>
        </w:sectPr>
      </w:pPr>
      <w:bookmarkStart w:id="1112" w:name="_Toc64547684"/>
      <w:bookmarkStart w:id="1113" w:name="_Toc84309100"/>
      <w:bookmarkStart w:id="1114" w:name="_Toc84309517"/>
      <w:bookmarkStart w:id="1115" w:name="_Toc84319977"/>
    </w:p>
    <w:p w14:paraId="520449E2" w14:textId="77777777" w:rsidR="00961D26" w:rsidRPr="003430CD" w:rsidRDefault="00961D26" w:rsidP="006E4F87">
      <w:pPr>
        <w:pStyle w:val="Heading2"/>
        <w:rPr>
          <w:lang w:val="en-GB"/>
        </w:rPr>
      </w:pPr>
      <w:bookmarkStart w:id="1116" w:name="_Toc95047977"/>
      <w:bookmarkStart w:id="1117" w:name="_Toc293478556"/>
      <w:r w:rsidRPr="003430CD">
        <w:rPr>
          <w:lang w:val="en-GB"/>
        </w:rPr>
        <w:t>VENEZUELA</w:t>
      </w:r>
      <w:r w:rsidR="006E4F87">
        <w:rPr>
          <w:lang w:val="en-GB"/>
        </w:rPr>
        <w:t> </w:t>
      </w:r>
      <w:r w:rsidRPr="003430CD">
        <w:rPr>
          <w:lang w:val="en-GB"/>
        </w:rPr>
        <w:t>–</w:t>
      </w:r>
      <w:r w:rsidR="006E4F87">
        <w:rPr>
          <w:lang w:val="en-GB"/>
        </w:rPr>
        <w:t> </w:t>
      </w:r>
      <w:r w:rsidRPr="003430CD">
        <w:rPr>
          <w:lang w:val="en-GB"/>
        </w:rPr>
        <w:t>Venezuelan experience on the implementation of a CDMA</w:t>
      </w:r>
      <w:r w:rsidR="006E4F87">
        <w:rPr>
          <w:lang w:val="en-GB"/>
        </w:rPr>
        <w:t> </w:t>
      </w:r>
      <w:r w:rsidRPr="003430CD">
        <w:rPr>
          <w:lang w:val="en-GB"/>
        </w:rPr>
        <w:t>1x network by one existing TDMA operator in the 800</w:t>
      </w:r>
      <w:r w:rsidR="006E4F87">
        <w:rPr>
          <w:lang w:val="en-GB"/>
        </w:rPr>
        <w:t> </w:t>
      </w:r>
      <w:r w:rsidRPr="003430CD">
        <w:rPr>
          <w:lang w:val="en-GB"/>
        </w:rPr>
        <w:t>MHz band (824</w:t>
      </w:r>
      <w:r w:rsidR="006E4F87">
        <w:rPr>
          <w:lang w:val="en-GB"/>
        </w:rPr>
        <w:noBreakHyphen/>
      </w:r>
      <w:r w:rsidRPr="003430CD">
        <w:rPr>
          <w:lang w:val="en-GB"/>
        </w:rPr>
        <w:t>849</w:t>
      </w:r>
      <w:r w:rsidR="006E4F87">
        <w:rPr>
          <w:lang w:val="en-GB"/>
        </w:rPr>
        <w:t> </w:t>
      </w:r>
      <w:r w:rsidRPr="003430CD">
        <w:rPr>
          <w:lang w:val="en-GB"/>
        </w:rPr>
        <w:t>MHz/869-894 MHz)</w:t>
      </w:r>
      <w:bookmarkEnd w:id="1112"/>
      <w:bookmarkEnd w:id="1113"/>
      <w:bookmarkEnd w:id="1114"/>
      <w:bookmarkEnd w:id="1115"/>
      <w:bookmarkEnd w:id="1116"/>
      <w:bookmarkEnd w:id="1117"/>
    </w:p>
    <w:p w14:paraId="0993391F" w14:textId="77777777" w:rsidR="00961D26" w:rsidRDefault="00961D26" w:rsidP="00961D26">
      <w:pPr>
        <w:pStyle w:val="Headingi"/>
        <w:rPr>
          <w:lang w:val="en-GB"/>
        </w:rPr>
      </w:pPr>
      <w:bookmarkStart w:id="1118" w:name="_Toc293478557"/>
      <w:r w:rsidRPr="003430CD">
        <w:rPr>
          <w:lang w:val="en-GB"/>
        </w:rPr>
        <w:t>Source:  Venezuela</w:t>
      </w:r>
      <w:bookmarkEnd w:id="1118"/>
    </w:p>
    <w:p w14:paraId="700321D1" w14:textId="77777777" w:rsidR="006E4F87" w:rsidRPr="006E4F87" w:rsidRDefault="006E4F87" w:rsidP="006E4F87">
      <w:pPr>
        <w:rPr>
          <w:lang w:val="en-GB"/>
        </w:rPr>
      </w:pPr>
    </w:p>
    <w:p w14:paraId="43353AAC" w14:textId="77777777" w:rsidR="00961D26" w:rsidRPr="003430CD" w:rsidRDefault="00961D26" w:rsidP="003852A7">
      <w:pPr>
        <w:pStyle w:val="Heading2"/>
        <w:rPr>
          <w:lang w:val="en-GB"/>
        </w:rPr>
      </w:pPr>
      <w:bookmarkStart w:id="1119" w:name="_Toc64547685"/>
      <w:bookmarkStart w:id="1120" w:name="_Toc84309101"/>
      <w:bookmarkStart w:id="1121" w:name="_Toc84309518"/>
      <w:bookmarkStart w:id="1122" w:name="_Toc84319978"/>
      <w:bookmarkStart w:id="1123" w:name="_Toc95047978"/>
      <w:bookmarkStart w:id="1124" w:name="_Toc293478558"/>
      <w:r w:rsidRPr="003430CD">
        <w:rPr>
          <w:lang w:val="en-GB"/>
        </w:rPr>
        <w:t>1</w:t>
      </w:r>
      <w:r w:rsidRPr="003430CD">
        <w:rPr>
          <w:lang w:val="en-GB"/>
        </w:rPr>
        <w:tab/>
        <w:t>Background</w:t>
      </w:r>
      <w:bookmarkEnd w:id="1119"/>
      <w:bookmarkEnd w:id="1120"/>
      <w:bookmarkEnd w:id="1121"/>
      <w:bookmarkEnd w:id="1122"/>
      <w:bookmarkEnd w:id="1123"/>
      <w:bookmarkEnd w:id="1124"/>
    </w:p>
    <w:p w14:paraId="6C18BA1D" w14:textId="77777777" w:rsidR="00961D26" w:rsidRPr="003430CD" w:rsidRDefault="00961D26" w:rsidP="00961D26">
      <w:pPr>
        <w:rPr>
          <w:lang w:val="en-GB"/>
        </w:rPr>
      </w:pPr>
      <w:r w:rsidRPr="003430CD">
        <w:rPr>
          <w:lang w:val="en-GB"/>
        </w:rPr>
        <w:t>By 2001, one Venezuelan mobile operator, completed studies on the feasibility and revision of the business case for deployment of a new technology in the 800 MHz band, with two options: GSM and CDMA, and several requirements, such as: substantial increase in network capacity, greater compatibility with existing infrastructure, better positioning to provide 3G services, and substantial reduction of future CAPEX and OPEX requirements.</w:t>
      </w:r>
    </w:p>
    <w:p w14:paraId="0BA8DE61" w14:textId="77777777" w:rsidR="00961D26" w:rsidRPr="003430CD" w:rsidRDefault="00961D26" w:rsidP="00961D26">
      <w:pPr>
        <w:rPr>
          <w:lang w:val="en-GB"/>
        </w:rPr>
      </w:pPr>
      <w:r w:rsidRPr="003430CD">
        <w:rPr>
          <w:lang w:val="en-GB"/>
        </w:rPr>
        <w:t>In studies of the two options, six main aspects were taken into account by the operator:</w:t>
      </w:r>
    </w:p>
    <w:p w14:paraId="6867DBD2" w14:textId="77777777" w:rsidR="00961D26" w:rsidRPr="003430CD" w:rsidRDefault="00961D26" w:rsidP="00961D26">
      <w:pPr>
        <w:pStyle w:val="enumlev1"/>
        <w:rPr>
          <w:lang w:val="en-GB"/>
        </w:rPr>
      </w:pPr>
      <w:r w:rsidRPr="003430CD">
        <w:rPr>
          <w:lang w:val="en-GB"/>
        </w:rPr>
        <w:t>–</w:t>
      </w:r>
      <w:r w:rsidRPr="003430CD">
        <w:rPr>
          <w:lang w:val="en-GB"/>
        </w:rPr>
        <w:tab/>
        <w:t>Availability of technologies in the 800 MHz band</w:t>
      </w:r>
      <w:r w:rsidR="004E5430" w:rsidRPr="003430CD">
        <w:rPr>
          <w:lang w:val="en-GB"/>
        </w:rPr>
        <w:t>.</w:t>
      </w:r>
    </w:p>
    <w:p w14:paraId="7368E40C" w14:textId="77777777" w:rsidR="00961D26" w:rsidRPr="003430CD" w:rsidRDefault="00961D26" w:rsidP="00961D26">
      <w:pPr>
        <w:pStyle w:val="enumlev1"/>
        <w:rPr>
          <w:lang w:val="en-GB"/>
        </w:rPr>
      </w:pPr>
      <w:r w:rsidRPr="003430CD">
        <w:rPr>
          <w:lang w:val="en-GB"/>
        </w:rPr>
        <w:t>–</w:t>
      </w:r>
      <w:r w:rsidRPr="003430CD">
        <w:rPr>
          <w:lang w:val="en-GB"/>
        </w:rPr>
        <w:tab/>
        <w:t>Efficiency of frequency use (traffic handling capacity)</w:t>
      </w:r>
      <w:r w:rsidR="004E5430" w:rsidRPr="003430CD">
        <w:rPr>
          <w:lang w:val="en-GB"/>
        </w:rPr>
        <w:t>.</w:t>
      </w:r>
    </w:p>
    <w:p w14:paraId="1A019B9E" w14:textId="77777777" w:rsidR="00961D26" w:rsidRPr="003430CD" w:rsidRDefault="00961D26" w:rsidP="00961D26">
      <w:pPr>
        <w:pStyle w:val="enumlev1"/>
        <w:rPr>
          <w:lang w:val="en-GB"/>
        </w:rPr>
      </w:pPr>
      <w:r w:rsidRPr="003430CD">
        <w:rPr>
          <w:lang w:val="en-GB"/>
        </w:rPr>
        <w:t>–</w:t>
      </w:r>
      <w:r w:rsidRPr="003430CD">
        <w:rPr>
          <w:lang w:val="en-GB"/>
        </w:rPr>
        <w:tab/>
        <w:t>Compatibility with existing infrastructure</w:t>
      </w:r>
      <w:r w:rsidR="004E5430" w:rsidRPr="003430CD">
        <w:rPr>
          <w:lang w:val="en-GB"/>
        </w:rPr>
        <w:t>.</w:t>
      </w:r>
    </w:p>
    <w:p w14:paraId="4ABBCE98" w14:textId="77777777" w:rsidR="00961D26" w:rsidRPr="003430CD" w:rsidRDefault="00961D26" w:rsidP="00961D26">
      <w:pPr>
        <w:pStyle w:val="enumlev1"/>
        <w:rPr>
          <w:lang w:val="en-GB"/>
        </w:rPr>
      </w:pPr>
      <w:r w:rsidRPr="003430CD">
        <w:rPr>
          <w:lang w:val="en-GB"/>
        </w:rPr>
        <w:t>–</w:t>
      </w:r>
      <w:r w:rsidRPr="003430CD">
        <w:rPr>
          <w:lang w:val="en-GB"/>
        </w:rPr>
        <w:tab/>
        <w:t>Positioning to offer 3G services</w:t>
      </w:r>
      <w:r w:rsidR="004E5430" w:rsidRPr="003430CD">
        <w:rPr>
          <w:lang w:val="en-GB"/>
        </w:rPr>
        <w:t>.</w:t>
      </w:r>
    </w:p>
    <w:p w14:paraId="21F18107" w14:textId="77777777" w:rsidR="00961D26" w:rsidRPr="003430CD" w:rsidRDefault="004E5430" w:rsidP="00961D26">
      <w:pPr>
        <w:pStyle w:val="enumlev1"/>
        <w:rPr>
          <w:lang w:val="en-GB"/>
        </w:rPr>
      </w:pPr>
      <w:r w:rsidRPr="003430CD">
        <w:rPr>
          <w:lang w:val="en-GB"/>
        </w:rPr>
        <w:t>–</w:t>
      </w:r>
      <w:r w:rsidRPr="003430CD">
        <w:rPr>
          <w:lang w:val="en-GB"/>
        </w:rPr>
        <w:tab/>
        <w:t>International experiences.</w:t>
      </w:r>
    </w:p>
    <w:p w14:paraId="48EF9AEC" w14:textId="77777777" w:rsidR="00961D26" w:rsidRPr="003430CD" w:rsidRDefault="00961D26" w:rsidP="00961D26">
      <w:pPr>
        <w:pStyle w:val="enumlev1"/>
        <w:rPr>
          <w:lang w:val="en-GB"/>
        </w:rPr>
      </w:pPr>
      <w:r w:rsidRPr="003430CD">
        <w:rPr>
          <w:lang w:val="en-GB"/>
        </w:rPr>
        <w:t>–</w:t>
      </w:r>
      <w:r w:rsidRPr="003430CD">
        <w:rPr>
          <w:lang w:val="en-GB"/>
        </w:rPr>
        <w:tab/>
        <w:t>Availability of terminals.</w:t>
      </w:r>
    </w:p>
    <w:p w14:paraId="2B171E1C" w14:textId="77777777" w:rsidR="00961D26" w:rsidRPr="003430CD" w:rsidRDefault="00961D26" w:rsidP="0085037F">
      <w:pPr>
        <w:pStyle w:val="Heading2"/>
        <w:rPr>
          <w:lang w:val="en-GB"/>
        </w:rPr>
      </w:pPr>
      <w:bookmarkStart w:id="1125" w:name="_Toc64547686"/>
      <w:bookmarkStart w:id="1126" w:name="_Toc84309102"/>
      <w:bookmarkStart w:id="1127" w:name="_Toc84309519"/>
      <w:bookmarkStart w:id="1128" w:name="_Toc84319979"/>
      <w:bookmarkStart w:id="1129" w:name="_Toc95047979"/>
      <w:bookmarkStart w:id="1130" w:name="_Toc293478559"/>
      <w:r w:rsidRPr="003430CD">
        <w:rPr>
          <w:lang w:val="en-GB"/>
        </w:rPr>
        <w:t>2</w:t>
      </w:r>
      <w:r w:rsidRPr="003430CD">
        <w:rPr>
          <w:lang w:val="en-GB"/>
        </w:rPr>
        <w:tab/>
        <w:t>Study of options</w:t>
      </w:r>
      <w:bookmarkEnd w:id="1125"/>
      <w:bookmarkEnd w:id="1126"/>
      <w:bookmarkEnd w:id="1127"/>
      <w:bookmarkEnd w:id="1128"/>
      <w:bookmarkEnd w:id="1129"/>
      <w:bookmarkEnd w:id="1130"/>
    </w:p>
    <w:p w14:paraId="30EAF1DD" w14:textId="77777777" w:rsidR="00961D26" w:rsidRPr="003430CD" w:rsidRDefault="00961D26" w:rsidP="0085037F">
      <w:pPr>
        <w:pStyle w:val="Heading2"/>
        <w:rPr>
          <w:lang w:val="en-GB"/>
        </w:rPr>
      </w:pPr>
      <w:bookmarkStart w:id="1131" w:name="_Toc64547687"/>
      <w:bookmarkStart w:id="1132" w:name="_Toc84309103"/>
      <w:bookmarkStart w:id="1133" w:name="_Toc84309520"/>
      <w:bookmarkStart w:id="1134" w:name="_Toc84319980"/>
      <w:bookmarkStart w:id="1135" w:name="_Toc95047980"/>
      <w:bookmarkStart w:id="1136" w:name="_Toc293478560"/>
      <w:r w:rsidRPr="003430CD">
        <w:rPr>
          <w:lang w:val="en-GB"/>
        </w:rPr>
        <w:t>2.1</w:t>
      </w:r>
      <w:r w:rsidRPr="003430CD">
        <w:rPr>
          <w:lang w:val="en-GB"/>
        </w:rPr>
        <w:tab/>
        <w:t>Availability of technologies in the 800 MHz band</w:t>
      </w:r>
      <w:bookmarkEnd w:id="1131"/>
      <w:bookmarkEnd w:id="1132"/>
      <w:bookmarkEnd w:id="1133"/>
      <w:bookmarkEnd w:id="1134"/>
      <w:bookmarkEnd w:id="1135"/>
      <w:bookmarkEnd w:id="1136"/>
    </w:p>
    <w:p w14:paraId="404D6F05" w14:textId="77777777" w:rsidR="00961D26" w:rsidRPr="003430CD" w:rsidRDefault="00961D26" w:rsidP="004E5430">
      <w:pPr>
        <w:rPr>
          <w:lang w:val="en-GB"/>
        </w:rPr>
      </w:pPr>
      <w:r w:rsidRPr="003430CD">
        <w:rPr>
          <w:lang w:val="en-GB"/>
        </w:rPr>
        <w:t>By 2001, only one digital technology could provide solutions that met the requirements considered by the operator: CDMA 1x. Some manufacturers had announced their intent to provide a GSM solution for the 800</w:t>
      </w:r>
      <w:r w:rsidR="004E5430" w:rsidRPr="003430CD">
        <w:rPr>
          <w:lang w:val="en-GB"/>
        </w:rPr>
        <w:t> </w:t>
      </w:r>
      <w:r w:rsidRPr="003430CD">
        <w:rPr>
          <w:lang w:val="en-GB"/>
        </w:rPr>
        <w:t>MHz band, but thus far, this had not materialized.</w:t>
      </w:r>
    </w:p>
    <w:p w14:paraId="75A8F472" w14:textId="77777777" w:rsidR="00961D26" w:rsidRPr="003430CD" w:rsidRDefault="00961D26" w:rsidP="00961D26">
      <w:pPr>
        <w:rPr>
          <w:lang w:val="en-GB"/>
        </w:rPr>
      </w:pPr>
      <w:r w:rsidRPr="003430CD">
        <w:rPr>
          <w:lang w:val="en-GB"/>
        </w:rPr>
        <w:t>The operator had then to choose either the CDMA 1x component option, with successful experiences in other countries of the Americas, or GSM, without knowing whether that solution would be developed, and without previous experiences to draw upon. In addition to the infrastructure problem, there was major concern in connection with the GSM option regarding the availability of user terminals as, thus far, no manufacturer was offering GSM terminals in the 800 MHz band.</w:t>
      </w:r>
    </w:p>
    <w:p w14:paraId="6DB6AD40" w14:textId="77777777" w:rsidR="00961D26" w:rsidRPr="003430CD" w:rsidRDefault="00961D26" w:rsidP="0085037F">
      <w:pPr>
        <w:pStyle w:val="Heading2"/>
        <w:rPr>
          <w:lang w:val="en-GB"/>
        </w:rPr>
      </w:pPr>
      <w:bookmarkStart w:id="1137" w:name="_Toc64547688"/>
      <w:bookmarkStart w:id="1138" w:name="_Toc84309104"/>
      <w:bookmarkStart w:id="1139" w:name="_Toc84309521"/>
      <w:bookmarkStart w:id="1140" w:name="_Toc84319981"/>
      <w:bookmarkStart w:id="1141" w:name="_Toc95047981"/>
      <w:bookmarkStart w:id="1142" w:name="_Toc293478561"/>
      <w:r w:rsidRPr="003430CD">
        <w:rPr>
          <w:lang w:val="en-GB"/>
        </w:rPr>
        <w:t xml:space="preserve">2.2 </w:t>
      </w:r>
      <w:r w:rsidRPr="003430CD">
        <w:rPr>
          <w:lang w:val="en-GB"/>
        </w:rPr>
        <w:tab/>
        <w:t>Efficiency of frequency use (traffic handling capacity)</w:t>
      </w:r>
      <w:bookmarkEnd w:id="1137"/>
      <w:bookmarkEnd w:id="1138"/>
      <w:bookmarkEnd w:id="1139"/>
      <w:bookmarkEnd w:id="1140"/>
      <w:bookmarkEnd w:id="1141"/>
      <w:bookmarkEnd w:id="1142"/>
    </w:p>
    <w:p w14:paraId="14216990" w14:textId="77777777" w:rsidR="00961D26" w:rsidRPr="003430CD" w:rsidRDefault="00961D26" w:rsidP="00961D26">
      <w:pPr>
        <w:rPr>
          <w:lang w:val="en-GB"/>
        </w:rPr>
      </w:pPr>
      <w:r w:rsidRPr="003430CD">
        <w:rPr>
          <w:lang w:val="en-GB"/>
        </w:rPr>
        <w:t>To date, on this item, CDMA has shown itself to be the technology making the most efficient use of the spectrum and, therefore, providing greatest traffic handling capacity. Nonetheless, we must note another important problem that had to be resolved: radio frequency engineering.</w:t>
      </w:r>
    </w:p>
    <w:p w14:paraId="60DB6FC9" w14:textId="77777777" w:rsidR="00961D26" w:rsidRPr="003430CD" w:rsidRDefault="00961D26" w:rsidP="00961D26">
      <w:pPr>
        <w:rPr>
          <w:lang w:val="en-GB"/>
        </w:rPr>
      </w:pPr>
      <w:r w:rsidRPr="003430CD">
        <w:rPr>
          <w:lang w:val="en-GB"/>
        </w:rPr>
        <w:t>Having to implement the new network in the very congested 800 MHz band, it was necessary to revise frequencies plan to provide for the coexistence of a new technology. This involved considerable effort to make room for the new technology in part of that band without affecting the quality of the existing TDMA system.</w:t>
      </w:r>
    </w:p>
    <w:p w14:paraId="5D5C4DE1" w14:textId="77777777" w:rsidR="006E4F87" w:rsidRDefault="006E4F87">
      <w:pPr>
        <w:tabs>
          <w:tab w:val="clear" w:pos="794"/>
          <w:tab w:val="clear" w:pos="1191"/>
          <w:tab w:val="clear" w:pos="1588"/>
          <w:tab w:val="clear" w:pos="1985"/>
        </w:tabs>
        <w:overflowPunct/>
        <w:autoSpaceDE/>
        <w:autoSpaceDN/>
        <w:adjustRightInd/>
        <w:spacing w:before="0"/>
        <w:jc w:val="left"/>
        <w:textAlignment w:val="auto"/>
        <w:rPr>
          <w:b/>
          <w:sz w:val="24"/>
          <w:lang w:val="en-GB"/>
        </w:rPr>
      </w:pPr>
      <w:bookmarkStart w:id="1143" w:name="_Toc64547689"/>
      <w:bookmarkStart w:id="1144" w:name="_Toc84309105"/>
      <w:bookmarkStart w:id="1145" w:name="_Toc84309522"/>
      <w:bookmarkStart w:id="1146" w:name="_Toc84319982"/>
      <w:bookmarkStart w:id="1147" w:name="_Toc95047982"/>
      <w:r>
        <w:rPr>
          <w:lang w:val="en-GB"/>
        </w:rPr>
        <w:br w:type="page"/>
      </w:r>
    </w:p>
    <w:p w14:paraId="3924A51A" w14:textId="77777777" w:rsidR="00961D26" w:rsidRPr="003430CD" w:rsidRDefault="00961D26" w:rsidP="00961D26">
      <w:pPr>
        <w:pStyle w:val="Heading2"/>
        <w:rPr>
          <w:lang w:val="en-GB"/>
        </w:rPr>
      </w:pPr>
      <w:bookmarkStart w:id="1148" w:name="_Toc293478562"/>
      <w:r w:rsidRPr="003430CD">
        <w:rPr>
          <w:lang w:val="en-GB"/>
        </w:rPr>
        <w:t xml:space="preserve">2.3 </w:t>
      </w:r>
      <w:r w:rsidRPr="003430CD">
        <w:rPr>
          <w:lang w:val="en-GB"/>
        </w:rPr>
        <w:tab/>
        <w:t>Compatibility with existing infrastructure</w:t>
      </w:r>
      <w:bookmarkEnd w:id="1143"/>
      <w:bookmarkEnd w:id="1144"/>
      <w:bookmarkEnd w:id="1145"/>
      <w:bookmarkEnd w:id="1146"/>
      <w:bookmarkEnd w:id="1147"/>
      <w:bookmarkEnd w:id="1148"/>
    </w:p>
    <w:p w14:paraId="4DDEB3A8" w14:textId="77777777" w:rsidR="00961D26" w:rsidRPr="003430CD" w:rsidRDefault="00961D26" w:rsidP="00961D26">
      <w:pPr>
        <w:rPr>
          <w:lang w:val="en-GB"/>
        </w:rPr>
      </w:pPr>
      <w:r w:rsidRPr="003430CD">
        <w:rPr>
          <w:lang w:val="en-GB"/>
        </w:rPr>
        <w:t>As GSM is a form of TDMA technology, some people had the impression that there was greater compatibility between these two technologies (GSM and TDMA) than between TDMA and CDMA. However, the fact that IS-136 and GSM are two forms of TDMA does not mean that they are at all compatible from either the user terminal or the operator network standpoint, while TDMA and CDMA networks share the same telecommunications protocol in the core network (ANSI-41).</w:t>
      </w:r>
    </w:p>
    <w:p w14:paraId="739F0C5E" w14:textId="77777777" w:rsidR="00961D26" w:rsidRPr="003430CD" w:rsidRDefault="00961D26" w:rsidP="00961D26">
      <w:pPr>
        <w:rPr>
          <w:lang w:val="en-GB"/>
        </w:rPr>
      </w:pPr>
      <w:r w:rsidRPr="003430CD">
        <w:rPr>
          <w:lang w:val="en-GB"/>
        </w:rPr>
        <w:t>Such a feature of compatibility enabled the operator to share the same TDMA applications and systems on a new CDMA 1x network. In concrete terms, it meant sharing such important platforms as HLRs, voice mail, SMS, WIN, prepaid, etc., enabling customers to migrate from the TDMA to the CDMA platform while retaining their telephone numbers and user profiles.</w:t>
      </w:r>
    </w:p>
    <w:p w14:paraId="37AA7845" w14:textId="77777777" w:rsidR="00961D26" w:rsidRPr="003430CD" w:rsidRDefault="00961D26" w:rsidP="00961D26">
      <w:pPr>
        <w:pStyle w:val="Heading2"/>
        <w:rPr>
          <w:lang w:val="en-GB"/>
        </w:rPr>
      </w:pPr>
      <w:bookmarkStart w:id="1149" w:name="_Toc64547690"/>
      <w:bookmarkStart w:id="1150" w:name="_Toc84309106"/>
      <w:bookmarkStart w:id="1151" w:name="_Toc84309523"/>
      <w:bookmarkStart w:id="1152" w:name="_Toc84319983"/>
      <w:bookmarkStart w:id="1153" w:name="_Toc95047983"/>
      <w:bookmarkStart w:id="1154" w:name="_Toc293478563"/>
      <w:r w:rsidRPr="003430CD">
        <w:rPr>
          <w:lang w:val="en-GB"/>
        </w:rPr>
        <w:t>2.4</w:t>
      </w:r>
      <w:r w:rsidRPr="003430CD">
        <w:rPr>
          <w:lang w:val="en-GB"/>
        </w:rPr>
        <w:tab/>
        <w:t>Positioning to provide 3G services</w:t>
      </w:r>
      <w:bookmarkEnd w:id="1149"/>
      <w:bookmarkEnd w:id="1150"/>
      <w:bookmarkEnd w:id="1151"/>
      <w:bookmarkEnd w:id="1152"/>
      <w:bookmarkEnd w:id="1153"/>
      <w:bookmarkEnd w:id="1154"/>
    </w:p>
    <w:p w14:paraId="21D4CE4D" w14:textId="77777777" w:rsidR="00961D26" w:rsidRPr="003430CD" w:rsidRDefault="00961D26" w:rsidP="00961D26">
      <w:pPr>
        <w:rPr>
          <w:lang w:val="en-GB"/>
        </w:rPr>
      </w:pPr>
      <w:r w:rsidRPr="003430CD">
        <w:rPr>
          <w:lang w:val="en-GB"/>
        </w:rPr>
        <w:t>Careful study of a TDMA operator</w:t>
      </w:r>
      <w:r w:rsidR="005E31DE">
        <w:rPr>
          <w:rFonts w:hint="eastAsia"/>
          <w:lang w:val="en-GB"/>
        </w:rPr>
        <w:t>’</w:t>
      </w:r>
      <w:r w:rsidRPr="003430CD">
        <w:rPr>
          <w:lang w:val="en-GB"/>
        </w:rPr>
        <w:t>s options in migrating toward 3G shows that the GSM route requires additional spectrum (UMTS spectrum), as well as two additional platforms: the GSM network and the UMTS network. However, the CDMA2000 route does not require additional spectrum, as it can be implemented in the 800 MHz band on only one platform: the CDMA2000 network.</w:t>
      </w:r>
    </w:p>
    <w:p w14:paraId="7BFB34A3" w14:textId="77777777" w:rsidR="00961D26" w:rsidRPr="003430CD" w:rsidRDefault="00961D26" w:rsidP="00961D26">
      <w:pPr>
        <w:pStyle w:val="Heading2"/>
        <w:rPr>
          <w:lang w:val="en-GB"/>
        </w:rPr>
      </w:pPr>
      <w:bookmarkStart w:id="1155" w:name="_Toc64547691"/>
      <w:bookmarkStart w:id="1156" w:name="_Toc84309107"/>
      <w:bookmarkStart w:id="1157" w:name="_Toc84309524"/>
      <w:bookmarkStart w:id="1158" w:name="_Toc84319984"/>
      <w:bookmarkStart w:id="1159" w:name="_Toc95047984"/>
      <w:bookmarkStart w:id="1160" w:name="_Toc293478564"/>
      <w:r w:rsidRPr="003430CD">
        <w:rPr>
          <w:lang w:val="en-GB"/>
        </w:rPr>
        <w:t xml:space="preserve">2.5 </w:t>
      </w:r>
      <w:r w:rsidRPr="003430CD">
        <w:rPr>
          <w:lang w:val="en-GB"/>
        </w:rPr>
        <w:tab/>
        <w:t>International experiences</w:t>
      </w:r>
      <w:bookmarkEnd w:id="1155"/>
      <w:bookmarkEnd w:id="1156"/>
      <w:bookmarkEnd w:id="1157"/>
      <w:bookmarkEnd w:id="1158"/>
      <w:bookmarkEnd w:id="1159"/>
      <w:bookmarkEnd w:id="1160"/>
      <w:r w:rsidRPr="003430CD">
        <w:rPr>
          <w:lang w:val="en-GB"/>
        </w:rPr>
        <w:t xml:space="preserve"> </w:t>
      </w:r>
    </w:p>
    <w:p w14:paraId="6F1F5B28" w14:textId="77777777" w:rsidR="00961D26" w:rsidRPr="003430CD" w:rsidRDefault="00961D26" w:rsidP="00961D26">
      <w:pPr>
        <w:rPr>
          <w:lang w:val="en-GB"/>
        </w:rPr>
      </w:pPr>
      <w:r w:rsidRPr="003430CD">
        <w:rPr>
          <w:lang w:val="en-GB"/>
        </w:rPr>
        <w:t>By 2001, the European operators that had invested heavily to obtain licences for use of the spectrum required to implement UMTS were in a critical situation from a financial point of view. Many could not make payments while others were asking governments to relieve them of their payment obligations. Problems were aggravated by delays in the development of UMTS technology and none of the implementation commitments had been fulfilled. In fact, new delays were announced regularly.</w:t>
      </w:r>
    </w:p>
    <w:p w14:paraId="20F8F6CF" w14:textId="77777777" w:rsidR="00961D26" w:rsidRPr="003430CD" w:rsidRDefault="00961D26" w:rsidP="00961D26">
      <w:pPr>
        <w:rPr>
          <w:lang w:val="en-GB"/>
        </w:rPr>
      </w:pPr>
      <w:r w:rsidRPr="003430CD">
        <w:rPr>
          <w:lang w:val="en-GB"/>
        </w:rPr>
        <w:t>On the other hand, Korean and Japanese experiences with the CDMA 1x platform had been very successful. The number of users was growing rapidly and new applications and terminals were appearing every day.</w:t>
      </w:r>
    </w:p>
    <w:p w14:paraId="0A211E9F" w14:textId="77777777" w:rsidR="00961D26" w:rsidRPr="003430CD" w:rsidRDefault="00961D26" w:rsidP="00961D26">
      <w:pPr>
        <w:pStyle w:val="Heading2"/>
        <w:rPr>
          <w:lang w:val="en-GB"/>
        </w:rPr>
      </w:pPr>
      <w:bookmarkStart w:id="1161" w:name="_Toc64547692"/>
      <w:bookmarkStart w:id="1162" w:name="_Toc84309108"/>
      <w:bookmarkStart w:id="1163" w:name="_Toc84309525"/>
      <w:bookmarkStart w:id="1164" w:name="_Toc84319985"/>
      <w:bookmarkStart w:id="1165" w:name="_Toc95047985"/>
      <w:bookmarkStart w:id="1166" w:name="_Toc293478565"/>
      <w:r w:rsidRPr="003430CD">
        <w:rPr>
          <w:lang w:val="en-GB"/>
        </w:rPr>
        <w:t xml:space="preserve">2.6 </w:t>
      </w:r>
      <w:r w:rsidRPr="003430CD">
        <w:rPr>
          <w:lang w:val="en-GB"/>
        </w:rPr>
        <w:tab/>
        <w:t>Availability of terminals</w:t>
      </w:r>
      <w:bookmarkEnd w:id="1161"/>
      <w:bookmarkEnd w:id="1162"/>
      <w:bookmarkEnd w:id="1163"/>
      <w:bookmarkEnd w:id="1164"/>
      <w:bookmarkEnd w:id="1165"/>
      <w:bookmarkEnd w:id="1166"/>
    </w:p>
    <w:p w14:paraId="33A06ED0" w14:textId="77777777" w:rsidR="00961D26" w:rsidRPr="003430CD" w:rsidRDefault="00961D26" w:rsidP="00961D26">
      <w:pPr>
        <w:rPr>
          <w:lang w:val="en-GB"/>
        </w:rPr>
      </w:pPr>
      <w:r w:rsidRPr="003430CD">
        <w:rPr>
          <w:lang w:val="en-GB"/>
        </w:rPr>
        <w:t>For purposes of the decision, the terminal issue was one of the more studied aspects. The operator had already learned from experience how advantageous it was to have a wide variety of terminals tailored to the different customer segments, as well as manufacturers willing to provide in the terminals the latest technological innovations in the technology used by the operator. Thus, the decision had to take into account the existence of a wide range of manufacturers, committed to delivering terminals tailored to the applications to be implemented and to market requirements, taking into account the Korean and Japanese experience, as well as the decision taken by one large North American operator, and one large Brazilian operator to implement the technology CDMA 1x, generated confidence that terminals would be available.</w:t>
      </w:r>
    </w:p>
    <w:p w14:paraId="2CC7EC1E" w14:textId="77777777" w:rsidR="00961D26" w:rsidRPr="003430CD" w:rsidRDefault="00961D26" w:rsidP="0085037F">
      <w:pPr>
        <w:pStyle w:val="Heading2"/>
        <w:rPr>
          <w:lang w:val="en-GB"/>
        </w:rPr>
      </w:pPr>
      <w:bookmarkStart w:id="1167" w:name="_Toc64547693"/>
      <w:bookmarkStart w:id="1168" w:name="_Toc84309109"/>
      <w:bookmarkStart w:id="1169" w:name="_Toc84309526"/>
      <w:bookmarkStart w:id="1170" w:name="_Toc84319986"/>
      <w:bookmarkStart w:id="1171" w:name="_Toc95047986"/>
      <w:bookmarkStart w:id="1172" w:name="_Toc293478566"/>
      <w:r w:rsidRPr="003430CD">
        <w:rPr>
          <w:lang w:val="en-GB"/>
        </w:rPr>
        <w:t>3</w:t>
      </w:r>
      <w:r w:rsidRPr="003430CD">
        <w:rPr>
          <w:lang w:val="en-GB"/>
        </w:rPr>
        <w:tab/>
        <w:t>Network construction and commissioning</w:t>
      </w:r>
      <w:bookmarkEnd w:id="1167"/>
      <w:bookmarkEnd w:id="1168"/>
      <w:bookmarkEnd w:id="1169"/>
      <w:bookmarkEnd w:id="1170"/>
      <w:bookmarkEnd w:id="1171"/>
      <w:bookmarkEnd w:id="1172"/>
      <w:r w:rsidRPr="003430CD">
        <w:rPr>
          <w:lang w:val="en-GB"/>
        </w:rPr>
        <w:t xml:space="preserve"> </w:t>
      </w:r>
    </w:p>
    <w:p w14:paraId="0CBA0A7A" w14:textId="77777777" w:rsidR="00961D26" w:rsidRDefault="00961D26" w:rsidP="00961D26">
      <w:pPr>
        <w:rPr>
          <w:lang w:val="en-GB"/>
        </w:rPr>
      </w:pPr>
      <w:r w:rsidRPr="003430CD">
        <w:rPr>
          <w:lang w:val="en-GB"/>
        </w:rPr>
        <w:t>The project to install and bring into operation the CDMA 1x component platform consisted, as mentioned above, of building a network parallel to the TDMA network (over 400 cells), retuning the entire existing network (AMPS and TDMA) to free the necessary spectrum to raise the CDMA 1x carrier, adaptation of sites for installation of the new radio base stations and the MTX, interconnection, connecting platforms and common nodes to the AMPS, TDMA, and CDMA 1x, and adjustment of operating systems, billing, and administrative procedures.</w:t>
      </w:r>
    </w:p>
    <w:p w14:paraId="58309A0C" w14:textId="77777777" w:rsidR="009B133B" w:rsidRPr="003430CD" w:rsidRDefault="009B133B" w:rsidP="009B133B">
      <w:pPr>
        <w:rPr>
          <w:lang w:val="en-GB"/>
        </w:rPr>
      </w:pPr>
      <w:r w:rsidRPr="003430CD">
        <w:rPr>
          <w:lang w:val="en-GB"/>
        </w:rPr>
        <w:t>One of the project</w:t>
      </w:r>
      <w:r w:rsidR="005E31DE">
        <w:rPr>
          <w:rFonts w:hint="eastAsia"/>
          <w:lang w:val="en-GB"/>
        </w:rPr>
        <w:t>’</w:t>
      </w:r>
      <w:r w:rsidRPr="003430CD">
        <w:rPr>
          <w:lang w:val="en-GB"/>
        </w:rPr>
        <w:t>s main challenges was to integrate the TDMA and CDMA 1x networks into the core network, operations support systems (OSS), and business support systems (BSS). The objective was to ensure number portability between networks, transparency of services, and compatibility of the two networks by reutilizing platforms providing basic and value added services, such as SMS (Moviltexto), voice mail (Movilmensaje), HLRs, the other voice services, SCP, and Wireless Intelligent Network (WIN), both for the prepaid service collection platform and for calling records to bill for the new network</w:t>
      </w:r>
      <w:r w:rsidR="005E31DE">
        <w:rPr>
          <w:rFonts w:hint="eastAsia"/>
          <w:lang w:val="en-GB"/>
        </w:rPr>
        <w:t>’</w:t>
      </w:r>
      <w:r w:rsidRPr="003430CD">
        <w:rPr>
          <w:lang w:val="en-GB"/>
        </w:rPr>
        <w:t>s services. Processes and systems to support the new wireless data services also had to be designed.</w:t>
      </w:r>
    </w:p>
    <w:p w14:paraId="5B92B33F" w14:textId="77777777" w:rsidR="009B133B" w:rsidRDefault="009B133B" w:rsidP="009B133B">
      <w:pPr>
        <w:rPr>
          <w:lang w:val="en-GB"/>
        </w:rPr>
      </w:pPr>
      <w:r w:rsidRPr="003430CD">
        <w:rPr>
          <w:lang w:val="en-GB"/>
        </w:rPr>
        <w:t>At the time the project began, no platform existed enabling subscriber</w:t>
      </w:r>
      <w:r w:rsidR="005E31DE">
        <w:rPr>
          <w:rFonts w:hint="eastAsia"/>
          <w:lang w:val="en-GB"/>
        </w:rPr>
        <w:t>’</w:t>
      </w:r>
      <w:r w:rsidRPr="003430CD">
        <w:rPr>
          <w:lang w:val="en-GB"/>
        </w:rPr>
        <w:t>s profiles and locations to be stored (HLR) that was capable, for both networks simultaneously, of handling and managing subscribers to ensure the transparency of the process.</w:t>
      </w:r>
    </w:p>
    <w:p w14:paraId="25F35F84" w14:textId="77777777" w:rsidR="009B133B" w:rsidRPr="003430CD" w:rsidRDefault="009B133B" w:rsidP="009B133B">
      <w:pPr>
        <w:rPr>
          <w:lang w:val="en-GB"/>
        </w:rPr>
      </w:pPr>
      <w:r w:rsidRPr="003430CD">
        <w:rPr>
          <w:lang w:val="en-GB"/>
        </w:rPr>
        <w:t>At the same time, an exhaustive study had to be made of the services associated with the WIN network and their current support procedures so as to be able to integrate them with the new network.</w:t>
      </w:r>
    </w:p>
    <w:p w14:paraId="04A40673" w14:textId="77777777" w:rsidR="003852A7" w:rsidRPr="00A81187" w:rsidRDefault="003852A7" w:rsidP="006E4F87">
      <w:pPr>
        <w:pStyle w:val="FigureNo"/>
        <w:rPr>
          <w:lang w:val="en-US"/>
        </w:rPr>
      </w:pPr>
      <w:r>
        <w:rPr>
          <w:lang w:val="en-US"/>
        </w:rPr>
        <w:t>FIGURE 7</w:t>
      </w:r>
    </w:p>
    <w:p w14:paraId="239825CC" w14:textId="77777777" w:rsidR="003852A7" w:rsidRPr="009516DB" w:rsidRDefault="003852A7" w:rsidP="00915D4F">
      <w:pPr>
        <w:pStyle w:val="FigureTitle0"/>
        <w:spacing w:after="480"/>
        <w:rPr>
          <w:szCs w:val="22"/>
          <w:lang w:val="en-US"/>
        </w:rPr>
      </w:pPr>
      <w:r w:rsidRPr="009516DB">
        <w:rPr>
          <w:szCs w:val="22"/>
          <w:lang w:val="en-US"/>
        </w:rPr>
        <w:t>Plan for spectrum migration to CDMA 1xRTT</w:t>
      </w:r>
    </w:p>
    <w:p w14:paraId="1EEEC98B" w14:textId="77777777" w:rsidR="00961D26" w:rsidRPr="003430CD" w:rsidRDefault="00BD4F73" w:rsidP="00961D26">
      <w:pPr>
        <w:pStyle w:val="FigureNo"/>
      </w:pPr>
      <w:r>
        <w:object w:dxaOrig="6694" w:dyaOrig="4325" w14:anchorId="307A2912">
          <v:shape id="_x0000_i1065" type="#_x0000_t75" style="width:336pt;height:3in" o:ole="">
            <v:imagedata r:id="rId163" o:title=""/>
          </v:shape>
          <o:OLEObject Type="Embed" ProgID="CorelDRAW.Graphic.14" ShapeID="_x0000_i1065" DrawAspect="Content" ObjectID="_1669735020" r:id="rId164"/>
        </w:object>
      </w:r>
    </w:p>
    <w:p w14:paraId="49B6A972" w14:textId="77777777" w:rsidR="00961D26" w:rsidRPr="003430CD" w:rsidRDefault="00961D26" w:rsidP="00961D26">
      <w:pPr>
        <w:rPr>
          <w:lang w:val="en-GB"/>
        </w:rPr>
      </w:pPr>
      <w:r w:rsidRPr="003430CD">
        <w:rPr>
          <w:lang w:val="en-GB"/>
        </w:rPr>
        <w:t>The possibility of coverage of 1x subscribers under the analogue network had to be evaluated, as several services required fundamental changes in treatment. Even basic services such as voice messaging required adjustments to call routing procedures owing to existing differences among providers.</w:t>
      </w:r>
    </w:p>
    <w:p w14:paraId="7F8F4CFB" w14:textId="77777777" w:rsidR="00961D26" w:rsidRPr="003430CD" w:rsidRDefault="00961D26" w:rsidP="00961D26">
      <w:pPr>
        <w:rPr>
          <w:lang w:val="en-GB"/>
        </w:rPr>
      </w:pPr>
      <w:r w:rsidRPr="003430CD">
        <w:rPr>
          <w:lang w:val="en-GB"/>
        </w:rPr>
        <w:t>Prepaid service had been operating over TDMA w</w:t>
      </w:r>
      <w:r w:rsidR="004E5430" w:rsidRPr="003430CD">
        <w:rPr>
          <w:lang w:val="en-GB"/>
        </w:rPr>
        <w:t>ith manufacturer</w:t>
      </w:r>
      <w:r w:rsidR="005E31DE">
        <w:rPr>
          <w:rFonts w:hint="eastAsia"/>
          <w:lang w:val="en-GB"/>
        </w:rPr>
        <w:t>’</w:t>
      </w:r>
      <w:r w:rsidR="004E5430" w:rsidRPr="003430CD">
        <w:rPr>
          <w:lang w:val="en-GB"/>
        </w:rPr>
        <w:t>s</w:t>
      </w:r>
      <w:r w:rsidRPr="003430CD">
        <w:rPr>
          <w:lang w:val="en-GB"/>
        </w:rPr>
        <w:t xml:space="preserve"> proprietary protocols which, with introduction of the new network and a new provider, became an obstacle to integration with 1x. For this service, solutions were more sophisticated. Negotiations were conducted with providers and competitors to ensure deployment of a system based on the standard IS-826 telecommunications protocol for prepaid mobile telephony systems. This involved designing a new network architecture, in order to meet the objectives by the deadlines without affecting existing systems.</w:t>
      </w:r>
    </w:p>
    <w:p w14:paraId="37893FD5" w14:textId="77777777" w:rsidR="00961D26" w:rsidRPr="003430CD" w:rsidRDefault="00961D26" w:rsidP="00961D26">
      <w:pPr>
        <w:rPr>
          <w:lang w:val="en-GB"/>
        </w:rPr>
      </w:pPr>
      <w:r w:rsidRPr="003430CD">
        <w:rPr>
          <w:lang w:val="en-GB"/>
        </w:rPr>
        <w:t>Within nine months – from January to October 2002 – all these efforts had met with success, with participation by all company units, while simultaneously satisfying the installation and operating requirements of the existing AMPS, TDMA, and CDPD networks.</w:t>
      </w:r>
    </w:p>
    <w:p w14:paraId="27629197" w14:textId="77777777" w:rsidR="00961D26" w:rsidRPr="003430CD" w:rsidRDefault="00961D26" w:rsidP="0085037F">
      <w:pPr>
        <w:pStyle w:val="Heading2"/>
        <w:rPr>
          <w:lang w:val="en-GB"/>
        </w:rPr>
      </w:pPr>
      <w:bookmarkStart w:id="1173" w:name="_Toc64547694"/>
      <w:bookmarkStart w:id="1174" w:name="_Toc84309110"/>
      <w:bookmarkStart w:id="1175" w:name="_Toc84309527"/>
      <w:bookmarkStart w:id="1176" w:name="_Toc84319987"/>
      <w:bookmarkStart w:id="1177" w:name="_Toc95047987"/>
      <w:bookmarkStart w:id="1178" w:name="_Toc293478567"/>
      <w:r w:rsidRPr="003430CD">
        <w:rPr>
          <w:lang w:val="en-GB"/>
        </w:rPr>
        <w:t>4</w:t>
      </w:r>
      <w:r w:rsidRPr="003430CD">
        <w:rPr>
          <w:lang w:val="en-GB"/>
        </w:rPr>
        <w:tab/>
        <w:t>Tests of operation</w:t>
      </w:r>
      <w:bookmarkEnd w:id="1173"/>
      <w:bookmarkEnd w:id="1174"/>
      <w:bookmarkEnd w:id="1175"/>
      <w:bookmarkEnd w:id="1176"/>
      <w:bookmarkEnd w:id="1177"/>
      <w:bookmarkEnd w:id="1178"/>
    </w:p>
    <w:p w14:paraId="0B782513" w14:textId="77777777" w:rsidR="00961D26" w:rsidRPr="003430CD" w:rsidRDefault="00961D26" w:rsidP="00961D26">
      <w:pPr>
        <w:rPr>
          <w:lang w:val="en-GB"/>
        </w:rPr>
      </w:pPr>
      <w:r w:rsidRPr="003430CD">
        <w:rPr>
          <w:lang w:val="en-GB"/>
        </w:rPr>
        <w:t>The commercial certification process consisted of validating the network</w:t>
      </w:r>
      <w:r w:rsidR="005E31DE">
        <w:rPr>
          <w:rFonts w:hint="eastAsia"/>
          <w:lang w:val="en-GB"/>
        </w:rPr>
        <w:t>’</w:t>
      </w:r>
      <w:r w:rsidRPr="003430CD">
        <w:rPr>
          <w:lang w:val="en-GB"/>
        </w:rPr>
        <w:t>s commercial operation through the use of general testing protocols for calls, services, and systems supporting commercial operation and customer services. The certification process was conducted on different call and service systems, that is, postpaid and prepaid on-line systems, agents</w:t>
      </w:r>
      <w:r w:rsidR="005E31DE">
        <w:rPr>
          <w:rFonts w:hint="eastAsia"/>
          <w:lang w:val="en-GB"/>
        </w:rPr>
        <w:t>’</w:t>
      </w:r>
      <w:r w:rsidRPr="003430CD">
        <w:rPr>
          <w:lang w:val="en-GB"/>
        </w:rPr>
        <w:t xml:space="preserve"> extranet, voice activation, on</w:t>
      </w:r>
      <w:r w:rsidRPr="003430CD">
        <w:rPr>
          <w:lang w:val="en-GB"/>
        </w:rPr>
        <w:noBreakHyphen/>
        <w:t>line, operator and operational intranet (Switch-MTX and short message service, postpaid and prepaid calls and services, tests in outdoor locations; indoor tests in each region</w:t>
      </w:r>
      <w:r w:rsidR="005E31DE">
        <w:rPr>
          <w:rFonts w:hint="eastAsia"/>
          <w:lang w:val="en-GB"/>
        </w:rPr>
        <w:t>’</w:t>
      </w:r>
      <w:r w:rsidRPr="003430CD">
        <w:rPr>
          <w:lang w:val="en-GB"/>
        </w:rPr>
        <w:t>s most important structures; handoff: maintenance tests for calls when the receiving radio base station changes, for both digital and analogue radio base stations; IVR: card activation, data transmission).</w:t>
      </w:r>
    </w:p>
    <w:p w14:paraId="1B330DDD" w14:textId="77777777" w:rsidR="004E5430" w:rsidRPr="003430CD" w:rsidRDefault="00961D26" w:rsidP="00915D4F">
      <w:pPr>
        <w:rPr>
          <w:rFonts w:eastAsia="SimSun"/>
          <w:sz w:val="24"/>
          <w:szCs w:val="24"/>
          <w:lang w:val="en-GB" w:eastAsia="zh-CN"/>
        </w:rPr>
      </w:pPr>
      <w:r w:rsidRPr="003430CD">
        <w:rPr>
          <w:lang w:val="en-GB"/>
        </w:rPr>
        <w:t>Tests were divided into postpaid and prepaid categories, and a multidisciplinary certification team was formed. Its structure was: the fault repair group, responsible for monitoring and correcting problems on systems operated on; the operator; the testing group, organized into regions by the regional managers; and a group of regional manager</w:t>
      </w:r>
      <w:r w:rsidR="005E31DE">
        <w:rPr>
          <w:rFonts w:hint="eastAsia"/>
          <w:lang w:val="en-GB"/>
        </w:rPr>
        <w:t>’</w:t>
      </w:r>
      <w:r w:rsidRPr="003430CD">
        <w:rPr>
          <w:lang w:val="en-GB"/>
        </w:rPr>
        <w:t>s office employees, responsible for call and service tests. The test protocol explained the objective, scope, and execution of each test, as well as the anticipated result. This tool was highly important in team coordination, for which a small group was required, which acted as liaison between the regions of each commercial area.</w:t>
      </w:r>
      <w:r w:rsidR="004E5430" w:rsidRPr="003430CD">
        <w:rPr>
          <w:lang w:val="en-GB"/>
        </w:rPr>
        <w:br w:type="page"/>
      </w:r>
    </w:p>
    <w:p w14:paraId="10A7A776" w14:textId="77777777" w:rsidR="00961D26" w:rsidRDefault="00961D26" w:rsidP="006E4F87">
      <w:pPr>
        <w:pStyle w:val="Heading2"/>
        <w:rPr>
          <w:lang w:val="en-GB"/>
        </w:rPr>
      </w:pPr>
      <w:bookmarkStart w:id="1179" w:name="_Toc293478568"/>
      <w:r w:rsidRPr="009B133B">
        <w:rPr>
          <w:lang w:val="en-GB"/>
        </w:rPr>
        <w:t xml:space="preserve">SOUTH KOREA </w:t>
      </w:r>
      <w:r w:rsidR="004E5430" w:rsidRPr="009B133B">
        <w:rPr>
          <w:lang w:val="en-GB"/>
        </w:rPr>
        <w:t>–</w:t>
      </w:r>
      <w:r w:rsidRPr="009B133B">
        <w:rPr>
          <w:lang w:val="en-GB"/>
        </w:rPr>
        <w:t xml:space="preserve"> Implementation of </w:t>
      </w:r>
      <w:r w:rsidR="00CC7A88" w:rsidRPr="009B133B">
        <w:rPr>
          <w:lang w:val="en-GB"/>
        </w:rPr>
        <w:t>IMT</w:t>
      </w:r>
      <w:r w:rsidR="00CC7A88" w:rsidRPr="009B133B">
        <w:rPr>
          <w:lang w:val="en-GB"/>
        </w:rPr>
        <w:noBreakHyphen/>
        <w:t>2000</w:t>
      </w:r>
      <w:r w:rsidRPr="009B133B">
        <w:rPr>
          <w:lang w:val="en-GB"/>
        </w:rPr>
        <w:t xml:space="preserve"> OFDMA TDD WMAN technology (referred to as SHOW WIBRO) by KT Corporation in the Republic of Korea</w:t>
      </w:r>
      <w:bookmarkEnd w:id="1179"/>
    </w:p>
    <w:p w14:paraId="0AD01AFC" w14:textId="77777777" w:rsidR="00D6485D" w:rsidRPr="00D6485D" w:rsidRDefault="00D6485D" w:rsidP="00D6485D">
      <w:pPr>
        <w:rPr>
          <w:lang w:val="en-GB"/>
        </w:rPr>
      </w:pPr>
    </w:p>
    <w:p w14:paraId="6CA7E31A" w14:textId="77777777" w:rsidR="00961D26" w:rsidRPr="003430CD" w:rsidRDefault="00961D26" w:rsidP="009B4ABA">
      <w:pPr>
        <w:pStyle w:val="Heading2"/>
        <w:rPr>
          <w:lang w:val="en-GB"/>
        </w:rPr>
      </w:pPr>
      <w:bookmarkStart w:id="1180" w:name="_Toc293478569"/>
      <w:r w:rsidRPr="003430CD">
        <w:rPr>
          <w:lang w:val="en-GB"/>
        </w:rPr>
        <w:t>1</w:t>
      </w:r>
      <w:r w:rsidRPr="003430CD">
        <w:rPr>
          <w:lang w:val="en-GB"/>
        </w:rPr>
        <w:tab/>
        <w:t>Introduction</w:t>
      </w:r>
      <w:bookmarkEnd w:id="1180"/>
    </w:p>
    <w:p w14:paraId="7FC04711" w14:textId="77777777" w:rsidR="00961D26" w:rsidRPr="003430CD" w:rsidRDefault="00961D26" w:rsidP="00D1422A">
      <w:pPr>
        <w:rPr>
          <w:lang w:val="en-GB"/>
        </w:rPr>
      </w:pPr>
      <w:r w:rsidRPr="003430CD">
        <w:rPr>
          <w:lang w:val="en-GB"/>
        </w:rPr>
        <w:t>KT Corp.(</w:t>
      </w:r>
      <w:hyperlink r:id="rId165" w:history="1">
        <w:r w:rsidR="00901EA3">
          <w:rPr>
            <w:rStyle w:val="Hyperlink"/>
            <w:lang w:val="en-GB"/>
          </w:rPr>
          <w:t>www.kt.com</w:t>
        </w:r>
      </w:hyperlink>
      <w:r w:rsidRPr="003430CD">
        <w:rPr>
          <w:lang w:val="en-GB"/>
        </w:rPr>
        <w:t>), top integrated wired and wireless communication service provider with more than 30</w:t>
      </w:r>
      <w:r w:rsidR="00077093" w:rsidRPr="003430CD">
        <w:rPr>
          <w:lang w:val="en-GB"/>
        </w:rPr>
        <w:t> </w:t>
      </w:r>
      <w:r w:rsidRPr="003430CD">
        <w:rPr>
          <w:lang w:val="en-GB"/>
        </w:rPr>
        <w:t>million customers in Korea, has been leading the development of the information and communication business for the last 28 27 years. Consequently, KT has performed a dominant role to turn Korea into IT</w:t>
      </w:r>
      <w:r w:rsidR="00077093" w:rsidRPr="003430CD">
        <w:rPr>
          <w:lang w:val="en-GB"/>
        </w:rPr>
        <w:t> </w:t>
      </w:r>
      <w:r w:rsidRPr="003430CD">
        <w:rPr>
          <w:lang w:val="en-GB"/>
        </w:rPr>
        <w:t>powerhouse with the cutting edge technologies in broadband services.</w:t>
      </w:r>
    </w:p>
    <w:p w14:paraId="0E73434D" w14:textId="77777777" w:rsidR="00961D26" w:rsidRPr="003430CD" w:rsidRDefault="00961D26" w:rsidP="00174E76">
      <w:pPr>
        <w:rPr>
          <w:lang w:val="en-GB"/>
        </w:rPr>
      </w:pPr>
      <w:r w:rsidRPr="003430CD">
        <w:rPr>
          <w:lang w:val="en-GB"/>
        </w:rPr>
        <w:t>With the commercial launch of OFDMA TDD WMAN technology (mobile WiMAX) in June 2006 under the service name of SHOW WIBRO (formerly KT WIBRO), KT entered into mobile personal broadband market.</w:t>
      </w:r>
    </w:p>
    <w:p w14:paraId="76E998A4" w14:textId="77777777" w:rsidR="00961D26" w:rsidRPr="003430CD" w:rsidRDefault="00961D26" w:rsidP="009B4ABA">
      <w:pPr>
        <w:pStyle w:val="Heading2"/>
        <w:rPr>
          <w:lang w:val="en-GB"/>
        </w:rPr>
      </w:pPr>
      <w:bookmarkStart w:id="1181" w:name="_Toc293478570"/>
      <w:r w:rsidRPr="003430CD">
        <w:rPr>
          <w:lang w:val="en-GB"/>
        </w:rPr>
        <w:t>2</w:t>
      </w:r>
      <w:r w:rsidRPr="003430CD">
        <w:rPr>
          <w:lang w:val="en-GB"/>
        </w:rPr>
        <w:tab/>
        <w:t>Network deployment</w:t>
      </w:r>
      <w:bookmarkEnd w:id="1181"/>
    </w:p>
    <w:p w14:paraId="7A91CA34" w14:textId="77777777" w:rsidR="00961D26" w:rsidRPr="003430CD" w:rsidRDefault="00961D26" w:rsidP="00174E76">
      <w:pPr>
        <w:rPr>
          <w:lang w:val="en-GB"/>
        </w:rPr>
      </w:pPr>
      <w:r w:rsidRPr="003430CD">
        <w:rPr>
          <w:lang w:val="en-GB"/>
        </w:rPr>
        <w:t>From October 2008, network coverage has been expanded to Seoul and 19 surrounding cities in Gyeonggi province and major cities around the nation to pave the way for U-Korea with ubiquitous infrastructure through which people can share information wherever they are. The whole service area encompasses almost 50% of total Korean population.</w:t>
      </w:r>
    </w:p>
    <w:p w14:paraId="46072C32" w14:textId="77777777" w:rsidR="00961D26" w:rsidRPr="003430CD" w:rsidRDefault="00961D26" w:rsidP="00174E76">
      <w:pPr>
        <w:rPr>
          <w:lang w:val="en-GB"/>
        </w:rPr>
      </w:pPr>
      <w:r w:rsidRPr="003430CD">
        <w:rPr>
          <w:lang w:val="en-GB"/>
        </w:rPr>
        <w:t xml:space="preserve">During coverage expansion, KT has deployed Wave 2 type base stations, which support MIMO technology, so that we had coverage expansion and increase in throughput almost twice. Currently, SHOW WIBRO enables mobile access even in the fast moving vehicles such as a bus and subway up to 120 km/h with the data rate 37.4 Mbit/s in downlink and 8 Mbit/s in uplink. </w:t>
      </w:r>
    </w:p>
    <w:p w14:paraId="1C374505" w14:textId="77777777" w:rsidR="00961D26" w:rsidRPr="003430CD" w:rsidRDefault="00961D26" w:rsidP="00174E76">
      <w:pPr>
        <w:rPr>
          <w:lang w:val="en-GB" w:eastAsia="ko-KR"/>
        </w:rPr>
      </w:pPr>
      <w:r w:rsidRPr="003430CD">
        <w:rPr>
          <w:lang w:val="en-GB"/>
        </w:rPr>
        <w:t>Simple network architecture of OFDMA TDD WMAN technology enables lower CAPEX and OPEX for service providers than other standards. In addition, all-IP based network of OFDMA TDD WMAN technology has the advantage of providing FMC(Fixed Mobile Convergence) services. With all these benefits, SHOW WIBRO is now dominant leader with 58% of market share in Korea</w:t>
      </w:r>
      <w:r w:rsidR="005E31DE">
        <w:rPr>
          <w:rFonts w:hint="eastAsia"/>
          <w:lang w:val="en-GB"/>
        </w:rPr>
        <w:t>’</w:t>
      </w:r>
      <w:r w:rsidRPr="003430CD">
        <w:rPr>
          <w:lang w:val="en-GB"/>
        </w:rPr>
        <w:t xml:space="preserve">s mobile broadband market. </w:t>
      </w:r>
    </w:p>
    <w:p w14:paraId="0F5F95E7" w14:textId="77777777" w:rsidR="00961D26" w:rsidRPr="003430CD" w:rsidRDefault="00961D26" w:rsidP="009B4ABA">
      <w:pPr>
        <w:pStyle w:val="Heading2"/>
        <w:rPr>
          <w:lang w:val="en-GB"/>
        </w:rPr>
      </w:pPr>
      <w:bookmarkStart w:id="1182" w:name="_Toc293478571"/>
      <w:r w:rsidRPr="003430CD">
        <w:rPr>
          <w:lang w:val="en-GB"/>
        </w:rPr>
        <w:t>3</w:t>
      </w:r>
      <w:r w:rsidRPr="003430CD">
        <w:rPr>
          <w:lang w:val="en-GB"/>
        </w:rPr>
        <w:tab/>
        <w:t>Business strategy</w:t>
      </w:r>
      <w:bookmarkEnd w:id="1182"/>
    </w:p>
    <w:p w14:paraId="61068486" w14:textId="77777777" w:rsidR="00961D26" w:rsidRPr="003430CD" w:rsidRDefault="00961D26" w:rsidP="00174E76">
      <w:pPr>
        <w:rPr>
          <w:lang w:val="en-GB"/>
        </w:rPr>
      </w:pPr>
      <w:r w:rsidRPr="003430CD">
        <w:rPr>
          <w:lang w:val="en-GB"/>
        </w:rPr>
        <w:t>Even though penetration rate of fixed broadband in Korea is more than 85%, there are still needs for mobile personal broadband service. SHOW WIBRO focuses on users who demand heavy data usage with affordable price and meets their needs since the data rate is faster and price is more affordable compared to other available standards. This leaded to phased approach in marketing strategy as first phase aimed to lead the mobile broadband market shares. Second phase targeted more personal approach by providing personalized services and applications. Now SHOW WIBRO has broadened business area into vertical and M2M market delivering solutions for not just the personal broadband users but also business users.</w:t>
      </w:r>
    </w:p>
    <w:p w14:paraId="5216FF11" w14:textId="77777777" w:rsidR="00961D26" w:rsidRPr="003430CD" w:rsidRDefault="00961D26" w:rsidP="00174E76">
      <w:pPr>
        <w:rPr>
          <w:lang w:val="en-GB"/>
        </w:rPr>
      </w:pPr>
      <w:r w:rsidRPr="003430CD">
        <w:rPr>
          <w:lang w:val="en-GB"/>
        </w:rPr>
        <w:t xml:space="preserve">KT has opened the way trial users can experience and share SHOW WIBRO services experience more naturally. </w:t>
      </w:r>
      <w:r w:rsidR="00F6037E">
        <w:rPr>
          <w:lang w:val="en-GB"/>
        </w:rPr>
        <w:t>“</w:t>
      </w:r>
      <w:r w:rsidRPr="003430CD">
        <w:rPr>
          <w:lang w:val="en-GB"/>
        </w:rPr>
        <w:t>W-Style shop</w:t>
      </w:r>
      <w:r w:rsidR="00F6037E">
        <w:rPr>
          <w:lang w:val="en-GB"/>
        </w:rPr>
        <w:t>”</w:t>
      </w:r>
      <w:r w:rsidRPr="003430CD">
        <w:rPr>
          <w:lang w:val="en-GB"/>
        </w:rPr>
        <w:t xml:space="preserve"> is one good example. For example, users can make their own contents and upload them in the UGC (User Generated Contents) studio or they can enjoy various group activities. KT is not only selling product itself but also giving people a chance of experiencing mobile 2.0 culture and life so that SHOW WIBRO applications naturally penetrates the mobile broadband market.</w:t>
      </w:r>
    </w:p>
    <w:p w14:paraId="574408B7" w14:textId="77777777" w:rsidR="00961D26" w:rsidRPr="003430CD" w:rsidRDefault="00961D26" w:rsidP="009B4ABA">
      <w:pPr>
        <w:pStyle w:val="Heading2"/>
        <w:rPr>
          <w:lang w:val="en-GB"/>
        </w:rPr>
      </w:pPr>
      <w:bookmarkStart w:id="1183" w:name="_Toc293478572"/>
      <w:r w:rsidRPr="003430CD">
        <w:rPr>
          <w:lang w:val="en-GB"/>
        </w:rPr>
        <w:t>4</w:t>
      </w:r>
      <w:r w:rsidRPr="003430CD">
        <w:rPr>
          <w:lang w:val="en-GB"/>
        </w:rPr>
        <w:tab/>
        <w:t>User devices and services</w:t>
      </w:r>
      <w:bookmarkEnd w:id="1183"/>
    </w:p>
    <w:p w14:paraId="680F30A4" w14:textId="77777777" w:rsidR="00961D26" w:rsidRPr="003430CD" w:rsidRDefault="00961D26" w:rsidP="00174E76">
      <w:pPr>
        <w:rPr>
          <w:lang w:val="en-GB"/>
        </w:rPr>
      </w:pPr>
      <w:r w:rsidRPr="003430CD">
        <w:rPr>
          <w:lang w:val="en-GB"/>
        </w:rPr>
        <w:t>SHOW WIBRO offers various types of user devices to meet all user</w:t>
      </w:r>
      <w:r w:rsidR="005E31DE">
        <w:rPr>
          <w:rFonts w:hint="eastAsia"/>
          <w:lang w:val="en-GB"/>
        </w:rPr>
        <w:t>’</w:t>
      </w:r>
      <w:r w:rsidRPr="003430CD">
        <w:rPr>
          <w:lang w:val="en-GB"/>
        </w:rPr>
        <w:t>s needs. USB dongle is regarded as the best companion for laptops since it allows internet access with mobility support. Some users prefer embedded type devices. WiMAX modem is embedded in various types of devices such as smartphone, PMP (Portable Multimedia Player), UMPC (Ultra Mobile PC), car navigation system, etc. These embedded devices are made to satisfy user</w:t>
      </w:r>
      <w:r w:rsidR="005E31DE">
        <w:rPr>
          <w:rFonts w:hint="eastAsia"/>
          <w:lang w:val="en-GB"/>
        </w:rPr>
        <w:t>’</w:t>
      </w:r>
      <w:r w:rsidRPr="003430CD">
        <w:rPr>
          <w:lang w:val="en-GB"/>
        </w:rPr>
        <w:t>s special needs since device specific service is offered to users. Smartphones support multimode functions such as WCDMA and WiMAX. Currently, USB dongle is the most popular type of user device. Recently, portable WiMAX-WiFi router, which supports maximum of 3 WiFi devices, is gaining popularity as most people already have WiFi-enabled devices.</w:t>
      </w:r>
    </w:p>
    <w:p w14:paraId="29C9ED74" w14:textId="77777777" w:rsidR="00961D26" w:rsidRPr="003430CD" w:rsidRDefault="00961D26" w:rsidP="00174E76">
      <w:pPr>
        <w:rPr>
          <w:lang w:val="en-GB"/>
        </w:rPr>
      </w:pPr>
      <w:r w:rsidRPr="003430CD">
        <w:rPr>
          <w:lang w:val="en-GB"/>
        </w:rPr>
        <w:t>Five key service features of SHOW WIBRO are UGC, WebMail, Multiboard, PC control, and MyWeb. The basic concept of these SHOW WIBRO services is to provide mobile triple play service (M-TPS). M-TPS enables data, media, and communication in one single network. As technology develops, these services will also be evolved.</w:t>
      </w:r>
    </w:p>
    <w:p w14:paraId="42A747DE" w14:textId="77777777" w:rsidR="00961D26" w:rsidRPr="003430CD" w:rsidRDefault="001875B1" w:rsidP="009B4ABA">
      <w:pPr>
        <w:rPr>
          <w:lang w:val="en-GB"/>
        </w:rPr>
      </w:pPr>
      <w:r w:rsidRPr="003430CD">
        <w:rPr>
          <w:lang w:val="en-GB"/>
        </w:rPr>
        <w:t>–</w:t>
      </w:r>
      <w:r w:rsidR="009B4ABA" w:rsidRPr="003430CD">
        <w:rPr>
          <w:lang w:val="en-GB"/>
        </w:rPr>
        <w:tab/>
      </w:r>
      <w:r w:rsidR="00961D26" w:rsidRPr="003430CD">
        <w:rPr>
          <w:lang w:val="en-GB"/>
        </w:rPr>
        <w:t>UGC: enables users to generate and share user generated contents in real time.</w:t>
      </w:r>
    </w:p>
    <w:p w14:paraId="267CE97D" w14:textId="77777777" w:rsidR="00961D26" w:rsidRPr="003430CD" w:rsidRDefault="001875B1" w:rsidP="009B4ABA">
      <w:pPr>
        <w:ind w:left="794" w:hanging="794"/>
        <w:rPr>
          <w:lang w:val="en-GB"/>
        </w:rPr>
      </w:pPr>
      <w:r w:rsidRPr="003430CD">
        <w:rPr>
          <w:lang w:val="en-GB"/>
        </w:rPr>
        <w:t>–</w:t>
      </w:r>
      <w:r w:rsidR="009B4ABA" w:rsidRPr="003430CD">
        <w:rPr>
          <w:lang w:val="en-GB"/>
        </w:rPr>
        <w:tab/>
      </w:r>
      <w:r w:rsidR="00961D26" w:rsidRPr="003430CD">
        <w:rPr>
          <w:lang w:val="en-GB"/>
        </w:rPr>
        <w:t>WebMail: integrates all web-based mail accounts to SHOW WIBRO user ID so that e-mails can be checked in one single step.</w:t>
      </w:r>
    </w:p>
    <w:p w14:paraId="21163216" w14:textId="77777777" w:rsidR="00961D26" w:rsidRPr="003430CD" w:rsidRDefault="001875B1" w:rsidP="009B4ABA">
      <w:pPr>
        <w:ind w:left="794" w:hanging="794"/>
        <w:rPr>
          <w:lang w:val="en-GB"/>
        </w:rPr>
      </w:pPr>
      <w:r w:rsidRPr="003430CD">
        <w:rPr>
          <w:lang w:val="en-GB"/>
        </w:rPr>
        <w:t>–</w:t>
      </w:r>
      <w:r w:rsidR="009B4ABA" w:rsidRPr="003430CD">
        <w:rPr>
          <w:lang w:val="en-GB"/>
        </w:rPr>
        <w:tab/>
      </w:r>
      <w:r w:rsidR="00961D26" w:rsidRPr="003430CD">
        <w:rPr>
          <w:lang w:val="en-GB"/>
        </w:rPr>
        <w:t>Multiboard: provides real-time online multimedia communications with internet messenger and sharing user</w:t>
      </w:r>
      <w:r w:rsidR="005E31DE">
        <w:rPr>
          <w:rFonts w:hint="eastAsia"/>
          <w:lang w:val="en-GB"/>
        </w:rPr>
        <w:t>’</w:t>
      </w:r>
      <w:r w:rsidR="00961D26" w:rsidRPr="003430CD">
        <w:rPr>
          <w:lang w:val="en-GB"/>
        </w:rPr>
        <w:t>s application between SHOW WIBRO users.</w:t>
      </w:r>
    </w:p>
    <w:p w14:paraId="6B8C2904" w14:textId="77777777" w:rsidR="00961D26" w:rsidRPr="003430CD" w:rsidRDefault="001875B1" w:rsidP="009B4ABA">
      <w:pPr>
        <w:ind w:left="794" w:hanging="794"/>
        <w:rPr>
          <w:lang w:val="en-GB"/>
        </w:rPr>
      </w:pPr>
      <w:r w:rsidRPr="003430CD">
        <w:rPr>
          <w:lang w:val="en-GB"/>
        </w:rPr>
        <w:t>–</w:t>
      </w:r>
      <w:r w:rsidR="009B4ABA" w:rsidRPr="003430CD">
        <w:rPr>
          <w:lang w:val="en-GB"/>
        </w:rPr>
        <w:tab/>
      </w:r>
      <w:r w:rsidR="00961D26" w:rsidRPr="003430CD">
        <w:rPr>
          <w:lang w:val="en-GB"/>
        </w:rPr>
        <w:t>PC control: allows to access subscriber</w:t>
      </w:r>
      <w:r w:rsidR="005E31DE">
        <w:rPr>
          <w:rFonts w:hint="eastAsia"/>
          <w:lang w:val="en-GB"/>
        </w:rPr>
        <w:t>’</w:t>
      </w:r>
      <w:r w:rsidR="00961D26" w:rsidRPr="003430CD">
        <w:rPr>
          <w:lang w:val="en-GB"/>
        </w:rPr>
        <w:t>s home PC remotely with subscribers handheld device.</w:t>
      </w:r>
    </w:p>
    <w:p w14:paraId="7B0E730A" w14:textId="77777777" w:rsidR="00961D26" w:rsidRPr="003430CD" w:rsidRDefault="001875B1" w:rsidP="009B4ABA">
      <w:pPr>
        <w:ind w:left="794" w:hanging="794"/>
        <w:rPr>
          <w:lang w:val="en-GB"/>
        </w:rPr>
      </w:pPr>
      <w:r w:rsidRPr="003430CD">
        <w:rPr>
          <w:lang w:val="en-GB"/>
        </w:rPr>
        <w:t>–</w:t>
      </w:r>
      <w:r w:rsidR="009B4ABA" w:rsidRPr="003430CD">
        <w:rPr>
          <w:lang w:val="en-GB"/>
        </w:rPr>
        <w:tab/>
      </w:r>
      <w:r w:rsidR="00961D26" w:rsidRPr="003430CD">
        <w:rPr>
          <w:lang w:val="en-GB"/>
        </w:rPr>
        <w:t>MyWeb: customizes mobile content for subscriber</w:t>
      </w:r>
      <w:r w:rsidR="005E31DE">
        <w:rPr>
          <w:rFonts w:hint="eastAsia"/>
          <w:lang w:val="en-GB"/>
        </w:rPr>
        <w:t>’</w:t>
      </w:r>
      <w:r w:rsidR="00961D26" w:rsidRPr="003430CD">
        <w:rPr>
          <w:lang w:val="en-GB"/>
        </w:rPr>
        <w:t>s personal preference.</w:t>
      </w:r>
    </w:p>
    <w:p w14:paraId="746038BF" w14:textId="77777777" w:rsidR="00961D26" w:rsidRPr="003430CD" w:rsidRDefault="00961D26" w:rsidP="009B4ABA">
      <w:pPr>
        <w:pStyle w:val="Heading2"/>
        <w:rPr>
          <w:lang w:val="en-GB"/>
        </w:rPr>
      </w:pPr>
      <w:bookmarkStart w:id="1184" w:name="_Toc293478573"/>
      <w:r w:rsidRPr="003430CD">
        <w:rPr>
          <w:lang w:val="en-GB"/>
        </w:rPr>
        <w:t>5</w:t>
      </w:r>
      <w:r w:rsidRPr="003430CD">
        <w:rPr>
          <w:lang w:val="en-GB"/>
        </w:rPr>
        <w:tab/>
        <w:t>Lessons from SHOW WIBRO operations</w:t>
      </w:r>
      <w:bookmarkEnd w:id="1184"/>
    </w:p>
    <w:p w14:paraId="2A6DE9CE" w14:textId="77777777" w:rsidR="00961D26" w:rsidRPr="003430CD" w:rsidRDefault="001875B1" w:rsidP="00B0707F">
      <w:pPr>
        <w:ind w:left="794" w:hanging="794"/>
        <w:rPr>
          <w:lang w:val="en-GB"/>
        </w:rPr>
      </w:pPr>
      <w:r w:rsidRPr="003430CD">
        <w:rPr>
          <w:lang w:val="en-GB"/>
        </w:rPr>
        <w:t>–</w:t>
      </w:r>
      <w:r w:rsidR="00B0707F" w:rsidRPr="003430CD">
        <w:rPr>
          <w:lang w:val="en-GB"/>
        </w:rPr>
        <w:tab/>
      </w:r>
      <w:r w:rsidR="00961D26" w:rsidRPr="003430CD">
        <w:rPr>
          <w:lang w:val="en-GB"/>
        </w:rPr>
        <w:t>Subscribers: Our main subscribers are businessmen (50.5%) and students (26.0%) aged between twenty and thirty-five.</w:t>
      </w:r>
    </w:p>
    <w:p w14:paraId="55AF4566" w14:textId="77777777" w:rsidR="00961D26" w:rsidRPr="003430CD" w:rsidRDefault="001875B1" w:rsidP="00B0707F">
      <w:pPr>
        <w:rPr>
          <w:lang w:val="en-GB"/>
        </w:rPr>
      </w:pPr>
      <w:r w:rsidRPr="003430CD">
        <w:rPr>
          <w:lang w:val="en-GB"/>
        </w:rPr>
        <w:t>–</w:t>
      </w:r>
      <w:r w:rsidR="00B0707F" w:rsidRPr="003430CD">
        <w:rPr>
          <w:lang w:val="en-GB"/>
        </w:rPr>
        <w:tab/>
      </w:r>
      <w:r w:rsidR="00961D26" w:rsidRPr="003430CD">
        <w:rPr>
          <w:lang w:val="en-GB"/>
        </w:rPr>
        <w:t>Services:</w:t>
      </w:r>
    </w:p>
    <w:p w14:paraId="4006316C" w14:textId="77777777" w:rsidR="00961D26" w:rsidRPr="003430CD" w:rsidRDefault="00961D26" w:rsidP="00961D26">
      <w:pPr>
        <w:pStyle w:val="enumlev2"/>
        <w:rPr>
          <w:szCs w:val="24"/>
          <w:lang w:val="en-GB" w:eastAsia="ko-KR"/>
        </w:rPr>
      </w:pPr>
      <w:r w:rsidRPr="003430CD">
        <w:rPr>
          <w:szCs w:val="24"/>
          <w:lang w:val="en-GB" w:eastAsia="ko-KR"/>
        </w:rPr>
        <w:t>–</w:t>
      </w:r>
      <w:r w:rsidRPr="003430CD">
        <w:rPr>
          <w:szCs w:val="24"/>
          <w:lang w:val="en-GB" w:eastAsia="ko-KR"/>
        </w:rPr>
        <w:tab/>
        <w:t xml:space="preserve">Most of our subscribers use SHOW WIBRO to surf the Internet. </w:t>
      </w:r>
    </w:p>
    <w:p w14:paraId="48A2CE21" w14:textId="77777777" w:rsidR="00961D26" w:rsidRPr="003430CD" w:rsidRDefault="00961D26" w:rsidP="00961D26">
      <w:pPr>
        <w:pStyle w:val="enumlev2"/>
        <w:rPr>
          <w:szCs w:val="24"/>
          <w:lang w:val="en-GB" w:eastAsia="ko-KR"/>
        </w:rPr>
      </w:pPr>
      <w:r w:rsidRPr="003430CD">
        <w:rPr>
          <w:szCs w:val="24"/>
          <w:lang w:val="en-GB" w:eastAsia="ko-KR"/>
        </w:rPr>
        <w:t>–</w:t>
      </w:r>
      <w:r w:rsidRPr="003430CD">
        <w:rPr>
          <w:szCs w:val="24"/>
          <w:lang w:val="en-GB" w:eastAsia="ko-KR"/>
        </w:rPr>
        <w:tab/>
        <w:t>Smartphone users prefer services such as webmail, PC control, etc.</w:t>
      </w:r>
    </w:p>
    <w:p w14:paraId="28CAB649" w14:textId="77777777" w:rsidR="00961D26" w:rsidRPr="003430CD" w:rsidRDefault="001875B1" w:rsidP="00B0707F">
      <w:pPr>
        <w:rPr>
          <w:lang w:val="en-GB"/>
        </w:rPr>
      </w:pPr>
      <w:r w:rsidRPr="003430CD">
        <w:rPr>
          <w:lang w:val="en-GB"/>
        </w:rPr>
        <w:t>–</w:t>
      </w:r>
      <w:r w:rsidR="00B0707F" w:rsidRPr="003430CD">
        <w:rPr>
          <w:lang w:val="en-GB"/>
        </w:rPr>
        <w:tab/>
      </w:r>
      <w:r w:rsidR="00961D26" w:rsidRPr="003430CD">
        <w:rPr>
          <w:lang w:val="en-GB"/>
        </w:rPr>
        <w:t>User device</w:t>
      </w:r>
      <w:r w:rsidRPr="003430CD">
        <w:rPr>
          <w:lang w:val="en-GB"/>
        </w:rPr>
        <w:t>:</w:t>
      </w:r>
    </w:p>
    <w:p w14:paraId="03BFD063" w14:textId="77777777" w:rsidR="00961D26" w:rsidRPr="003430CD" w:rsidRDefault="00961D26" w:rsidP="00961D26">
      <w:pPr>
        <w:pStyle w:val="enumlev2"/>
        <w:rPr>
          <w:szCs w:val="24"/>
          <w:lang w:val="en-GB" w:eastAsia="ko-KR"/>
        </w:rPr>
      </w:pPr>
      <w:r w:rsidRPr="003430CD">
        <w:rPr>
          <w:szCs w:val="24"/>
          <w:lang w:val="en-GB" w:eastAsia="ko-KR"/>
        </w:rPr>
        <w:t>–</w:t>
      </w:r>
      <w:r w:rsidRPr="003430CD">
        <w:rPr>
          <w:szCs w:val="24"/>
          <w:lang w:val="en-GB" w:eastAsia="ko-KR"/>
        </w:rPr>
        <w:tab/>
        <w:t>USB dongle is the most popular (88%) user device.</w:t>
      </w:r>
    </w:p>
    <w:p w14:paraId="70AA0C7A" w14:textId="77777777" w:rsidR="00961D26" w:rsidRPr="003430CD" w:rsidRDefault="00961D26" w:rsidP="00961D26">
      <w:pPr>
        <w:pStyle w:val="enumlev2"/>
        <w:rPr>
          <w:szCs w:val="24"/>
          <w:lang w:val="en-GB" w:eastAsia="ko-KR"/>
        </w:rPr>
      </w:pPr>
      <w:r w:rsidRPr="003430CD">
        <w:rPr>
          <w:szCs w:val="24"/>
          <w:lang w:val="en-GB" w:eastAsia="ko-KR"/>
        </w:rPr>
        <w:t>–</w:t>
      </w:r>
      <w:r w:rsidRPr="003430CD">
        <w:rPr>
          <w:szCs w:val="24"/>
          <w:lang w:val="en-GB" w:eastAsia="ko-KR"/>
        </w:rPr>
        <w:tab/>
        <w:t xml:space="preserve">Portable WiMAX-WiFi router is gaining popularity. </w:t>
      </w:r>
    </w:p>
    <w:p w14:paraId="46AD8C19" w14:textId="77777777" w:rsidR="00961D26" w:rsidRPr="003430CD" w:rsidRDefault="001875B1" w:rsidP="00B0707F">
      <w:pPr>
        <w:rPr>
          <w:lang w:val="en-GB"/>
        </w:rPr>
      </w:pPr>
      <w:r w:rsidRPr="003430CD">
        <w:rPr>
          <w:lang w:val="en-GB"/>
        </w:rPr>
        <w:t>–</w:t>
      </w:r>
      <w:r w:rsidR="00B0707F" w:rsidRPr="003430CD">
        <w:rPr>
          <w:lang w:val="en-GB"/>
        </w:rPr>
        <w:tab/>
      </w:r>
      <w:r w:rsidR="00961D26" w:rsidRPr="003430CD">
        <w:rPr>
          <w:lang w:val="en-GB"/>
        </w:rPr>
        <w:t xml:space="preserve">Tariff: User prefers </w:t>
      </w:r>
      <w:r w:rsidR="00F6037E">
        <w:rPr>
          <w:lang w:val="en-GB"/>
        </w:rPr>
        <w:t>“</w:t>
      </w:r>
      <w:r w:rsidR="00961D26" w:rsidRPr="003430CD">
        <w:rPr>
          <w:lang w:val="en-GB"/>
        </w:rPr>
        <w:t>Free type (flat rate)</w:t>
      </w:r>
      <w:r w:rsidR="00F6037E">
        <w:rPr>
          <w:lang w:val="en-GB"/>
        </w:rPr>
        <w:t>”</w:t>
      </w:r>
      <w:r w:rsidR="00961D26" w:rsidRPr="003430CD">
        <w:rPr>
          <w:lang w:val="en-GB"/>
        </w:rPr>
        <w:t xml:space="preserve"> charging plan.</w:t>
      </w:r>
    </w:p>
    <w:p w14:paraId="0AE46497" w14:textId="77777777" w:rsidR="00961D26" w:rsidRPr="003430CD" w:rsidRDefault="00961D26" w:rsidP="001875B1">
      <w:pPr>
        <w:pStyle w:val="Heading2"/>
        <w:rPr>
          <w:bCs/>
          <w:lang w:val="en-GB"/>
        </w:rPr>
      </w:pPr>
      <w:bookmarkStart w:id="1185" w:name="_Toc293478574"/>
      <w:r w:rsidRPr="003430CD">
        <w:rPr>
          <w:lang w:val="en-GB"/>
        </w:rPr>
        <w:t>6</w:t>
      </w:r>
      <w:r w:rsidRPr="003430CD">
        <w:rPr>
          <w:lang w:val="en-GB"/>
        </w:rPr>
        <w:tab/>
        <w:t xml:space="preserve">Future </w:t>
      </w:r>
      <w:r w:rsidR="001875B1" w:rsidRPr="003430CD">
        <w:rPr>
          <w:lang w:val="en-GB"/>
        </w:rPr>
        <w:t>m</w:t>
      </w:r>
      <w:r w:rsidRPr="003430CD">
        <w:rPr>
          <w:lang w:val="en-GB"/>
        </w:rPr>
        <w:t>igration of the 6</w:t>
      </w:r>
      <w:r w:rsidRPr="003430CD">
        <w:rPr>
          <w:vertAlign w:val="superscript"/>
          <w:lang w:val="en-GB"/>
        </w:rPr>
        <w:t>th</w:t>
      </w:r>
      <w:r w:rsidRPr="003430CD">
        <w:rPr>
          <w:lang w:val="en-GB"/>
        </w:rPr>
        <w:t xml:space="preserve"> </w:t>
      </w:r>
      <w:r w:rsidR="00CC7A88" w:rsidRPr="003430CD">
        <w:rPr>
          <w:lang w:val="en-GB"/>
        </w:rPr>
        <w:t>IMT</w:t>
      </w:r>
      <w:r w:rsidR="00CC7A88" w:rsidRPr="003430CD">
        <w:rPr>
          <w:lang w:val="en-GB"/>
        </w:rPr>
        <w:noBreakHyphen/>
        <w:t>2000</w:t>
      </w:r>
      <w:r w:rsidRPr="003430CD">
        <w:rPr>
          <w:lang w:val="en-GB"/>
        </w:rPr>
        <w:t xml:space="preserve"> air interfaces</w:t>
      </w:r>
      <w:bookmarkEnd w:id="1185"/>
    </w:p>
    <w:p w14:paraId="76F3AF99" w14:textId="77777777" w:rsidR="00961D26" w:rsidRPr="003430CD" w:rsidRDefault="00961D26" w:rsidP="00FF4311">
      <w:pPr>
        <w:rPr>
          <w:lang w:val="en-GB"/>
        </w:rPr>
      </w:pPr>
      <w:r w:rsidRPr="003430CD">
        <w:rPr>
          <w:lang w:val="en-GB"/>
        </w:rPr>
        <w:t>At the ITU Radiocommunication Assembly 2007, the OFDMA TDD WMAN specifications</w:t>
      </w:r>
      <w:r w:rsidR="001E7CB9">
        <w:rPr>
          <w:lang w:val="en-GB"/>
        </w:rPr>
        <w:t xml:space="preserve"> </w:t>
      </w:r>
      <w:r w:rsidRPr="003430CD">
        <w:rPr>
          <w:lang w:val="en-GB"/>
        </w:rPr>
        <w:t>were added as the 6</w:t>
      </w:r>
      <w:r w:rsidRPr="003430CD">
        <w:rPr>
          <w:vertAlign w:val="superscript"/>
          <w:lang w:val="en-GB"/>
        </w:rPr>
        <w:t>th</w:t>
      </w:r>
      <w:r w:rsidR="00FF4311">
        <w:rPr>
          <w:lang w:val="en-GB"/>
        </w:rPr>
        <w:t> </w:t>
      </w:r>
      <w:r w:rsidR="00CC7A88" w:rsidRPr="003430CD">
        <w:rPr>
          <w:lang w:val="en-GB"/>
        </w:rPr>
        <w:t>IMT</w:t>
      </w:r>
      <w:r w:rsidR="00CC7A88" w:rsidRPr="003430CD">
        <w:rPr>
          <w:lang w:val="en-GB"/>
        </w:rPr>
        <w:noBreakHyphen/>
        <w:t>2000</w:t>
      </w:r>
      <w:r w:rsidRPr="003430CD">
        <w:rPr>
          <w:lang w:val="en-GB"/>
        </w:rPr>
        <w:t xml:space="preserve"> air interface. SHOW WIBRO</w:t>
      </w:r>
      <w:r w:rsidR="005E31DE">
        <w:rPr>
          <w:rFonts w:hint="eastAsia"/>
          <w:lang w:val="en-GB"/>
        </w:rPr>
        <w:t>’</w:t>
      </w:r>
      <w:r w:rsidRPr="003430CD">
        <w:rPr>
          <w:lang w:val="en-GB"/>
        </w:rPr>
        <w:t>s air interface technology is specified in IEEE</w:t>
      </w:r>
      <w:r w:rsidR="00FF4311">
        <w:rPr>
          <w:lang w:val="en-GB"/>
        </w:rPr>
        <w:t> </w:t>
      </w:r>
      <w:r w:rsidRPr="003430CD">
        <w:rPr>
          <w:lang w:val="en-GB"/>
        </w:rPr>
        <w:t>802.16</w:t>
      </w:r>
      <w:r w:rsidR="00262289" w:rsidRPr="003430CD">
        <w:rPr>
          <w:lang w:val="en-GB"/>
        </w:rPr>
        <w:noBreakHyphen/>
      </w:r>
      <w:r w:rsidRPr="003430CD">
        <w:rPr>
          <w:lang w:val="en-GB"/>
        </w:rPr>
        <w:t>2005(OFDMA TDD WMAN). SHOW WIBRO uses the 2.3 GHz frequency band that has been identified for IMT.</w:t>
      </w:r>
    </w:p>
    <w:p w14:paraId="7DA46A01" w14:textId="77777777" w:rsidR="00961D26" w:rsidRPr="003430CD" w:rsidRDefault="00961D26" w:rsidP="00174E76">
      <w:pPr>
        <w:rPr>
          <w:lang w:val="en-GB"/>
        </w:rPr>
      </w:pPr>
      <w:r w:rsidRPr="003430CD">
        <w:rPr>
          <w:lang w:val="en-GB"/>
        </w:rPr>
        <w:t>WirelessMAN-Advanced was proposed as a Radio Interface Technology (RIT) for IMT-Advanced which will provide backward compatiblity with the 6</w:t>
      </w:r>
      <w:r w:rsidRPr="003430CD">
        <w:rPr>
          <w:vertAlign w:val="superscript"/>
          <w:lang w:val="en-GB"/>
        </w:rPr>
        <w:t>th</w:t>
      </w:r>
      <w:r w:rsidRPr="003430CD">
        <w:rPr>
          <w:lang w:val="en-GB"/>
        </w:rPr>
        <w:t xml:space="preserve"> </w:t>
      </w:r>
      <w:r w:rsidR="00CC7A88" w:rsidRPr="003430CD">
        <w:rPr>
          <w:lang w:val="en-GB"/>
        </w:rPr>
        <w:t>IMT</w:t>
      </w:r>
      <w:r w:rsidR="00CC7A88" w:rsidRPr="003430CD">
        <w:rPr>
          <w:lang w:val="en-GB"/>
        </w:rPr>
        <w:noBreakHyphen/>
        <w:t>2000</w:t>
      </w:r>
      <w:r w:rsidRPr="003430CD">
        <w:rPr>
          <w:lang w:val="en-GB"/>
        </w:rPr>
        <w:t xml:space="preserve"> radio interface, OFDMA TDD WMAN. Show WIBRO is expected to provide smooth and standardized migration to IMT-Advanced. </w:t>
      </w:r>
    </w:p>
    <w:p w14:paraId="27839815" w14:textId="77777777" w:rsidR="00961D26" w:rsidRPr="003430CD" w:rsidRDefault="00961D26" w:rsidP="00D1422A">
      <w:pPr>
        <w:jc w:val="left"/>
        <w:rPr>
          <w:lang w:val="en-GB"/>
        </w:rPr>
      </w:pPr>
      <w:r w:rsidRPr="003430CD">
        <w:rPr>
          <w:lang w:val="en-GB"/>
        </w:rPr>
        <w:t>Some of the IM</w:t>
      </w:r>
      <w:r w:rsidR="00262289" w:rsidRPr="003430CD">
        <w:rPr>
          <w:lang w:val="en-GB"/>
        </w:rPr>
        <w:t>N</w:t>
      </w:r>
      <w:r w:rsidRPr="003430CD">
        <w:rPr>
          <w:lang w:val="en-GB"/>
        </w:rPr>
        <w:t xml:space="preserve">T-2000 OFDMA TDD WMAN operator case studies can be found at: </w:t>
      </w:r>
      <w:hyperlink r:id="rId166" w:history="1">
        <w:r w:rsidRPr="003430CD">
          <w:rPr>
            <w:rStyle w:val="Hyperlink"/>
            <w:bCs/>
            <w:szCs w:val="22"/>
            <w:lang w:val="en-GB"/>
          </w:rPr>
          <w:t>http://www.wimaxforum.org/resources/documents/marketing/casestudies</w:t>
        </w:r>
      </w:hyperlink>
    </w:p>
    <w:p w14:paraId="7E6E30DF" w14:textId="77777777" w:rsidR="00961D26" w:rsidRPr="003430CD" w:rsidRDefault="00961D26" w:rsidP="00961D26">
      <w:pPr>
        <w:rPr>
          <w:lang w:val="en-GB"/>
        </w:rPr>
      </w:pPr>
    </w:p>
    <w:p w14:paraId="6455D3A5" w14:textId="77777777" w:rsidR="009B133B" w:rsidRDefault="009B133B">
      <w:pPr>
        <w:tabs>
          <w:tab w:val="clear" w:pos="794"/>
          <w:tab w:val="clear" w:pos="1191"/>
          <w:tab w:val="clear" w:pos="1588"/>
          <w:tab w:val="clear" w:pos="1985"/>
        </w:tabs>
        <w:overflowPunct/>
        <w:autoSpaceDE/>
        <w:autoSpaceDN/>
        <w:adjustRightInd/>
        <w:spacing w:before="0"/>
        <w:jc w:val="left"/>
        <w:textAlignment w:val="auto"/>
        <w:rPr>
          <w:b/>
          <w:lang w:val="en-GB"/>
        </w:rPr>
      </w:pPr>
      <w:r>
        <w:rPr>
          <w:b/>
          <w:lang w:val="en-GB"/>
        </w:rPr>
        <w:br w:type="page"/>
      </w:r>
    </w:p>
    <w:p w14:paraId="4BA54BDD" w14:textId="77777777" w:rsidR="00961D26" w:rsidRDefault="00961D26" w:rsidP="003A3747">
      <w:pPr>
        <w:pStyle w:val="Heading2"/>
        <w:rPr>
          <w:lang w:val="en-GB"/>
        </w:rPr>
      </w:pPr>
      <w:bookmarkStart w:id="1186" w:name="_Toc293478575"/>
      <w:r w:rsidRPr="003430CD">
        <w:rPr>
          <w:lang w:val="en-GB"/>
        </w:rPr>
        <w:t>SOUTH KOREA</w:t>
      </w:r>
      <w:r w:rsidR="00A61DA0" w:rsidRPr="003430CD">
        <w:rPr>
          <w:lang w:val="en-GB"/>
        </w:rPr>
        <w:t xml:space="preserve"> – </w:t>
      </w:r>
      <w:r w:rsidRPr="003430CD">
        <w:rPr>
          <w:lang w:val="en-GB"/>
        </w:rPr>
        <w:t>CDMA 1x EV</w:t>
      </w:r>
      <w:r w:rsidR="003A3747">
        <w:rPr>
          <w:lang w:val="en-GB"/>
        </w:rPr>
        <w:t>-</w:t>
      </w:r>
      <w:r w:rsidRPr="003430CD">
        <w:rPr>
          <w:lang w:val="en-GB"/>
        </w:rPr>
        <w:t>DO</w:t>
      </w:r>
      <w:r w:rsidR="00D1422A">
        <w:rPr>
          <w:lang w:val="en-GB"/>
        </w:rPr>
        <w:t>-</w:t>
      </w:r>
      <w:r w:rsidRPr="003430CD">
        <w:rPr>
          <w:lang w:val="en-GB"/>
        </w:rPr>
        <w:t>Rev.A deployment 3G Service (OZ) launched by LG Telecom in the Republic of Korea</w:t>
      </w:r>
      <w:bookmarkEnd w:id="1186"/>
    </w:p>
    <w:p w14:paraId="1F5C3ED8" w14:textId="77777777" w:rsidR="00D6485D" w:rsidRPr="003430CD" w:rsidRDefault="00D6485D" w:rsidP="00FF4311">
      <w:pPr>
        <w:keepNext/>
        <w:rPr>
          <w:b/>
          <w:lang w:val="en-GB"/>
        </w:rPr>
      </w:pPr>
    </w:p>
    <w:p w14:paraId="30E3AAFA" w14:textId="77777777" w:rsidR="00961D26" w:rsidRPr="003430CD" w:rsidRDefault="00961D26" w:rsidP="005E1482">
      <w:pPr>
        <w:pStyle w:val="Heading2"/>
        <w:rPr>
          <w:lang w:val="en-GB"/>
        </w:rPr>
      </w:pPr>
      <w:bookmarkStart w:id="1187" w:name="_Toc293478576"/>
      <w:r w:rsidRPr="003430CD">
        <w:rPr>
          <w:lang w:val="en-GB"/>
        </w:rPr>
        <w:t>1</w:t>
      </w:r>
      <w:r w:rsidRPr="003430CD">
        <w:rPr>
          <w:lang w:val="en-GB"/>
        </w:rPr>
        <w:tab/>
        <w:t>Introduction</w:t>
      </w:r>
      <w:bookmarkEnd w:id="1187"/>
      <w:r w:rsidRPr="003430CD">
        <w:rPr>
          <w:lang w:val="en-GB"/>
        </w:rPr>
        <w:t xml:space="preserve"> </w:t>
      </w:r>
    </w:p>
    <w:p w14:paraId="29230FBD" w14:textId="77777777" w:rsidR="00961D26" w:rsidRPr="003430CD" w:rsidRDefault="00961D26" w:rsidP="00174E76">
      <w:pPr>
        <w:rPr>
          <w:lang w:val="en-GB"/>
        </w:rPr>
      </w:pPr>
      <w:r w:rsidRPr="003430CD">
        <w:rPr>
          <w:lang w:val="en-GB"/>
        </w:rPr>
        <w:t>LG Telecom (</w:t>
      </w:r>
      <w:hyperlink r:id="rId167" w:history="1">
        <w:r w:rsidR="00901EA3">
          <w:rPr>
            <w:rStyle w:val="Hyperlink"/>
            <w:lang w:val="en-GB"/>
          </w:rPr>
          <w:t>www.lgtelecom.com</w:t>
        </w:r>
      </w:hyperlink>
      <w:r w:rsidRPr="003430CD">
        <w:rPr>
          <w:lang w:val="en-GB"/>
        </w:rPr>
        <w:t>) was founded in July, 1996 based on LG</w:t>
      </w:r>
      <w:r w:rsidR="005E31DE">
        <w:rPr>
          <w:rFonts w:hint="eastAsia"/>
          <w:lang w:val="en-GB" w:eastAsia="ko-KR"/>
        </w:rPr>
        <w:t>’</w:t>
      </w:r>
      <w:r w:rsidRPr="003430CD">
        <w:rPr>
          <w:lang w:val="en-GB" w:eastAsia="ko-KR"/>
        </w:rPr>
        <w:t>s technology</w:t>
      </w:r>
      <w:r w:rsidRPr="003430CD">
        <w:rPr>
          <w:lang w:val="en-GB"/>
        </w:rPr>
        <w:t>, which had succeeded in the commercialization of CDMA technology first in the world, and since its start of nation-wide PCS commercial service in October, 1997, the company has thrived with its customers.</w:t>
      </w:r>
    </w:p>
    <w:p w14:paraId="411F941C" w14:textId="77777777" w:rsidR="00961D26" w:rsidRPr="003430CD" w:rsidRDefault="00961D26" w:rsidP="00174E76">
      <w:pPr>
        <w:rPr>
          <w:lang w:val="en-GB"/>
        </w:rPr>
      </w:pPr>
      <w:r w:rsidRPr="003430CD">
        <w:rPr>
          <w:lang w:val="en-GB"/>
        </w:rPr>
        <w:t>LG Telecom has built a nation-wide single digital network, and is trying to provide its customers with best quality mobile communications services. In particular, LG Telecom</w:t>
      </w:r>
      <w:r w:rsidR="005E31DE">
        <w:rPr>
          <w:rFonts w:hint="eastAsia"/>
          <w:lang w:val="en-GB"/>
        </w:rPr>
        <w:t>’</w:t>
      </w:r>
      <w:r w:rsidRPr="003430CD">
        <w:rPr>
          <w:lang w:val="en-GB"/>
        </w:rPr>
        <w:t xml:space="preserve">s switching and transport networks were built using optical cables enabling a superior call quality. Also the optical repeaters, notch repeaters(wireless), and mini-BTS, which LG Telecom has developed and commercialized first in the world, has been recognized as an innovative new mobile communications technology enabling the elimination of coverage holes with economical investments. </w:t>
      </w:r>
    </w:p>
    <w:p w14:paraId="7381D6D4" w14:textId="77777777" w:rsidR="00961D26" w:rsidRPr="003430CD" w:rsidRDefault="00961D26" w:rsidP="00174E76">
      <w:pPr>
        <w:rPr>
          <w:lang w:val="en-GB"/>
        </w:rPr>
      </w:pPr>
      <w:r w:rsidRPr="003430CD">
        <w:rPr>
          <w:lang w:val="en-GB"/>
        </w:rPr>
        <w:t>In February 1998, it has launched a first commercial mobile data service in the world, and has succeeded in the commercialization of EZ-I, the first mobile internet service in Korea. Since May</w:t>
      </w:r>
      <w:r w:rsidR="00A61DA0" w:rsidRPr="003430CD">
        <w:rPr>
          <w:lang w:val="en-GB"/>
        </w:rPr>
        <w:t> </w:t>
      </w:r>
      <w:r w:rsidRPr="003430CD">
        <w:rPr>
          <w:lang w:val="en-GB"/>
        </w:rPr>
        <w:t>2001, it has been providing a nation-wide service of CDMA2000 1x, enabling high-speed multimedia services such as image and video services. With these, it has solidified its position in the mobile internet market.</w:t>
      </w:r>
    </w:p>
    <w:p w14:paraId="571B68FE" w14:textId="77777777" w:rsidR="00961D26" w:rsidRPr="003430CD" w:rsidRDefault="00961D26" w:rsidP="00174E76">
      <w:pPr>
        <w:rPr>
          <w:lang w:val="en-GB"/>
        </w:rPr>
      </w:pPr>
      <w:r w:rsidRPr="003430CD">
        <w:rPr>
          <w:lang w:val="en-GB"/>
        </w:rPr>
        <w:t>Moreover it has completed an early deployment of 3G EV-DO Rev</w:t>
      </w:r>
      <w:r w:rsidRPr="003430CD">
        <w:rPr>
          <w:lang w:val="en-GB" w:eastAsia="ko-KR"/>
        </w:rPr>
        <w:t>.</w:t>
      </w:r>
      <w:r w:rsidRPr="003430CD">
        <w:rPr>
          <w:lang w:val="en-GB"/>
        </w:rPr>
        <w:t>A network, making possible the maximization of call quality, and strengthening its competitive power in service content and pricing areas with its convenient, low-priced open data services.</w:t>
      </w:r>
    </w:p>
    <w:p w14:paraId="5197BA5B" w14:textId="77777777" w:rsidR="00961D26" w:rsidRPr="003430CD" w:rsidRDefault="00961D26" w:rsidP="00174E76">
      <w:pPr>
        <w:rPr>
          <w:lang w:val="en-GB"/>
        </w:rPr>
      </w:pPr>
      <w:r w:rsidRPr="003430CD">
        <w:rPr>
          <w:lang w:val="en-GB"/>
        </w:rPr>
        <w:t>LG Telecom has developed a differentiated marketing strategy adjusting to the communication life</w:t>
      </w:r>
      <w:r w:rsidRPr="003430CD">
        <w:rPr>
          <w:lang w:val="en-GB"/>
        </w:rPr>
        <w:noBreakHyphen/>
        <w:t xml:space="preserve">style of the customers, and at the same time has been securing a stable business foundation through an increase of its subscriber basis. </w:t>
      </w:r>
    </w:p>
    <w:p w14:paraId="44D505FB" w14:textId="77777777" w:rsidR="00961D26" w:rsidRPr="003430CD" w:rsidRDefault="00961D26" w:rsidP="005E1482">
      <w:pPr>
        <w:pStyle w:val="Heading2"/>
        <w:rPr>
          <w:lang w:val="en-GB"/>
        </w:rPr>
      </w:pPr>
      <w:bookmarkStart w:id="1188" w:name="_Toc236826257"/>
      <w:bookmarkStart w:id="1189" w:name="_Toc293478577"/>
      <w:r w:rsidRPr="003430CD">
        <w:rPr>
          <w:lang w:val="en-GB"/>
        </w:rPr>
        <w:t>2</w:t>
      </w:r>
      <w:r w:rsidRPr="003430CD">
        <w:rPr>
          <w:lang w:val="en-GB"/>
        </w:rPr>
        <w:tab/>
        <w:t>1x EV</w:t>
      </w:r>
      <w:r w:rsidR="00D1422A">
        <w:rPr>
          <w:lang w:val="en-GB"/>
        </w:rPr>
        <w:t>-</w:t>
      </w:r>
      <w:r w:rsidRPr="003430CD">
        <w:rPr>
          <w:lang w:val="en-GB"/>
        </w:rPr>
        <w:t>DO Rev.A Launch and start 3G data service (OZ)</w:t>
      </w:r>
      <w:bookmarkEnd w:id="1188"/>
      <w:bookmarkEnd w:id="1189"/>
    </w:p>
    <w:p w14:paraId="3B534E9E" w14:textId="77777777" w:rsidR="00961D26" w:rsidRPr="003430CD" w:rsidRDefault="00961D26" w:rsidP="00F6037E">
      <w:pPr>
        <w:rPr>
          <w:lang w:val="en-GB"/>
        </w:rPr>
      </w:pPr>
      <w:r w:rsidRPr="003430CD">
        <w:rPr>
          <w:lang w:val="en-GB"/>
        </w:rPr>
        <w:t>LG Telecom has been actively deploying the EV</w:t>
      </w:r>
      <w:r w:rsidR="00D1422A">
        <w:rPr>
          <w:lang w:val="en-GB"/>
        </w:rPr>
        <w:t>-</w:t>
      </w:r>
      <w:r w:rsidRPr="003430CD">
        <w:rPr>
          <w:lang w:val="en-GB"/>
        </w:rPr>
        <w:t>DO Rev</w:t>
      </w:r>
      <w:r w:rsidRPr="003430CD">
        <w:rPr>
          <w:lang w:val="en-GB" w:eastAsia="ko-KR"/>
        </w:rPr>
        <w:t>.</w:t>
      </w:r>
      <w:r w:rsidRPr="003430CD">
        <w:rPr>
          <w:lang w:val="en-GB"/>
        </w:rPr>
        <w:t xml:space="preserve">A network since 2007. In April 2008, it has completed the nation-wide deployment, and launched the OZ, a new brand name for 3G data service. With the catch-phrase, </w:t>
      </w:r>
      <w:r w:rsidR="00F6037E">
        <w:rPr>
          <w:lang w:val="en-GB"/>
        </w:rPr>
        <w:t>“</w:t>
      </w:r>
      <w:r w:rsidRPr="003430CD">
        <w:rPr>
          <w:lang w:val="en-GB"/>
        </w:rPr>
        <w:t>Searching on the internet with a convenience and an ease on a high-resolution big-screen handset anytime and anywhere, and checking emails and attachments should be possible</w:t>
      </w:r>
      <w:r w:rsidR="00F6037E">
        <w:rPr>
          <w:lang w:val="en-GB"/>
        </w:rPr>
        <w:t>”</w:t>
      </w:r>
      <w:r w:rsidRPr="003430CD">
        <w:rPr>
          <w:lang w:val="en-GB"/>
        </w:rPr>
        <w:t>, it has started a life-changing next-generation data service providing needed values in everyday life such as web-surfing and email services, and this was the breaking of the then prevalent notion that 3G service is synonymous with only the video telephony service. The OZ service provides an open mobile internet by changing the closed mobile internet model to an open model. The company achieved a tremendous success by attracting 130</w:t>
      </w:r>
      <w:r w:rsidR="005E1482" w:rsidRPr="003430CD">
        <w:rPr>
          <w:lang w:val="en-GB"/>
        </w:rPr>
        <w:t> </w:t>
      </w:r>
      <w:r w:rsidRPr="003430CD">
        <w:rPr>
          <w:lang w:val="en-GB"/>
        </w:rPr>
        <w:t>000</w:t>
      </w:r>
      <w:r w:rsidR="00F6037E">
        <w:rPr>
          <w:lang w:val="en-GB"/>
        </w:rPr>
        <w:t> </w:t>
      </w:r>
      <w:r w:rsidRPr="003430CD">
        <w:rPr>
          <w:lang w:val="en-GB"/>
        </w:rPr>
        <w:t>subscribers during only 50 days after the launch, and the subscriber basis is steadily on the rise.</w:t>
      </w:r>
    </w:p>
    <w:p w14:paraId="05FBD47A" w14:textId="77777777" w:rsidR="00961D26" w:rsidRPr="003430CD" w:rsidRDefault="00961D26" w:rsidP="005E1482">
      <w:pPr>
        <w:pStyle w:val="Heading2"/>
        <w:rPr>
          <w:lang w:val="en-GB"/>
        </w:rPr>
      </w:pPr>
      <w:bookmarkStart w:id="1190" w:name="_Toc236826258"/>
      <w:bookmarkStart w:id="1191" w:name="_Toc293478578"/>
      <w:r w:rsidRPr="003430CD">
        <w:rPr>
          <w:lang w:val="en-GB"/>
        </w:rPr>
        <w:t>3</w:t>
      </w:r>
      <w:r w:rsidRPr="003430CD">
        <w:rPr>
          <w:lang w:val="en-GB"/>
        </w:rPr>
        <w:tab/>
        <w:t xml:space="preserve">OZ </w:t>
      </w:r>
      <w:r w:rsidR="005E1482" w:rsidRPr="003430CD">
        <w:rPr>
          <w:lang w:val="en-GB"/>
        </w:rPr>
        <w:t>s</w:t>
      </w:r>
      <w:r w:rsidRPr="003430CD">
        <w:rPr>
          <w:lang w:val="en-GB"/>
        </w:rPr>
        <w:t>ervice</w:t>
      </w:r>
      <w:bookmarkEnd w:id="1190"/>
      <w:bookmarkEnd w:id="1191"/>
      <w:r w:rsidRPr="003430CD">
        <w:rPr>
          <w:lang w:val="en-GB"/>
        </w:rPr>
        <w:t xml:space="preserve"> </w:t>
      </w:r>
    </w:p>
    <w:p w14:paraId="2912EDF7" w14:textId="77777777" w:rsidR="00961D26" w:rsidRPr="003430CD" w:rsidRDefault="00961D26" w:rsidP="00F6037E">
      <w:pPr>
        <w:rPr>
          <w:lang w:val="en-GB"/>
        </w:rPr>
      </w:pPr>
      <w:r w:rsidRPr="003430CD">
        <w:rPr>
          <w:lang w:val="en-GB"/>
        </w:rPr>
        <w:t xml:space="preserve">OZ is a word in ancient Hebrew which symbolizes </w:t>
      </w:r>
      <w:r w:rsidR="00F6037E">
        <w:rPr>
          <w:lang w:val="en-GB"/>
        </w:rPr>
        <w:t>“</w:t>
      </w:r>
      <w:r w:rsidRPr="003430CD">
        <w:rPr>
          <w:lang w:val="en-GB"/>
        </w:rPr>
        <w:t>power</w:t>
      </w:r>
      <w:r w:rsidR="00F6037E">
        <w:rPr>
          <w:lang w:val="en-GB"/>
        </w:rPr>
        <w:t>”</w:t>
      </w:r>
      <w:r w:rsidRPr="003430CD">
        <w:rPr>
          <w:lang w:val="en-GB"/>
        </w:rPr>
        <w:t xml:space="preserve"> or </w:t>
      </w:r>
      <w:r w:rsidR="00F6037E">
        <w:rPr>
          <w:lang w:val="en-GB"/>
        </w:rPr>
        <w:t>“</w:t>
      </w:r>
      <w:r w:rsidRPr="003430CD">
        <w:rPr>
          <w:lang w:val="en-GB"/>
        </w:rPr>
        <w:t>authority</w:t>
      </w:r>
      <w:r w:rsidR="00F6037E">
        <w:rPr>
          <w:lang w:val="en-GB"/>
        </w:rPr>
        <w:t>”</w:t>
      </w:r>
      <w:r w:rsidRPr="003430CD">
        <w:rPr>
          <w:lang w:val="en-GB"/>
        </w:rPr>
        <w:t>, and conveys the intent of LG</w:t>
      </w:r>
      <w:r w:rsidR="00F6037E">
        <w:rPr>
          <w:lang w:val="en-GB"/>
        </w:rPr>
        <w:t> </w:t>
      </w:r>
      <w:r w:rsidRPr="003430CD">
        <w:rPr>
          <w:lang w:val="en-GB"/>
        </w:rPr>
        <w:t xml:space="preserve">Telecom that it would provide the customers with power and practical values in the center of their lives. The OZ service provides the </w:t>
      </w:r>
      <w:r w:rsidR="00FF4311">
        <w:rPr>
          <w:lang w:val="en-GB"/>
        </w:rPr>
        <w:t>“</w:t>
      </w:r>
      <w:r w:rsidRPr="003430CD">
        <w:rPr>
          <w:lang w:val="en-GB"/>
        </w:rPr>
        <w:t>open internet environment</w:t>
      </w:r>
      <w:r w:rsidR="00FF4311">
        <w:rPr>
          <w:lang w:val="en-GB"/>
        </w:rPr>
        <w:t>”</w:t>
      </w:r>
      <w:r w:rsidRPr="003430CD">
        <w:rPr>
          <w:lang w:val="en-GB"/>
        </w:rPr>
        <w:t xml:space="preserve"> in which it would be easy and convenient to access various contents and services of the wired internet via a mobile handset.</w:t>
      </w:r>
    </w:p>
    <w:p w14:paraId="563FE58F" w14:textId="77777777" w:rsidR="00961D26" w:rsidRPr="003430CD" w:rsidRDefault="00961D26" w:rsidP="00D1422A">
      <w:pPr>
        <w:pStyle w:val="enumlev1"/>
        <w:rPr>
          <w:lang w:val="en-GB"/>
        </w:rPr>
      </w:pPr>
      <w:r w:rsidRPr="003430CD">
        <w:rPr>
          <w:lang w:val="en-GB"/>
        </w:rPr>
        <w:t>–</w:t>
      </w:r>
      <w:r w:rsidRPr="003430CD">
        <w:rPr>
          <w:lang w:val="en-GB"/>
        </w:rPr>
        <w:tab/>
        <w:t xml:space="preserve">Mobile messenger: Buddy </w:t>
      </w:r>
      <w:r w:rsidR="00FF4311">
        <w:rPr>
          <w:lang w:val="en-GB"/>
        </w:rPr>
        <w:t>l</w:t>
      </w:r>
      <w:r w:rsidRPr="003430CD">
        <w:rPr>
          <w:lang w:val="en-GB"/>
        </w:rPr>
        <w:t xml:space="preserve">ist (always on), Person to person </w:t>
      </w:r>
      <w:r w:rsidR="00FF4311">
        <w:rPr>
          <w:lang w:val="en-GB"/>
        </w:rPr>
        <w:t>and</w:t>
      </w:r>
      <w:r w:rsidRPr="003430CD">
        <w:rPr>
          <w:lang w:val="en-GB"/>
        </w:rPr>
        <w:t xml:space="preserve"> person to multi</w:t>
      </w:r>
      <w:r w:rsidR="00D1422A">
        <w:rPr>
          <w:lang w:val="en-GB"/>
        </w:rPr>
        <w:t>-</w:t>
      </w:r>
      <w:r w:rsidRPr="003430CD">
        <w:rPr>
          <w:lang w:val="en-GB"/>
        </w:rPr>
        <w:t>person chatting,</w:t>
      </w:r>
      <w:r w:rsidRPr="003430CD">
        <w:rPr>
          <w:lang w:val="en-GB" w:eastAsia="ko-KR"/>
        </w:rPr>
        <w:t xml:space="preserve"> </w:t>
      </w:r>
      <w:r w:rsidR="00F6037E">
        <w:rPr>
          <w:lang w:val="en-GB"/>
        </w:rPr>
        <w:t>“</w:t>
      </w:r>
      <w:r w:rsidRPr="003430CD">
        <w:rPr>
          <w:lang w:val="en-GB"/>
        </w:rPr>
        <w:t>Emoticon</w:t>
      </w:r>
      <w:r w:rsidR="00F6037E">
        <w:rPr>
          <w:lang w:val="en-GB" w:eastAsia="ko-KR"/>
        </w:rPr>
        <w:t>”</w:t>
      </w:r>
      <w:r w:rsidRPr="003430CD">
        <w:rPr>
          <w:lang w:val="en-GB"/>
        </w:rPr>
        <w:t>/</w:t>
      </w:r>
      <w:r w:rsidR="00F6037E">
        <w:rPr>
          <w:lang w:val="en-GB" w:eastAsia="ko-KR"/>
        </w:rPr>
        <w:t>“</w:t>
      </w:r>
      <w:r w:rsidRPr="003430CD">
        <w:rPr>
          <w:lang w:val="en-GB"/>
        </w:rPr>
        <w:t>Flashcon</w:t>
      </w:r>
      <w:r w:rsidR="00F6037E">
        <w:rPr>
          <w:lang w:val="en-GB" w:eastAsia="ko-KR"/>
        </w:rPr>
        <w:t>”</w:t>
      </w:r>
      <w:r w:rsidRPr="003430CD">
        <w:rPr>
          <w:lang w:val="en-GB"/>
        </w:rPr>
        <w:t>, Sending Image</w:t>
      </w:r>
      <w:r w:rsidR="005E1482" w:rsidRPr="003430CD">
        <w:rPr>
          <w:lang w:val="en-GB"/>
        </w:rPr>
        <w:t>.</w:t>
      </w:r>
    </w:p>
    <w:p w14:paraId="6C568E11" w14:textId="77777777" w:rsidR="00961D26" w:rsidRPr="003430CD" w:rsidRDefault="00961D26" w:rsidP="00961D26">
      <w:pPr>
        <w:pStyle w:val="enumlev1"/>
        <w:rPr>
          <w:lang w:val="en-GB"/>
        </w:rPr>
      </w:pPr>
      <w:r w:rsidRPr="003430CD">
        <w:rPr>
          <w:lang w:val="en-GB"/>
        </w:rPr>
        <w:t>–</w:t>
      </w:r>
      <w:r w:rsidRPr="003430CD">
        <w:rPr>
          <w:lang w:val="en-GB"/>
        </w:rPr>
        <w:tab/>
        <w:t>Widget: Providing direct path for connection of needed contents</w:t>
      </w:r>
      <w:r w:rsidR="005E1482" w:rsidRPr="003430CD">
        <w:rPr>
          <w:lang w:val="en-GB"/>
        </w:rPr>
        <w:t>.</w:t>
      </w:r>
    </w:p>
    <w:p w14:paraId="4F950A53" w14:textId="77777777" w:rsidR="00961D26" w:rsidRPr="003430CD" w:rsidRDefault="00961D26" w:rsidP="005E1482">
      <w:pPr>
        <w:pStyle w:val="enumlev1"/>
        <w:rPr>
          <w:lang w:val="en-GB"/>
        </w:rPr>
      </w:pPr>
      <w:r w:rsidRPr="003430CD">
        <w:rPr>
          <w:lang w:val="en-GB"/>
        </w:rPr>
        <w:t>–</w:t>
      </w:r>
      <w:r w:rsidRPr="003430CD">
        <w:rPr>
          <w:lang w:val="en-GB"/>
        </w:rPr>
        <w:tab/>
        <w:t xml:space="preserve">Web surfing: </w:t>
      </w:r>
      <w:r w:rsidR="00F6037E">
        <w:rPr>
          <w:lang w:val="en-GB" w:eastAsia="ko-KR"/>
        </w:rPr>
        <w:t>“</w:t>
      </w:r>
      <w:r w:rsidRPr="003430CD">
        <w:rPr>
          <w:lang w:val="en-GB"/>
        </w:rPr>
        <w:t>real</w:t>
      </w:r>
      <w:r w:rsidR="00F6037E">
        <w:rPr>
          <w:lang w:val="en-GB" w:eastAsia="ko-KR"/>
        </w:rPr>
        <w:t>”</w:t>
      </w:r>
      <w:r w:rsidRPr="003430CD">
        <w:rPr>
          <w:lang w:val="en-GB"/>
        </w:rPr>
        <w:t xml:space="preserve"> internet</w:t>
      </w:r>
      <w:r w:rsidR="005E1482" w:rsidRPr="003430CD">
        <w:rPr>
          <w:lang w:val="en-GB"/>
        </w:rPr>
        <w:t>.</w:t>
      </w:r>
    </w:p>
    <w:p w14:paraId="23B9FE93" w14:textId="77777777" w:rsidR="00961D26" w:rsidRPr="003430CD" w:rsidRDefault="00961D26" w:rsidP="008836EA">
      <w:pPr>
        <w:pStyle w:val="enumlev1"/>
        <w:rPr>
          <w:lang w:val="en-GB"/>
        </w:rPr>
      </w:pPr>
      <w:r w:rsidRPr="003430CD">
        <w:rPr>
          <w:lang w:val="en-GB"/>
        </w:rPr>
        <w:t>–</w:t>
      </w:r>
      <w:r w:rsidRPr="003430CD">
        <w:rPr>
          <w:lang w:val="en-GB"/>
        </w:rPr>
        <w:tab/>
        <w:t xml:space="preserve">E-mail: web-mail (POP3) access </w:t>
      </w:r>
      <w:r w:rsidR="008836EA" w:rsidRPr="003430CD">
        <w:rPr>
          <w:lang w:val="en-GB"/>
        </w:rPr>
        <w:t>and</w:t>
      </w:r>
      <w:r w:rsidRPr="003430CD">
        <w:rPr>
          <w:lang w:val="en-GB"/>
        </w:rPr>
        <w:t xml:space="preserve"> </w:t>
      </w:r>
      <w:r w:rsidRPr="003430CD">
        <w:rPr>
          <w:lang w:val="en-GB" w:eastAsia="ko-KR"/>
        </w:rPr>
        <w:t>viewing</w:t>
      </w:r>
      <w:r w:rsidRPr="003430CD">
        <w:rPr>
          <w:lang w:val="en-GB"/>
        </w:rPr>
        <w:t xml:space="preserve"> attachment file (MS Office, image </w:t>
      </w:r>
      <w:r w:rsidR="00FF4311">
        <w:rPr>
          <w:lang w:val="en-GB"/>
        </w:rPr>
        <w:t>...</w:t>
      </w:r>
      <w:r w:rsidRPr="003430CD">
        <w:rPr>
          <w:lang w:val="en-GB"/>
        </w:rPr>
        <w:t>)</w:t>
      </w:r>
      <w:r w:rsidR="008836EA" w:rsidRPr="003430CD">
        <w:rPr>
          <w:lang w:val="en-GB"/>
        </w:rPr>
        <w:t>.</w:t>
      </w:r>
    </w:p>
    <w:p w14:paraId="316820E0" w14:textId="77777777" w:rsidR="00961D26" w:rsidRPr="003430CD" w:rsidRDefault="00961D26" w:rsidP="00961D26">
      <w:pPr>
        <w:pStyle w:val="enumlev1"/>
        <w:rPr>
          <w:lang w:val="en-GB"/>
        </w:rPr>
      </w:pPr>
      <w:r w:rsidRPr="003430CD">
        <w:rPr>
          <w:lang w:val="en-GB"/>
        </w:rPr>
        <w:t>–</w:t>
      </w:r>
      <w:r w:rsidRPr="003430CD">
        <w:rPr>
          <w:lang w:val="en-GB"/>
        </w:rPr>
        <w:tab/>
        <w:t>Affordable price</w:t>
      </w:r>
      <w:r w:rsidR="008836EA" w:rsidRPr="003430CD">
        <w:rPr>
          <w:lang w:val="en-GB"/>
        </w:rPr>
        <w:t>.</w:t>
      </w:r>
    </w:p>
    <w:p w14:paraId="02C1F231" w14:textId="77777777" w:rsidR="00961D26" w:rsidRPr="003430CD" w:rsidRDefault="00961D26" w:rsidP="008836EA">
      <w:pPr>
        <w:pStyle w:val="Heading2"/>
        <w:rPr>
          <w:lang w:val="en-GB"/>
        </w:rPr>
      </w:pPr>
      <w:bookmarkStart w:id="1192" w:name="_Toc236826259"/>
      <w:bookmarkStart w:id="1193" w:name="_Toc293478579"/>
      <w:r w:rsidRPr="003430CD">
        <w:rPr>
          <w:lang w:val="en-GB"/>
        </w:rPr>
        <w:t>4</w:t>
      </w:r>
      <w:r w:rsidRPr="003430CD">
        <w:rPr>
          <w:lang w:val="en-GB"/>
        </w:rPr>
        <w:tab/>
        <w:t>3G Migration and next step</w:t>
      </w:r>
      <w:bookmarkEnd w:id="1192"/>
      <w:bookmarkEnd w:id="1193"/>
      <w:r w:rsidRPr="003430CD">
        <w:rPr>
          <w:lang w:val="en-GB"/>
        </w:rPr>
        <w:t xml:space="preserve"> </w:t>
      </w:r>
    </w:p>
    <w:p w14:paraId="6574F9D8" w14:textId="77777777" w:rsidR="00961D26" w:rsidRPr="003430CD" w:rsidRDefault="00961D26" w:rsidP="00174E76">
      <w:pPr>
        <w:rPr>
          <w:lang w:val="en-GB"/>
        </w:rPr>
      </w:pPr>
      <w:r w:rsidRPr="003430CD">
        <w:rPr>
          <w:lang w:val="en-GB"/>
        </w:rPr>
        <w:t>LG Telecom is achieving a brilliant growth of 3G data service through the OZ service. The next step for LG Telecom is to maintain the continuous success of the 3G service and to prepare thoroughly for the next generation service. To achieve these, LG Telecom is planning to continue its steady growth of 3G by providing higher data rate via the multi-carrier bundling function on the EV</w:t>
      </w:r>
      <w:r w:rsidR="00D1422A">
        <w:rPr>
          <w:lang w:val="en-GB"/>
        </w:rPr>
        <w:t>-</w:t>
      </w:r>
      <w:r w:rsidRPr="003430CD">
        <w:rPr>
          <w:lang w:val="en-GB"/>
        </w:rPr>
        <w:t>DO Rev.A network and developing variety of value-added services.</w:t>
      </w:r>
    </w:p>
    <w:p w14:paraId="53A1CE94" w14:textId="77777777" w:rsidR="00936207" w:rsidRPr="003430CD" w:rsidRDefault="00961D26" w:rsidP="00174E76">
      <w:pPr>
        <w:rPr>
          <w:lang w:val="en-GB"/>
        </w:rPr>
      </w:pPr>
      <w:r w:rsidRPr="003430CD">
        <w:rPr>
          <w:lang w:val="en-GB" w:eastAsia="ko-KR"/>
        </w:rPr>
        <w:t>LG Telecom</w:t>
      </w:r>
      <w:r w:rsidRPr="003430CD">
        <w:rPr>
          <w:lang w:val="en-GB"/>
        </w:rPr>
        <w:t xml:space="preserve"> has developed multi-mode base stations</w:t>
      </w:r>
      <w:r w:rsidRPr="003430CD">
        <w:rPr>
          <w:lang w:val="en-GB" w:eastAsia="ko-KR"/>
        </w:rPr>
        <w:t xml:space="preserve"> for next generation service</w:t>
      </w:r>
      <w:r w:rsidRPr="003430CD">
        <w:rPr>
          <w:lang w:val="en-GB"/>
        </w:rPr>
        <w:t xml:space="preserve">, which would enable a simultaneous support for all access network technologies. It is preparing for an efficient network planning by enabling support for an access network of any technology by changing only the base station units in the future </w:t>
      </w:r>
      <w:r w:rsidRPr="003430CD">
        <w:rPr>
          <w:lang w:val="en-GB" w:eastAsia="ko-KR"/>
        </w:rPr>
        <w:t>next generation</w:t>
      </w:r>
      <w:r w:rsidRPr="003430CD">
        <w:rPr>
          <w:lang w:val="en-GB"/>
        </w:rPr>
        <w:t xml:space="preserve"> network deployment.</w:t>
      </w:r>
    </w:p>
    <w:p w14:paraId="017EDEF5" w14:textId="77777777" w:rsidR="00961D26" w:rsidRPr="003430CD" w:rsidRDefault="00DA7187" w:rsidP="00DA7187">
      <w:pPr>
        <w:jc w:val="center"/>
        <w:rPr>
          <w:lang w:val="en-GB"/>
        </w:rPr>
      </w:pPr>
      <w:r>
        <w:rPr>
          <w:lang w:val="en-GB"/>
        </w:rPr>
        <w:t>_______________</w:t>
      </w:r>
    </w:p>
    <w:p w14:paraId="7B3C12A6" w14:textId="77777777" w:rsidR="00335C10" w:rsidRDefault="00335C10" w:rsidP="00B35535">
      <w:pPr>
        <w:rPr>
          <w:lang w:val="en-GB"/>
        </w:rPr>
      </w:pPr>
    </w:p>
    <w:p w14:paraId="4AA46C9B" w14:textId="77777777" w:rsidR="002118B0" w:rsidRDefault="002118B0" w:rsidP="00B35535">
      <w:pPr>
        <w:rPr>
          <w:lang w:val="en-GB"/>
        </w:rPr>
      </w:pPr>
    </w:p>
    <w:p w14:paraId="20E756E5" w14:textId="77777777" w:rsidR="002118B0" w:rsidRPr="003430CD" w:rsidRDefault="002118B0" w:rsidP="00B35535">
      <w:pPr>
        <w:rPr>
          <w:lang w:val="en-GB"/>
        </w:rPr>
      </w:pPr>
    </w:p>
    <w:sectPr w:rsidR="002118B0" w:rsidRPr="003430CD" w:rsidSect="00D6485D">
      <w:headerReference w:type="default" r:id="rId168"/>
      <w:footerReference w:type="even" r:id="rId169"/>
      <w:footerReference w:type="default" r:id="rId170"/>
      <w:footerReference w:type="first" r:id="rId171"/>
      <w:footnotePr>
        <w:pos w:val="beneathText"/>
        <w:numStart w:val="4"/>
      </w:footnotePr>
      <w:pgSz w:w="11907" w:h="16840" w:code="9"/>
      <w:pgMar w:top="1418" w:right="1134" w:bottom="1418" w:left="1134"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1CF9618" w14:textId="77777777" w:rsidR="00F172CF" w:rsidRDefault="00F172CF" w:rsidP="00AB603C">
      <w:r>
        <w:separator/>
      </w:r>
    </w:p>
    <w:p w14:paraId="13BDBF42" w14:textId="77777777" w:rsidR="00F172CF" w:rsidRDefault="00F172CF" w:rsidP="00AB603C"/>
    <w:p w14:paraId="715F04B8" w14:textId="77777777" w:rsidR="00F172CF" w:rsidRDefault="00F172CF" w:rsidP="00AB603C"/>
    <w:p w14:paraId="6544EB19" w14:textId="77777777" w:rsidR="00F172CF" w:rsidRDefault="00F172CF" w:rsidP="00AB603C"/>
  </w:endnote>
  <w:endnote w:type="continuationSeparator" w:id="0">
    <w:p w14:paraId="209C67D2" w14:textId="77777777" w:rsidR="00F172CF" w:rsidRDefault="00F172CF" w:rsidP="00AB603C">
      <w:r>
        <w:continuationSeparator/>
      </w:r>
    </w:p>
    <w:p w14:paraId="2B47B6FC" w14:textId="77777777" w:rsidR="00F172CF" w:rsidRDefault="00F172CF" w:rsidP="00AB603C"/>
    <w:p w14:paraId="7943B743" w14:textId="77777777" w:rsidR="00F172CF" w:rsidRDefault="00F172CF" w:rsidP="00AB603C"/>
    <w:p w14:paraId="35DA7DC0" w14:textId="77777777" w:rsidR="00F172CF" w:rsidRDefault="00F172CF" w:rsidP="00AB603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bats">
    <w:panose1 w:val="00000000000000000000"/>
    <w:charset w:val="02"/>
    <w:family w:val="auto"/>
    <w:notTrueType/>
    <w:pitch w:val="default"/>
  </w:font>
  <w:font w:name="Verdana">
    <w:panose1 w:val="020B0604030504040204"/>
    <w:charset w:val="00"/>
    <w:family w:val="swiss"/>
    <w:pitch w:val="variable"/>
    <w:sig w:usb0="A00006FF" w:usb1="4000205B" w:usb2="00000010" w:usb3="00000000" w:csb0="0000019F"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auto"/>
    <w:notTrueType/>
    <w:pitch w:val="variable"/>
    <w:sig w:usb0="00000003" w:usb1="00000000" w:usb2="00000000" w:usb3="00000000" w:csb0="00000001"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Simplified Arabic">
    <w:panose1 w:val="02020603050405020304"/>
    <w:charset w:val="00"/>
    <w:family w:val="roman"/>
    <w:pitch w:val="variable"/>
    <w:sig w:usb0="00002003" w:usb1="80000000" w:usb2="00000008" w:usb3="00000000" w:csb0="00000041" w:csb1="00000000"/>
  </w:font>
  <w:font w:name="Zurich Lt BT">
    <w:altName w:val="Calibri"/>
    <w:charset w:val="00"/>
    <w:family w:val="swiss"/>
    <w:pitch w:val="variable"/>
    <w:sig w:usb0="00000087" w:usb1="00000000" w:usb2="00000000" w:usb3="00000000" w:csb0="0000001B" w:csb1="00000000"/>
  </w:font>
  <w:font w:name="Zurich BdEx BT">
    <w:altName w:val="Calibri"/>
    <w:charset w:val="00"/>
    <w:family w:val="swiss"/>
    <w:pitch w:val="variable"/>
    <w:sig w:usb0="00000087" w:usb1="00000000" w:usb2="00000000" w:usb3="00000000" w:csb0="0000001B" w:csb1="00000000"/>
  </w:font>
  <w:font w:name="Zurich XBlk BT">
    <w:altName w:val="Calibri"/>
    <w:charset w:val="00"/>
    <w:family w:val="swiss"/>
    <w:pitch w:val="variable"/>
    <w:sig w:usb0="00000087" w:usb1="00000000" w:usb2="00000000" w:usb3="00000000" w:csb0="0000001B" w:csb1="00000000"/>
  </w:font>
  <w:font w:name="Zurich Cn BT">
    <w:altName w:val="Calibri"/>
    <w:charset w:val="00"/>
    <w:family w:val="swiss"/>
    <w:pitch w:val="variable"/>
    <w:sig w:usb0="00000087" w:usb1="00000000" w:usb2="00000000" w:usb3="00000000" w:csb0="0000001B" w:csb1="00000000"/>
  </w:font>
  <w:font w:name="Zurich LtCn BT">
    <w:altName w:val="Calibri"/>
    <w:charset w:val="00"/>
    <w:family w:val="swiss"/>
    <w:pitch w:val="variable"/>
    <w:sig w:usb0="00000087" w:usb1="00000000" w:usb2="00000000" w:usb3="00000000" w:csb0="0000001B" w:csb1="00000000"/>
  </w:font>
  <w:font w:name="Andalus">
    <w:charset w:val="B2"/>
    <w:family w:val="auto"/>
    <w:pitch w:val="variable"/>
    <w:sig w:usb0="00002001" w:usb1="00000000" w:usb2="00000000" w:usb3="00000000" w:csb0="00000040" w:csb1="00000000"/>
  </w:font>
  <w:font w:name="Tms Rmn">
    <w:altName w:val="Times New Roman"/>
    <w:panose1 w:val="02020603040505020304"/>
    <w:charset w:val="00"/>
    <w:family w:val="roman"/>
    <w:notTrueType/>
    <w:pitch w:val="variable"/>
    <w:sig w:usb0="00000003" w:usb1="00000000" w:usb2="00000000" w:usb3="00000000" w:csb0="00000001" w:csb1="00000000"/>
  </w:font>
  <w:font w:name="Estrangelo Edessa">
    <w:panose1 w:val="00000000000000000000"/>
    <w:charset w:val="01"/>
    <w:family w:val="roman"/>
    <w:notTrueType/>
    <w:pitch w:val="variable"/>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0E4D30" w14:textId="77777777" w:rsidR="00D53DB3" w:rsidRDefault="00D53DB3">
    <w:pPr>
      <w:tabs>
        <w:tab w:val="clear" w:pos="794"/>
        <w:tab w:val="clear" w:pos="1191"/>
        <w:tab w:val="clear" w:pos="1588"/>
        <w:tab w:val="clear" w:pos="1985"/>
        <w:tab w:val="left" w:pos="550"/>
        <w:tab w:val="right" w:pos="8140"/>
      </w:tabs>
      <w:spacing w:before="360" w:after="120"/>
      <w:jc w:val="left"/>
      <w:rPr>
        <w:rFonts w:ascii="Verdana" w:hAnsi="Verdana"/>
        <w:sz w:val="18"/>
        <w:szCs w:val="18"/>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656352" w14:textId="77777777" w:rsidR="00D53DB3" w:rsidRPr="00C62E82" w:rsidRDefault="00D94BCE" w:rsidP="00C62E82">
    <w:pPr>
      <w:tabs>
        <w:tab w:val="left" w:pos="550"/>
        <w:tab w:val="right" w:pos="9639"/>
      </w:tabs>
      <w:jc w:val="left"/>
      <w:rPr>
        <w:i/>
        <w:iCs/>
        <w:lang w:val="en-US"/>
      </w:rPr>
    </w:pPr>
    <w:r w:rsidRPr="00C62E82">
      <w:rPr>
        <w:i/>
        <w:iCs/>
        <w:lang w:val="en-US"/>
      </w:rPr>
      <w:t>Chapter 1</w:t>
    </w:r>
    <w:r w:rsidR="00820A23" w:rsidRPr="00C62E82">
      <w:rPr>
        <w:i/>
        <w:iCs/>
        <w:lang w:val="en-US"/>
      </w:rPr>
      <w:tab/>
    </w:r>
    <w:r w:rsidR="00820A23" w:rsidRPr="00C62E82">
      <w:rPr>
        <w:i/>
        <w:iCs/>
        <w:lang w:val="en-US"/>
      </w:rPr>
      <w:tab/>
    </w:r>
    <w:r w:rsidR="00820A23" w:rsidRPr="00C62E82">
      <w:rPr>
        <w:i/>
        <w:iCs/>
        <w:lang w:val="en-US"/>
      </w:rPr>
      <w:tab/>
    </w:r>
    <w:r w:rsidRPr="00C62E82">
      <w:rPr>
        <w:i/>
        <w:iCs/>
        <w:lang w:val="en-US"/>
      </w:rPr>
      <w:tab/>
    </w:r>
    <w:r w:rsidR="00820A23" w:rsidRPr="00C62E82">
      <w:rPr>
        <w:i/>
        <w:iCs/>
        <w:lang w:val="en-US"/>
      </w:rPr>
      <w:t>Migration to IMT</w:t>
    </w:r>
    <w:r w:rsidR="00820A23" w:rsidRPr="00C62E82">
      <w:rPr>
        <w:i/>
        <w:iCs/>
        <w:lang w:val="en-US"/>
      </w:rPr>
      <w:noBreakHyphen/>
      <w:t>2000 Systems</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AF024F" w14:textId="77777777" w:rsidR="007738DF" w:rsidRPr="00641290" w:rsidRDefault="007738DF" w:rsidP="00C62E82">
    <w:pPr>
      <w:tabs>
        <w:tab w:val="left" w:pos="550"/>
        <w:tab w:val="right" w:pos="9639"/>
      </w:tabs>
      <w:jc w:val="left"/>
      <w:rPr>
        <w:i/>
        <w:iCs/>
        <w:szCs w:val="22"/>
        <w:lang w:val="en-US"/>
      </w:rPr>
    </w:pPr>
    <w:r w:rsidRPr="00641290">
      <w:rPr>
        <w:i/>
        <w:iCs/>
        <w:szCs w:val="22"/>
        <w:lang w:val="en-US"/>
      </w:rPr>
      <w:t>Chapter 2</w:t>
    </w:r>
    <w:r w:rsidRPr="00641290">
      <w:rPr>
        <w:i/>
        <w:iCs/>
        <w:szCs w:val="22"/>
        <w:lang w:val="en-US"/>
      </w:rPr>
      <w:tab/>
    </w:r>
    <w:r w:rsidRPr="00641290">
      <w:rPr>
        <w:i/>
        <w:iCs/>
        <w:szCs w:val="22"/>
        <w:lang w:val="en-US"/>
      </w:rPr>
      <w:tab/>
    </w:r>
    <w:r w:rsidRPr="00641290">
      <w:rPr>
        <w:i/>
        <w:iCs/>
        <w:szCs w:val="22"/>
        <w:lang w:val="en-US"/>
      </w:rPr>
      <w:tab/>
    </w:r>
    <w:r w:rsidRPr="00641290">
      <w:rPr>
        <w:i/>
        <w:iCs/>
        <w:szCs w:val="22"/>
        <w:lang w:val="en-US"/>
      </w:rPr>
      <w:tab/>
      <w:t>Migration to IMT</w:t>
    </w:r>
    <w:r w:rsidRPr="00641290">
      <w:rPr>
        <w:i/>
        <w:iCs/>
        <w:szCs w:val="22"/>
        <w:lang w:val="en-US"/>
      </w:rPr>
      <w:noBreakHyphen/>
      <w:t>2000 Systems</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B0F88D" w14:textId="77777777" w:rsidR="007738DF" w:rsidRPr="00C62E82" w:rsidRDefault="007738DF" w:rsidP="00C62E82">
    <w:pPr>
      <w:pStyle w:val="Footer"/>
      <w:rPr>
        <w:i/>
        <w:iCs/>
        <w:lang w:val="en-US"/>
      </w:rPr>
    </w:pPr>
    <w:r w:rsidRPr="00C62E82">
      <w:rPr>
        <w:i/>
        <w:iCs/>
        <w:lang w:val="en-US"/>
      </w:rPr>
      <w:t>Migration to IMT</w:t>
    </w:r>
    <w:r w:rsidRPr="00C62E82">
      <w:rPr>
        <w:i/>
        <w:iCs/>
        <w:lang w:val="en-US"/>
      </w:rPr>
      <w:noBreakHyphen/>
      <w:t>2000 Systems</w:t>
    </w:r>
    <w:r w:rsidRPr="00C62E82">
      <w:rPr>
        <w:i/>
        <w:iCs/>
        <w:lang w:val="en-US"/>
      </w:rPr>
      <w:tab/>
      <w:t>Chapter 2</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CD4DEC" w14:textId="77777777" w:rsidR="00D53DB3" w:rsidRPr="00641290" w:rsidRDefault="001E785B" w:rsidP="00C62E82">
    <w:pPr>
      <w:tabs>
        <w:tab w:val="left" w:pos="550"/>
        <w:tab w:val="right" w:pos="9639"/>
      </w:tabs>
      <w:jc w:val="left"/>
      <w:rPr>
        <w:i/>
        <w:iCs/>
        <w:szCs w:val="22"/>
      </w:rPr>
    </w:pPr>
    <w:r w:rsidRPr="00641290">
      <w:rPr>
        <w:i/>
        <w:iCs/>
        <w:szCs w:val="22"/>
      </w:rPr>
      <w:t>Chapter 2</w:t>
    </w:r>
    <w:r w:rsidR="00DA2F87" w:rsidRPr="00641290">
      <w:rPr>
        <w:i/>
        <w:iCs/>
        <w:szCs w:val="22"/>
      </w:rPr>
      <w:tab/>
    </w:r>
    <w:r w:rsidR="00DA2F87" w:rsidRPr="00641290">
      <w:rPr>
        <w:i/>
        <w:iCs/>
        <w:szCs w:val="22"/>
      </w:rPr>
      <w:tab/>
    </w:r>
    <w:r w:rsidR="00DA2F87" w:rsidRPr="00641290">
      <w:rPr>
        <w:i/>
        <w:iCs/>
        <w:szCs w:val="22"/>
      </w:rPr>
      <w:tab/>
    </w:r>
    <w:r w:rsidRPr="00641290">
      <w:rPr>
        <w:i/>
        <w:iCs/>
        <w:szCs w:val="22"/>
      </w:rPr>
      <w:tab/>
    </w:r>
    <w:r w:rsidR="00DA2F87" w:rsidRPr="00641290">
      <w:rPr>
        <w:i/>
        <w:iCs/>
        <w:szCs w:val="22"/>
        <w:lang w:val="en-US"/>
      </w:rPr>
      <w:t>Migration to IMT</w:t>
    </w:r>
    <w:r w:rsidR="00DA2F87" w:rsidRPr="00641290">
      <w:rPr>
        <w:i/>
        <w:iCs/>
        <w:szCs w:val="22"/>
        <w:lang w:val="en-US"/>
      </w:rPr>
      <w:noBreakHyphen/>
      <w:t>2000 Systems</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19EE26" w14:textId="77777777" w:rsidR="007738DF" w:rsidRPr="00641290" w:rsidRDefault="007738DF" w:rsidP="00C62E82">
    <w:pPr>
      <w:tabs>
        <w:tab w:val="left" w:pos="550"/>
        <w:tab w:val="right" w:pos="9639"/>
      </w:tabs>
      <w:jc w:val="left"/>
      <w:rPr>
        <w:i/>
        <w:iCs/>
        <w:szCs w:val="22"/>
        <w:lang w:val="en-US"/>
      </w:rPr>
    </w:pPr>
    <w:r w:rsidRPr="00641290">
      <w:rPr>
        <w:i/>
        <w:iCs/>
        <w:szCs w:val="22"/>
        <w:lang w:val="en-US"/>
      </w:rPr>
      <w:t>Chapter 3</w:t>
    </w:r>
    <w:r w:rsidRPr="00641290">
      <w:rPr>
        <w:i/>
        <w:iCs/>
        <w:szCs w:val="22"/>
        <w:lang w:val="en-US"/>
      </w:rPr>
      <w:tab/>
    </w:r>
    <w:r w:rsidRPr="00641290">
      <w:rPr>
        <w:i/>
        <w:iCs/>
        <w:szCs w:val="22"/>
        <w:lang w:val="en-US"/>
      </w:rPr>
      <w:tab/>
    </w:r>
    <w:r w:rsidRPr="00641290">
      <w:rPr>
        <w:i/>
        <w:iCs/>
        <w:szCs w:val="22"/>
        <w:lang w:val="en-US"/>
      </w:rPr>
      <w:tab/>
    </w:r>
    <w:r w:rsidRPr="00641290">
      <w:rPr>
        <w:i/>
        <w:iCs/>
        <w:szCs w:val="22"/>
        <w:lang w:val="en-US"/>
      </w:rPr>
      <w:tab/>
      <w:t>Migration to IMT</w:t>
    </w:r>
    <w:r w:rsidRPr="00641290">
      <w:rPr>
        <w:i/>
        <w:iCs/>
        <w:szCs w:val="22"/>
        <w:lang w:val="en-US"/>
      </w:rPr>
      <w:noBreakHyphen/>
      <w:t>2000 Systems</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6CA570" w14:textId="77777777" w:rsidR="007738DF" w:rsidRPr="00C62E82" w:rsidRDefault="007738DF" w:rsidP="00C62E82">
    <w:pPr>
      <w:pStyle w:val="Footer"/>
      <w:rPr>
        <w:i/>
        <w:iCs/>
        <w:lang w:val="en-US"/>
      </w:rPr>
    </w:pPr>
    <w:r w:rsidRPr="00C62E82">
      <w:rPr>
        <w:i/>
        <w:iCs/>
        <w:lang w:val="en-US"/>
      </w:rPr>
      <w:t>Migration to IMT</w:t>
    </w:r>
    <w:r w:rsidRPr="00C62E82">
      <w:rPr>
        <w:i/>
        <w:iCs/>
        <w:lang w:val="en-US"/>
      </w:rPr>
      <w:noBreakHyphen/>
      <w:t>2000 Systems</w:t>
    </w:r>
    <w:r w:rsidRPr="00C62E82">
      <w:rPr>
        <w:i/>
        <w:iCs/>
        <w:lang w:val="en-US"/>
      </w:rPr>
      <w:tab/>
      <w:t>Chapter 3</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7B657A" w14:textId="77777777" w:rsidR="00D53DB3" w:rsidRPr="00641290" w:rsidRDefault="00DA2F87" w:rsidP="00C62E82">
    <w:pPr>
      <w:tabs>
        <w:tab w:val="left" w:pos="550"/>
        <w:tab w:val="right" w:pos="9639"/>
      </w:tabs>
      <w:jc w:val="left"/>
      <w:rPr>
        <w:i/>
        <w:iCs/>
        <w:szCs w:val="22"/>
        <w:lang w:val="en-US"/>
      </w:rPr>
    </w:pPr>
    <w:r w:rsidRPr="00641290">
      <w:rPr>
        <w:i/>
        <w:iCs/>
        <w:szCs w:val="22"/>
        <w:lang w:val="en-US"/>
      </w:rPr>
      <w:t>Migration to IMT</w:t>
    </w:r>
    <w:r w:rsidRPr="00641290">
      <w:rPr>
        <w:i/>
        <w:iCs/>
        <w:szCs w:val="22"/>
        <w:lang w:val="en-US"/>
      </w:rPr>
      <w:noBreakHyphen/>
      <w:t>2000 Systems</w:t>
    </w:r>
    <w:r w:rsidR="007738DF" w:rsidRPr="00641290">
      <w:rPr>
        <w:i/>
        <w:iCs/>
        <w:szCs w:val="22"/>
        <w:lang w:val="en-US"/>
      </w:rPr>
      <w:tab/>
      <w:t>Chapter 3</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D6852E" w14:textId="77777777" w:rsidR="007738DF" w:rsidRPr="00641290" w:rsidRDefault="00533038" w:rsidP="00C62E82">
    <w:pPr>
      <w:tabs>
        <w:tab w:val="left" w:pos="550"/>
        <w:tab w:val="right" w:pos="9639"/>
      </w:tabs>
      <w:jc w:val="left"/>
      <w:rPr>
        <w:i/>
        <w:iCs/>
        <w:szCs w:val="22"/>
        <w:lang w:val="en-US"/>
      </w:rPr>
    </w:pPr>
    <w:r w:rsidRPr="00641290">
      <w:rPr>
        <w:i/>
        <w:iCs/>
        <w:szCs w:val="22"/>
        <w:lang w:val="en-US"/>
      </w:rPr>
      <w:t>Chapter 4</w:t>
    </w:r>
    <w:r w:rsidRPr="00641290">
      <w:rPr>
        <w:i/>
        <w:iCs/>
        <w:szCs w:val="22"/>
        <w:lang w:val="en-US"/>
      </w:rPr>
      <w:tab/>
    </w:r>
    <w:r w:rsidRPr="00641290">
      <w:rPr>
        <w:i/>
        <w:iCs/>
        <w:szCs w:val="22"/>
        <w:lang w:val="en-US"/>
      </w:rPr>
      <w:tab/>
    </w:r>
    <w:r w:rsidRPr="00641290">
      <w:rPr>
        <w:i/>
        <w:iCs/>
        <w:szCs w:val="22"/>
        <w:lang w:val="en-US"/>
      </w:rPr>
      <w:tab/>
    </w:r>
    <w:r w:rsidRPr="00641290">
      <w:rPr>
        <w:i/>
        <w:iCs/>
        <w:szCs w:val="22"/>
        <w:lang w:val="en-US"/>
      </w:rPr>
      <w:tab/>
    </w:r>
    <w:r w:rsidR="007738DF" w:rsidRPr="00641290">
      <w:rPr>
        <w:i/>
        <w:iCs/>
        <w:szCs w:val="22"/>
        <w:lang w:val="en-US"/>
      </w:rPr>
      <w:t>Migration to IMT</w:t>
    </w:r>
    <w:r w:rsidR="007738DF" w:rsidRPr="00641290">
      <w:rPr>
        <w:i/>
        <w:iCs/>
        <w:szCs w:val="22"/>
        <w:lang w:val="en-US"/>
      </w:rPr>
      <w:noBreakHyphen/>
      <w:t>2000 Systems</w: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84FC50" w14:textId="77777777" w:rsidR="007738DF" w:rsidRPr="00C62E82" w:rsidRDefault="007738DF" w:rsidP="00C62E82">
    <w:pPr>
      <w:pStyle w:val="Footer"/>
      <w:rPr>
        <w:i/>
        <w:iCs/>
        <w:lang w:val="en-US"/>
      </w:rPr>
    </w:pPr>
    <w:r w:rsidRPr="00C62E82">
      <w:rPr>
        <w:i/>
        <w:iCs/>
        <w:lang w:val="en-US"/>
      </w:rPr>
      <w:t>Migration to IMT</w:t>
    </w:r>
    <w:r w:rsidRPr="00C62E82">
      <w:rPr>
        <w:i/>
        <w:iCs/>
        <w:lang w:val="en-US"/>
      </w:rPr>
      <w:noBreakHyphen/>
      <w:t>2000 Systems</w:t>
    </w:r>
    <w:r w:rsidRPr="00C62E82">
      <w:rPr>
        <w:i/>
        <w:iCs/>
        <w:lang w:val="en-US"/>
      </w:rPr>
      <w:tab/>
      <w:t>Chapter 4</w: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B69C4E" w14:textId="77777777" w:rsidR="007738DF" w:rsidRPr="00641290" w:rsidRDefault="007738DF" w:rsidP="00C62E82">
    <w:pPr>
      <w:tabs>
        <w:tab w:val="left" w:pos="550"/>
        <w:tab w:val="right" w:pos="9639"/>
      </w:tabs>
      <w:jc w:val="left"/>
      <w:rPr>
        <w:i/>
        <w:iCs/>
        <w:szCs w:val="22"/>
        <w:lang w:val="en-US"/>
      </w:rPr>
    </w:pPr>
    <w:r w:rsidRPr="00641290">
      <w:rPr>
        <w:i/>
        <w:iCs/>
        <w:szCs w:val="22"/>
        <w:lang w:val="en-US"/>
      </w:rPr>
      <w:t>Migration to IMT</w:t>
    </w:r>
    <w:r w:rsidRPr="00641290">
      <w:rPr>
        <w:i/>
        <w:iCs/>
        <w:szCs w:val="22"/>
        <w:lang w:val="en-US"/>
      </w:rPr>
      <w:noBreakHyphen/>
      <w:t>2000 Systems</w:t>
    </w:r>
    <w:r w:rsidRPr="00641290">
      <w:rPr>
        <w:i/>
        <w:iCs/>
        <w:szCs w:val="22"/>
        <w:lang w:val="en-US"/>
      </w:rPr>
      <w:tab/>
      <w:t>Chapter 4</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F881C8" w14:textId="77777777" w:rsidR="00D53DB3" w:rsidRDefault="00D53DB3" w:rsidP="00CD0957">
    <w:pPr>
      <w:pStyle w:val="Footer"/>
      <w:tabs>
        <w:tab w:val="clear" w:pos="9639"/>
        <w:tab w:val="right" w:pos="9214"/>
      </w:tabs>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D55038" w14:textId="77777777" w:rsidR="007738DF" w:rsidRPr="00C62E82" w:rsidRDefault="00533038" w:rsidP="00C62E82">
    <w:pPr>
      <w:tabs>
        <w:tab w:val="left" w:pos="550"/>
        <w:tab w:val="right" w:pos="9639"/>
      </w:tabs>
      <w:jc w:val="left"/>
      <w:rPr>
        <w:i/>
        <w:iCs/>
      </w:rPr>
    </w:pPr>
    <w:r w:rsidRPr="00C62E82">
      <w:rPr>
        <w:i/>
        <w:iCs/>
        <w:lang w:val="en-US"/>
      </w:rPr>
      <w:t>Chapter 5</w:t>
    </w:r>
    <w:r w:rsidRPr="00C62E82">
      <w:rPr>
        <w:i/>
        <w:iCs/>
        <w:lang w:val="en-US"/>
      </w:rPr>
      <w:tab/>
    </w:r>
    <w:r w:rsidRPr="00C62E82">
      <w:rPr>
        <w:i/>
        <w:iCs/>
        <w:lang w:val="en-US"/>
      </w:rPr>
      <w:tab/>
    </w:r>
    <w:r w:rsidRPr="00C62E82">
      <w:rPr>
        <w:i/>
        <w:iCs/>
        <w:lang w:val="en-US"/>
      </w:rPr>
      <w:tab/>
    </w:r>
    <w:r w:rsidRPr="00C62E82">
      <w:rPr>
        <w:i/>
        <w:iCs/>
        <w:lang w:val="en-US"/>
      </w:rPr>
      <w:tab/>
      <w:t>Migration to IMT</w:t>
    </w:r>
    <w:r w:rsidRPr="00C62E82">
      <w:rPr>
        <w:i/>
        <w:iCs/>
        <w:lang w:val="en-US"/>
      </w:rPr>
      <w:noBreakHyphen/>
      <w:t>2000 Systems</w: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7A1F09" w14:textId="77777777" w:rsidR="00DA2F87" w:rsidRPr="00641290" w:rsidRDefault="00DA2F87" w:rsidP="00641290">
    <w:pPr>
      <w:tabs>
        <w:tab w:val="left" w:pos="550"/>
        <w:tab w:val="right" w:pos="9639"/>
      </w:tabs>
      <w:jc w:val="left"/>
      <w:rPr>
        <w:i/>
        <w:iCs/>
        <w:szCs w:val="22"/>
        <w:lang w:val="en-US"/>
      </w:rPr>
    </w:pPr>
    <w:r w:rsidRPr="00641290">
      <w:rPr>
        <w:i/>
        <w:iCs/>
        <w:szCs w:val="22"/>
        <w:lang w:val="en-US"/>
      </w:rPr>
      <w:t>Annex  A</w:t>
    </w:r>
    <w:r w:rsidRPr="00641290">
      <w:rPr>
        <w:i/>
        <w:iCs/>
        <w:szCs w:val="22"/>
        <w:lang w:val="en-US"/>
      </w:rPr>
      <w:tab/>
    </w:r>
    <w:r w:rsidRPr="00641290">
      <w:rPr>
        <w:i/>
        <w:iCs/>
        <w:szCs w:val="22"/>
        <w:lang w:val="en-US"/>
      </w:rPr>
      <w:tab/>
    </w:r>
    <w:r w:rsidRPr="00641290">
      <w:rPr>
        <w:i/>
        <w:iCs/>
        <w:szCs w:val="22"/>
        <w:lang w:val="en-US"/>
      </w:rPr>
      <w:tab/>
    </w:r>
    <w:r w:rsidR="00C62E82" w:rsidRPr="00641290">
      <w:rPr>
        <w:i/>
        <w:iCs/>
        <w:szCs w:val="22"/>
        <w:lang w:val="en-US"/>
      </w:rPr>
      <w:tab/>
    </w:r>
    <w:r w:rsidRPr="00641290">
      <w:rPr>
        <w:i/>
        <w:iCs/>
        <w:szCs w:val="22"/>
        <w:lang w:val="en-US"/>
      </w:rPr>
      <w:t>Migration to IMT</w:t>
    </w:r>
    <w:r w:rsidRPr="00641290">
      <w:rPr>
        <w:i/>
        <w:iCs/>
        <w:szCs w:val="22"/>
        <w:lang w:val="en-US"/>
      </w:rPr>
      <w:noBreakHyphen/>
      <w:t>2000 Systems</w: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EDB741" w14:textId="77777777" w:rsidR="00DA2F87" w:rsidRPr="00C62E82" w:rsidRDefault="00DA2F87" w:rsidP="00C62E82">
    <w:pPr>
      <w:pStyle w:val="Footer"/>
      <w:rPr>
        <w:i/>
        <w:iCs/>
        <w:lang w:val="en-US"/>
      </w:rPr>
    </w:pPr>
    <w:r w:rsidRPr="00C62E82">
      <w:rPr>
        <w:i/>
        <w:iCs/>
        <w:lang w:val="en-US"/>
      </w:rPr>
      <w:t>Migration to IMT</w:t>
    </w:r>
    <w:r w:rsidR="00533038" w:rsidRPr="00C62E82">
      <w:rPr>
        <w:i/>
        <w:iCs/>
        <w:lang w:val="en-US"/>
      </w:rPr>
      <w:noBreakHyphen/>
      <w:t>2000 Systems</w:t>
    </w:r>
    <w:r w:rsidR="00805C32" w:rsidRPr="00C62E82">
      <w:rPr>
        <w:i/>
        <w:iCs/>
        <w:lang w:val="en-US"/>
      </w:rPr>
      <w:tab/>
      <w:t>Annex  A</w: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850667" w14:textId="77777777" w:rsidR="00DA2F87" w:rsidRPr="00641290" w:rsidRDefault="00DA2F87" w:rsidP="00641290">
    <w:pPr>
      <w:tabs>
        <w:tab w:val="left" w:pos="550"/>
        <w:tab w:val="right" w:pos="9639"/>
      </w:tabs>
      <w:jc w:val="left"/>
      <w:rPr>
        <w:i/>
        <w:iCs/>
        <w:szCs w:val="22"/>
        <w:lang w:val="en-US"/>
      </w:rPr>
    </w:pPr>
    <w:r w:rsidRPr="00641290">
      <w:rPr>
        <w:i/>
        <w:iCs/>
        <w:szCs w:val="22"/>
        <w:lang w:val="en-US"/>
      </w:rPr>
      <w:t>Annex  B</w:t>
    </w:r>
    <w:r w:rsidRPr="00641290">
      <w:rPr>
        <w:i/>
        <w:iCs/>
        <w:szCs w:val="22"/>
        <w:lang w:val="en-US"/>
      </w:rPr>
      <w:tab/>
    </w:r>
    <w:r w:rsidRPr="00641290">
      <w:rPr>
        <w:i/>
        <w:iCs/>
        <w:szCs w:val="22"/>
        <w:lang w:val="en-US"/>
      </w:rPr>
      <w:tab/>
    </w:r>
    <w:r w:rsidRPr="00641290">
      <w:rPr>
        <w:i/>
        <w:iCs/>
        <w:szCs w:val="22"/>
        <w:lang w:val="en-US"/>
      </w:rPr>
      <w:tab/>
    </w:r>
    <w:r w:rsidRPr="00641290">
      <w:rPr>
        <w:i/>
        <w:iCs/>
        <w:szCs w:val="22"/>
        <w:lang w:val="en-US"/>
      </w:rPr>
      <w:tab/>
      <w:t>Migration to IMT</w:t>
    </w:r>
    <w:r w:rsidRPr="00641290">
      <w:rPr>
        <w:i/>
        <w:iCs/>
        <w:szCs w:val="22"/>
        <w:lang w:val="en-US"/>
      </w:rPr>
      <w:noBreakHyphen/>
      <w:t>2000 Systems</w: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34ECB8" w14:textId="77777777" w:rsidR="00DA2F87" w:rsidRPr="00C62E82" w:rsidRDefault="00DA2F87" w:rsidP="00C62E82">
    <w:pPr>
      <w:pStyle w:val="Footer"/>
      <w:rPr>
        <w:i/>
        <w:iCs/>
        <w:lang w:val="en-US"/>
      </w:rPr>
    </w:pPr>
    <w:r w:rsidRPr="00C62E82">
      <w:rPr>
        <w:i/>
        <w:iCs/>
        <w:lang w:val="en-US"/>
      </w:rPr>
      <w:t>Migration to IMT</w:t>
    </w:r>
    <w:r w:rsidRPr="00C62E82">
      <w:rPr>
        <w:i/>
        <w:iCs/>
        <w:lang w:val="en-US"/>
      </w:rPr>
      <w:noBreakHyphen/>
      <w:t>2000 Systems</w:t>
    </w:r>
    <w:r w:rsidRPr="00C62E82">
      <w:rPr>
        <w:i/>
        <w:iCs/>
        <w:lang w:val="en-US"/>
      </w:rPr>
      <w:tab/>
      <w:t>Annex  B</w: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185C3E" w14:textId="77777777" w:rsidR="00D53DB3" w:rsidRDefault="00D53DB3" w:rsidP="00DA2F87">
    <w:pPr>
      <w:pStyle w:val="Footer"/>
      <w:rPr>
        <w:lang w:val="en-US"/>
      </w:rPr>
    </w:pPr>
    <w:r>
      <w:rPr>
        <w:lang w:val="en-US"/>
      </w:rPr>
      <w:t xml:space="preserve">Annex C </w:t>
    </w:r>
    <w:r>
      <w:rPr>
        <w:lang w:val="en-US"/>
      </w:rPr>
      <w:tab/>
    </w:r>
    <w:r w:rsidR="00DA2F87" w:rsidRPr="00843B28">
      <w:rPr>
        <w:i/>
        <w:iCs/>
        <w:lang w:val="en-US"/>
      </w:rPr>
      <w:t>Migration to IMT</w:t>
    </w:r>
    <w:r w:rsidR="00DA2F87" w:rsidRPr="00843B28">
      <w:rPr>
        <w:i/>
        <w:iCs/>
        <w:lang w:val="en-US"/>
      </w:rPr>
      <w:noBreakHyphen/>
      <w:t>2000 Systems</w:t>
    </w:r>
    <w:r>
      <w:rPr>
        <w:lang w:val="en-US"/>
      </w:rPr>
      <w:t xml:space="preserve"> </w: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C66EBE" w14:textId="77777777" w:rsidR="00DA2F87" w:rsidRPr="00C62E82" w:rsidRDefault="00DA2F87" w:rsidP="00C62E82">
    <w:pPr>
      <w:pStyle w:val="Footer"/>
      <w:rPr>
        <w:i/>
        <w:iCs/>
        <w:lang w:val="en-US"/>
      </w:rPr>
    </w:pPr>
    <w:r w:rsidRPr="00C62E82">
      <w:rPr>
        <w:i/>
        <w:iCs/>
        <w:lang w:val="en-US"/>
      </w:rPr>
      <w:t>Migration to IMT</w:t>
    </w:r>
    <w:r w:rsidRPr="00C62E82">
      <w:rPr>
        <w:i/>
        <w:iCs/>
        <w:lang w:val="en-US"/>
      </w:rPr>
      <w:noBreakHyphen/>
      <w:t>2000 Systems</w:t>
    </w:r>
    <w:r w:rsidRPr="00C62E82">
      <w:rPr>
        <w:i/>
        <w:iCs/>
        <w:lang w:val="en-US"/>
      </w:rPr>
      <w:tab/>
      <w:t>Annex  C</w: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D549AD" w14:textId="77777777" w:rsidR="007738DF" w:rsidRPr="00C62E82" w:rsidRDefault="007738DF" w:rsidP="00DA2F87">
    <w:pPr>
      <w:pStyle w:val="Footer"/>
      <w:rPr>
        <w:i/>
        <w:iCs/>
        <w:lang w:val="en-US"/>
      </w:rPr>
    </w:pPr>
    <w:r w:rsidRPr="00C62E82">
      <w:rPr>
        <w:i/>
        <w:iCs/>
        <w:lang w:val="en-US"/>
      </w:rPr>
      <w:t xml:space="preserve">Annex C </w:t>
    </w:r>
    <w:r w:rsidRPr="00C62E82">
      <w:rPr>
        <w:i/>
        <w:iCs/>
        <w:lang w:val="en-US"/>
      </w:rPr>
      <w:tab/>
      <w:t>Migration to IMT</w:t>
    </w:r>
    <w:r w:rsidRPr="00C62E82">
      <w:rPr>
        <w:i/>
        <w:iCs/>
        <w:lang w:val="en-US"/>
      </w:rPr>
      <w:noBreakHyphen/>
      <w:t xml:space="preserve">2000 Systems </w: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4A6424" w14:textId="77777777" w:rsidR="00DA2F87" w:rsidRPr="00641290" w:rsidRDefault="00DA2F87" w:rsidP="00C62E82">
    <w:pPr>
      <w:pStyle w:val="Footer"/>
      <w:rPr>
        <w:i/>
        <w:iCs/>
        <w:szCs w:val="22"/>
        <w:lang w:val="en-US"/>
      </w:rPr>
    </w:pPr>
    <w:r w:rsidRPr="00641290">
      <w:rPr>
        <w:i/>
        <w:iCs/>
        <w:szCs w:val="22"/>
        <w:lang w:val="en-US"/>
      </w:rPr>
      <w:t>Migration to IMT</w:t>
    </w:r>
    <w:r w:rsidRPr="00641290">
      <w:rPr>
        <w:i/>
        <w:iCs/>
        <w:szCs w:val="22"/>
        <w:lang w:val="en-US"/>
      </w:rPr>
      <w:noBreakHyphen/>
      <w:t>2000 Systems</w:t>
    </w:r>
    <w:r w:rsidRPr="00641290">
      <w:rPr>
        <w:i/>
        <w:iCs/>
        <w:szCs w:val="22"/>
        <w:lang w:val="en-US"/>
      </w:rPr>
      <w:tab/>
      <w:t>Annex  C</w: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B4E76C" w14:textId="77777777" w:rsidR="00D53DB3" w:rsidRPr="00C62E82" w:rsidRDefault="0008103A" w:rsidP="0008103A">
    <w:pPr>
      <w:pStyle w:val="Footer"/>
      <w:rPr>
        <w:i/>
        <w:iCs/>
        <w:lang w:val="en-US"/>
      </w:rPr>
    </w:pPr>
    <w:r w:rsidRPr="00C62E82">
      <w:rPr>
        <w:i/>
        <w:iCs/>
        <w:lang w:val="en-US"/>
      </w:rPr>
      <w:t xml:space="preserve">Annex C </w:t>
    </w:r>
    <w:r w:rsidRPr="00C62E82">
      <w:rPr>
        <w:i/>
        <w:iCs/>
        <w:lang w:val="en-US"/>
      </w:rPr>
      <w:tab/>
      <w:t>Migration to IMT</w:t>
    </w:r>
    <w:r w:rsidRPr="00C62E82">
      <w:rPr>
        <w:i/>
        <w:iCs/>
        <w:lang w:val="en-US"/>
      </w:rPr>
      <w:noBreakHyphen/>
      <w:t xml:space="preserve">2000 Systems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82E2DE" w14:textId="77777777" w:rsidR="00D94BCE" w:rsidRPr="002B539B" w:rsidRDefault="00D94BCE">
    <w:pPr>
      <w:pStyle w:val="Footer"/>
      <w:rPr>
        <w:i/>
        <w:iCs/>
        <w:szCs w:val="22"/>
        <w:lang w:val="en-US"/>
      </w:rPr>
    </w:pPr>
    <w:r w:rsidRPr="002B539B">
      <w:rPr>
        <w:i/>
        <w:iCs/>
        <w:szCs w:val="22"/>
        <w:lang w:val="en-US"/>
      </w:rPr>
      <w:t>Migration to IMT</w:t>
    </w:r>
    <w:r w:rsidRPr="002B539B">
      <w:rPr>
        <w:i/>
        <w:iCs/>
        <w:szCs w:val="22"/>
        <w:lang w:val="en-US"/>
      </w:rPr>
      <w:noBreakHyphen/>
      <w:t>2000 Systems</w:t>
    </w:r>
    <w:r w:rsidRPr="002B539B">
      <w:rPr>
        <w:i/>
        <w:iCs/>
        <w:szCs w:val="22"/>
        <w:lang w:val="en-US"/>
      </w:rPr>
      <w:tab/>
    </w:r>
    <w:r w:rsidR="00995E92" w:rsidRPr="002B539B">
      <w:rPr>
        <w:i/>
        <w:iCs/>
        <w:szCs w:val="22"/>
        <w:lang w:val="en-US"/>
      </w:rPr>
      <w:t>Disclaimers, copyrights and trademarks</w: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9DD012" w14:textId="77777777" w:rsidR="007738DF" w:rsidRPr="00C62E82" w:rsidRDefault="007738DF" w:rsidP="00C62E82">
    <w:pPr>
      <w:pStyle w:val="Footer"/>
      <w:rPr>
        <w:i/>
        <w:iCs/>
        <w:lang w:val="en-US"/>
      </w:rPr>
    </w:pPr>
    <w:r w:rsidRPr="00C62E82">
      <w:rPr>
        <w:i/>
        <w:iCs/>
        <w:lang w:val="en-US"/>
      </w:rPr>
      <w:t>Migration to IMT</w:t>
    </w:r>
    <w:r w:rsidRPr="00C62E82">
      <w:rPr>
        <w:i/>
        <w:iCs/>
        <w:lang w:val="en-US"/>
      </w:rPr>
      <w:noBreakHyphen/>
      <w:t>2000 Systems</w:t>
    </w:r>
    <w:r w:rsidRPr="00C62E82">
      <w:rPr>
        <w:i/>
        <w:iCs/>
        <w:lang w:val="en-US"/>
      </w:rPr>
      <w:tab/>
      <w:t>Annex  C</w: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B63954" w14:textId="77777777" w:rsidR="00D53DB3" w:rsidRPr="00C62E82" w:rsidRDefault="0008103A" w:rsidP="0008103A">
    <w:pPr>
      <w:pStyle w:val="Footer"/>
      <w:rPr>
        <w:i/>
        <w:iCs/>
        <w:lang w:val="en-US"/>
      </w:rPr>
    </w:pPr>
    <w:r w:rsidRPr="00C62E82">
      <w:rPr>
        <w:i/>
        <w:iCs/>
        <w:lang w:val="en-US"/>
      </w:rPr>
      <w:t xml:space="preserve">Annex C </w:t>
    </w:r>
    <w:r w:rsidRPr="00C62E82">
      <w:rPr>
        <w:i/>
        <w:iCs/>
        <w:lang w:val="en-US"/>
      </w:rPr>
      <w:tab/>
      <w:t>Migration to IMT</w:t>
    </w:r>
    <w:r w:rsidRPr="00C62E82">
      <w:rPr>
        <w:i/>
        <w:iCs/>
        <w:lang w:val="en-US"/>
      </w:rPr>
      <w:noBreakHyphen/>
      <w:t xml:space="preserve">2000 Systems </w: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AA0B09" w14:textId="77777777" w:rsidR="00D53DB3" w:rsidRPr="003D7141" w:rsidRDefault="00D53DB3" w:rsidP="003D7141">
    <w:pPr>
      <w:pStyle w:val="Footer"/>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EF3610" w14:textId="77777777" w:rsidR="00D53DB3" w:rsidRPr="00C62E82" w:rsidRDefault="0008103A" w:rsidP="0008103A">
    <w:pPr>
      <w:pStyle w:val="Footer"/>
      <w:rPr>
        <w:i/>
        <w:iCs/>
        <w:lang w:val="en-US"/>
      </w:rPr>
    </w:pPr>
    <w:r w:rsidRPr="00C62E82">
      <w:rPr>
        <w:i/>
        <w:iCs/>
        <w:lang w:val="en-US"/>
      </w:rPr>
      <w:t xml:space="preserve">Annex C </w:t>
    </w:r>
    <w:r w:rsidRPr="00C62E82">
      <w:rPr>
        <w:i/>
        <w:iCs/>
        <w:lang w:val="en-US"/>
      </w:rPr>
      <w:tab/>
      <w:t>Migration to IMT</w:t>
    </w:r>
    <w:r w:rsidRPr="00C62E82">
      <w:rPr>
        <w:i/>
        <w:iCs/>
        <w:lang w:val="en-US"/>
      </w:rPr>
      <w:noBreakHyphen/>
      <w:t xml:space="preserve">2000 Systems </w: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038709" w14:textId="77777777" w:rsidR="007738DF" w:rsidRPr="00C62E82" w:rsidRDefault="0008103A" w:rsidP="00C62E82">
    <w:pPr>
      <w:pStyle w:val="Footer"/>
      <w:rPr>
        <w:i/>
        <w:iCs/>
        <w:lang w:val="en-US"/>
      </w:rPr>
    </w:pPr>
    <w:r w:rsidRPr="00C62E82">
      <w:rPr>
        <w:i/>
        <w:iCs/>
        <w:lang w:val="en-US"/>
      </w:rPr>
      <w:t>Migration to IMT</w:t>
    </w:r>
    <w:r w:rsidRPr="00C62E82">
      <w:rPr>
        <w:i/>
        <w:iCs/>
        <w:lang w:val="en-US"/>
      </w:rPr>
      <w:noBreakHyphen/>
      <w:t>2000 Systems</w:t>
    </w:r>
    <w:r w:rsidRPr="00C62E82">
      <w:rPr>
        <w:i/>
        <w:iCs/>
        <w:lang w:val="en-US"/>
      </w:rPr>
      <w:tab/>
      <w:t>Annex  C</w: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F73AFD" w14:textId="77777777" w:rsidR="00D53DB3" w:rsidRPr="00C62E82" w:rsidRDefault="0008103A" w:rsidP="0008103A">
    <w:pPr>
      <w:pStyle w:val="Footer"/>
      <w:rPr>
        <w:i/>
        <w:iCs/>
        <w:lang w:val="en-US"/>
      </w:rPr>
    </w:pPr>
    <w:r w:rsidRPr="00C62E82">
      <w:rPr>
        <w:i/>
        <w:iCs/>
        <w:lang w:val="en-US"/>
      </w:rPr>
      <w:t xml:space="preserve">Annex C </w:t>
    </w:r>
    <w:r w:rsidRPr="00C62E82">
      <w:rPr>
        <w:i/>
        <w:iCs/>
        <w:lang w:val="en-US"/>
      </w:rPr>
      <w:tab/>
      <w:t>Migration to IMT</w:t>
    </w:r>
    <w:r w:rsidRPr="00C62E82">
      <w:rPr>
        <w:i/>
        <w:iCs/>
        <w:lang w:val="en-US"/>
      </w:rPr>
      <w:noBreakHyphen/>
      <w:t xml:space="preserve">2000 Systems </w: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614519" w14:textId="77777777" w:rsidR="00D53DB3" w:rsidRPr="00C62E82" w:rsidRDefault="0008103A" w:rsidP="00C62E82">
    <w:pPr>
      <w:pStyle w:val="Footer"/>
      <w:rPr>
        <w:i/>
        <w:iCs/>
        <w:lang w:val="en-US"/>
      </w:rPr>
    </w:pPr>
    <w:r w:rsidRPr="00C62E82">
      <w:rPr>
        <w:i/>
        <w:iCs/>
        <w:lang w:val="en-US"/>
      </w:rPr>
      <w:t>Migration to IMT</w:t>
    </w:r>
    <w:r w:rsidRPr="00C62E82">
      <w:rPr>
        <w:i/>
        <w:iCs/>
        <w:lang w:val="en-US"/>
      </w:rPr>
      <w:noBreakHyphen/>
      <w:t>2000 Systems</w:t>
    </w:r>
    <w:r w:rsidRPr="00C62E82">
      <w:rPr>
        <w:i/>
        <w:iCs/>
        <w:lang w:val="en-US"/>
      </w:rPr>
      <w:tab/>
      <w:t>Annex  C</w:t>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4EB47B" w14:textId="77777777" w:rsidR="007738DF" w:rsidRPr="00C62E82" w:rsidRDefault="0008103A" w:rsidP="0008103A">
    <w:pPr>
      <w:pStyle w:val="Footer"/>
      <w:rPr>
        <w:i/>
        <w:iCs/>
        <w:lang w:val="en-US"/>
      </w:rPr>
    </w:pPr>
    <w:r w:rsidRPr="00C62E82">
      <w:rPr>
        <w:i/>
        <w:iCs/>
        <w:lang w:val="en-US"/>
      </w:rPr>
      <w:t xml:space="preserve">Annex C </w:t>
    </w:r>
    <w:r w:rsidRPr="00C62E82">
      <w:rPr>
        <w:i/>
        <w:iCs/>
        <w:lang w:val="en-US"/>
      </w:rPr>
      <w:tab/>
      <w:t>Migration to IMT</w:t>
    </w:r>
    <w:r w:rsidRPr="00C62E82">
      <w:rPr>
        <w:i/>
        <w:iCs/>
        <w:lang w:val="en-US"/>
      </w:rPr>
      <w:noBreakHyphen/>
      <w:t xml:space="preserve">2000 Systems </w:t>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BB3AEC" w14:textId="77777777" w:rsidR="00D53DB3" w:rsidRPr="00C62E82" w:rsidRDefault="0008103A" w:rsidP="00C62E82">
    <w:pPr>
      <w:pStyle w:val="Footer"/>
      <w:rPr>
        <w:i/>
        <w:iCs/>
        <w:lang w:val="en-US"/>
      </w:rPr>
    </w:pPr>
    <w:r w:rsidRPr="00C62E82">
      <w:rPr>
        <w:i/>
        <w:iCs/>
        <w:lang w:val="en-US"/>
      </w:rPr>
      <w:t>Migration to IMT</w:t>
    </w:r>
    <w:r w:rsidRPr="00C62E82">
      <w:rPr>
        <w:i/>
        <w:iCs/>
        <w:lang w:val="en-US"/>
      </w:rPr>
      <w:noBreakHyphen/>
      <w:t>2000 Systems</w:t>
    </w:r>
    <w:r w:rsidRPr="00C62E82">
      <w:rPr>
        <w:i/>
        <w:iCs/>
        <w:lang w:val="en-US"/>
      </w:rPr>
      <w:tab/>
      <w:t>Annex  C</w:t>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FBB69A" w14:textId="77777777" w:rsidR="00D53DB3" w:rsidRPr="00C62E82" w:rsidRDefault="0008103A" w:rsidP="0008103A">
    <w:pPr>
      <w:pStyle w:val="Footer"/>
      <w:rPr>
        <w:i/>
        <w:iCs/>
        <w:lang w:val="en-US"/>
      </w:rPr>
    </w:pPr>
    <w:r w:rsidRPr="00C62E82">
      <w:rPr>
        <w:i/>
        <w:iCs/>
        <w:lang w:val="en-US"/>
      </w:rPr>
      <w:t xml:space="preserve">Annex C </w:t>
    </w:r>
    <w:r w:rsidRPr="00C62E82">
      <w:rPr>
        <w:i/>
        <w:iCs/>
        <w:lang w:val="en-US"/>
      </w:rPr>
      <w:tab/>
      <w:t>Migration to IMT</w:t>
    </w:r>
    <w:r w:rsidRPr="00C62E82">
      <w:rPr>
        <w:i/>
        <w:iCs/>
        <w:lang w:val="en-US"/>
      </w:rPr>
      <w:noBreakHyphen/>
      <w:t xml:space="preserve">2000 Systems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0FCA1D" w14:textId="77777777" w:rsidR="00995E92" w:rsidRPr="002B539B" w:rsidRDefault="00995E92" w:rsidP="00995E92">
    <w:pPr>
      <w:pStyle w:val="Footer"/>
      <w:rPr>
        <w:i/>
        <w:iCs/>
        <w:szCs w:val="22"/>
      </w:rPr>
    </w:pPr>
    <w:r w:rsidRPr="002B539B">
      <w:rPr>
        <w:i/>
        <w:iCs/>
        <w:szCs w:val="22"/>
        <w:lang w:val="en-US"/>
      </w:rPr>
      <w:t>Migration to IMT</w:t>
    </w:r>
    <w:r w:rsidRPr="002B539B">
      <w:rPr>
        <w:i/>
        <w:iCs/>
        <w:szCs w:val="22"/>
        <w:lang w:val="en-US"/>
      </w:rPr>
      <w:noBreakHyphen/>
      <w:t>2000 Systems</w:t>
    </w:r>
    <w:r w:rsidRPr="002B539B">
      <w:rPr>
        <w:i/>
        <w:iCs/>
        <w:szCs w:val="22"/>
        <w:lang w:val="en-US"/>
      </w:rPr>
      <w:tab/>
      <w:t>Foreword</w:t>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8C7E94" w14:textId="77777777" w:rsidR="00D53DB3" w:rsidRPr="00C62E82" w:rsidRDefault="0008103A" w:rsidP="00C62E82">
    <w:pPr>
      <w:pStyle w:val="Footer"/>
      <w:rPr>
        <w:i/>
        <w:iCs/>
        <w:lang w:val="en-US"/>
      </w:rPr>
    </w:pPr>
    <w:r w:rsidRPr="00C62E82">
      <w:rPr>
        <w:i/>
        <w:iCs/>
        <w:lang w:val="en-US"/>
      </w:rPr>
      <w:t>Migration to IMT</w:t>
    </w:r>
    <w:r w:rsidRPr="00C62E82">
      <w:rPr>
        <w:i/>
        <w:iCs/>
        <w:lang w:val="en-US"/>
      </w:rPr>
      <w:noBreakHyphen/>
      <w:t>2000 Systems</w:t>
    </w:r>
    <w:r w:rsidRPr="00C62E82">
      <w:rPr>
        <w:i/>
        <w:iCs/>
        <w:lang w:val="en-US"/>
      </w:rPr>
      <w:tab/>
      <w:t>Annex  C</w:t>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3362EA" w14:textId="77777777" w:rsidR="00D53DB3" w:rsidRPr="00C62E82" w:rsidRDefault="0008103A" w:rsidP="0008103A">
    <w:pPr>
      <w:pStyle w:val="Footer"/>
      <w:rPr>
        <w:i/>
        <w:iCs/>
        <w:lang w:val="en-US"/>
      </w:rPr>
    </w:pPr>
    <w:r w:rsidRPr="00C62E82">
      <w:rPr>
        <w:i/>
        <w:iCs/>
        <w:lang w:val="en-US"/>
      </w:rPr>
      <w:t xml:space="preserve">Annex C </w:t>
    </w:r>
    <w:r w:rsidRPr="00C62E82">
      <w:rPr>
        <w:i/>
        <w:iCs/>
        <w:lang w:val="en-US"/>
      </w:rPr>
      <w:tab/>
      <w:t>Migration to IMT</w:t>
    </w:r>
    <w:r w:rsidRPr="00C62E82">
      <w:rPr>
        <w:i/>
        <w:iCs/>
        <w:lang w:val="en-US"/>
      </w:rPr>
      <w:noBreakHyphen/>
      <w:t xml:space="preserve">2000 Systems </w:t>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E7F82D" w14:textId="77777777" w:rsidR="00D53DB3" w:rsidRPr="00C62E82" w:rsidRDefault="0008103A" w:rsidP="0008103A">
    <w:pPr>
      <w:pStyle w:val="Footer"/>
      <w:rPr>
        <w:i/>
        <w:iCs/>
        <w:lang w:val="en-US"/>
      </w:rPr>
    </w:pPr>
    <w:r w:rsidRPr="00C62E82">
      <w:rPr>
        <w:i/>
        <w:iCs/>
        <w:lang w:val="en-US"/>
      </w:rPr>
      <w:t xml:space="preserve">Annex C </w:t>
    </w:r>
    <w:r w:rsidRPr="00C62E82">
      <w:rPr>
        <w:i/>
        <w:iCs/>
        <w:lang w:val="en-US"/>
      </w:rPr>
      <w:tab/>
      <w:t>Migration to IMT</w:t>
    </w:r>
    <w:r w:rsidRPr="00C62E82">
      <w:rPr>
        <w:i/>
        <w:iCs/>
        <w:lang w:val="en-US"/>
      </w:rPr>
      <w:noBreakHyphen/>
      <w:t xml:space="preserve">2000 Systems </w:t>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92F3FA" w14:textId="77777777" w:rsidR="00D53DB3" w:rsidRPr="00C62E82" w:rsidRDefault="0008103A" w:rsidP="00C62E82">
    <w:pPr>
      <w:pStyle w:val="Footer"/>
      <w:rPr>
        <w:i/>
        <w:iCs/>
        <w:lang w:val="en-US"/>
      </w:rPr>
    </w:pPr>
    <w:r w:rsidRPr="00C62E82">
      <w:rPr>
        <w:i/>
        <w:iCs/>
        <w:lang w:val="en-US"/>
      </w:rPr>
      <w:t>Migration to IMT</w:t>
    </w:r>
    <w:r w:rsidRPr="00C62E82">
      <w:rPr>
        <w:i/>
        <w:iCs/>
        <w:lang w:val="en-US"/>
      </w:rPr>
      <w:noBreakHyphen/>
      <w:t>2000 Systems</w:t>
    </w:r>
    <w:r w:rsidRPr="00C62E82">
      <w:rPr>
        <w:i/>
        <w:iCs/>
        <w:lang w:val="en-US"/>
      </w:rPr>
      <w:tab/>
      <w:t>Annex  C</w:t>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E784AB" w14:textId="77777777" w:rsidR="00D53DB3" w:rsidRPr="00C62E82" w:rsidRDefault="0008103A" w:rsidP="00C62E82">
    <w:pPr>
      <w:pStyle w:val="Footer"/>
      <w:rPr>
        <w:i/>
        <w:iCs/>
        <w:lang w:val="en-US"/>
      </w:rPr>
    </w:pPr>
    <w:r w:rsidRPr="00C62E82">
      <w:rPr>
        <w:i/>
        <w:iCs/>
        <w:lang w:val="en-US"/>
      </w:rPr>
      <w:t>Migration to IMT</w:t>
    </w:r>
    <w:r w:rsidRPr="00C62E82">
      <w:rPr>
        <w:i/>
        <w:iCs/>
        <w:lang w:val="en-US"/>
      </w:rPr>
      <w:noBreakHyphen/>
      <w:t>2000 Systems</w:t>
    </w:r>
    <w:r w:rsidRPr="00C62E82">
      <w:rPr>
        <w:i/>
        <w:iCs/>
        <w:lang w:val="en-US"/>
      </w:rPr>
      <w:tab/>
      <w:t>Annex  C</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602342" w14:textId="77777777" w:rsidR="00D53DB3" w:rsidRPr="002B539B" w:rsidRDefault="00995E92" w:rsidP="00995E92">
    <w:pPr>
      <w:pStyle w:val="Footer"/>
      <w:rPr>
        <w:rFonts w:ascii="Verdana" w:hAnsi="Verdana"/>
        <w:i/>
        <w:iCs/>
        <w:szCs w:val="22"/>
        <w:lang w:val="en-US"/>
      </w:rPr>
    </w:pPr>
    <w:r w:rsidRPr="002B539B">
      <w:rPr>
        <w:i/>
        <w:iCs/>
        <w:szCs w:val="22"/>
        <w:lang w:val="en-US"/>
      </w:rPr>
      <w:t>Table of Contents</w:t>
    </w:r>
    <w:r w:rsidR="00D94BCE" w:rsidRPr="002B539B">
      <w:rPr>
        <w:i/>
        <w:iCs/>
        <w:szCs w:val="22"/>
        <w:lang w:val="en-US"/>
      </w:rPr>
      <w:tab/>
      <w:t>Migration to IMT</w:t>
    </w:r>
    <w:r w:rsidR="00D94BCE" w:rsidRPr="002B539B">
      <w:rPr>
        <w:i/>
        <w:iCs/>
        <w:szCs w:val="22"/>
        <w:lang w:val="en-US"/>
      </w:rPr>
      <w:noBreakHyphen/>
      <w:t>2000 Systems</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F9E321" w14:textId="77777777" w:rsidR="00D53DB3" w:rsidRPr="002B539B" w:rsidRDefault="00D94BCE" w:rsidP="00C62E82">
    <w:pPr>
      <w:pStyle w:val="Footer"/>
      <w:rPr>
        <w:i/>
        <w:iCs/>
        <w:szCs w:val="22"/>
        <w:lang w:val="en-US"/>
      </w:rPr>
    </w:pPr>
    <w:r w:rsidRPr="002B539B">
      <w:rPr>
        <w:i/>
        <w:iCs/>
        <w:szCs w:val="22"/>
        <w:lang w:val="en-US"/>
      </w:rPr>
      <w:t>Migration to IMT</w:t>
    </w:r>
    <w:r w:rsidRPr="002B539B">
      <w:rPr>
        <w:i/>
        <w:iCs/>
        <w:szCs w:val="22"/>
        <w:lang w:val="en-US"/>
      </w:rPr>
      <w:noBreakHyphen/>
      <w:t>2000 Systems</w:t>
    </w:r>
    <w:r w:rsidRPr="002B539B">
      <w:rPr>
        <w:i/>
        <w:iCs/>
        <w:szCs w:val="22"/>
        <w:lang w:val="en-US"/>
      </w:rPr>
      <w:tab/>
    </w:r>
    <w:r w:rsidR="00820A23" w:rsidRPr="002B539B">
      <w:rPr>
        <w:i/>
        <w:iCs/>
        <w:szCs w:val="22"/>
        <w:lang w:val="en-US"/>
      </w:rPr>
      <w:t>Table of Contents</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564A1C" w14:textId="77777777" w:rsidR="00D53DB3" w:rsidRPr="002B539B" w:rsidRDefault="00D94BCE" w:rsidP="00995E92">
    <w:pPr>
      <w:pStyle w:val="Footer"/>
      <w:rPr>
        <w:i/>
        <w:iCs/>
        <w:szCs w:val="22"/>
        <w:lang w:val="en-US"/>
      </w:rPr>
    </w:pPr>
    <w:r w:rsidRPr="002B539B">
      <w:rPr>
        <w:i/>
        <w:iCs/>
        <w:szCs w:val="22"/>
        <w:lang w:val="en-US"/>
      </w:rPr>
      <w:t>Migration to IMT</w:t>
    </w:r>
    <w:r w:rsidRPr="002B539B">
      <w:rPr>
        <w:i/>
        <w:iCs/>
        <w:szCs w:val="22"/>
        <w:lang w:val="en-US"/>
      </w:rPr>
      <w:noBreakHyphen/>
      <w:t>2000 Systems</w:t>
    </w:r>
    <w:r w:rsidRPr="002B539B">
      <w:rPr>
        <w:i/>
        <w:iCs/>
        <w:szCs w:val="22"/>
        <w:lang w:val="en-US"/>
      </w:rPr>
      <w:tab/>
    </w:r>
    <w:r w:rsidR="00995E92" w:rsidRPr="002B539B">
      <w:rPr>
        <w:i/>
        <w:iCs/>
        <w:szCs w:val="22"/>
        <w:lang w:val="en-US"/>
      </w:rPr>
      <w:t>Table of Contents</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F73C1A" w14:textId="77777777" w:rsidR="00D53DB3" w:rsidRPr="00641290" w:rsidRDefault="00843B28" w:rsidP="00C62E82">
    <w:pPr>
      <w:tabs>
        <w:tab w:val="left" w:pos="550"/>
        <w:tab w:val="right" w:pos="9639"/>
      </w:tabs>
      <w:jc w:val="left"/>
      <w:rPr>
        <w:i/>
        <w:iCs/>
        <w:szCs w:val="22"/>
        <w:lang w:val="en-US"/>
      </w:rPr>
    </w:pPr>
    <w:r w:rsidRPr="00641290">
      <w:rPr>
        <w:i/>
        <w:iCs/>
        <w:szCs w:val="22"/>
        <w:lang w:val="en-US"/>
      </w:rPr>
      <w:t xml:space="preserve">Chapter </w:t>
    </w:r>
    <w:r w:rsidR="007738DF" w:rsidRPr="00641290">
      <w:rPr>
        <w:i/>
        <w:iCs/>
        <w:szCs w:val="22"/>
        <w:lang w:val="en-US"/>
      </w:rPr>
      <w:t>1</w:t>
    </w:r>
    <w:r w:rsidR="00D94BCE" w:rsidRPr="00641290">
      <w:rPr>
        <w:i/>
        <w:iCs/>
        <w:szCs w:val="22"/>
        <w:lang w:val="en-US"/>
      </w:rPr>
      <w:tab/>
    </w:r>
    <w:r w:rsidR="00D94BCE" w:rsidRPr="00641290">
      <w:rPr>
        <w:i/>
        <w:iCs/>
        <w:szCs w:val="22"/>
        <w:lang w:val="en-US"/>
      </w:rPr>
      <w:tab/>
    </w:r>
    <w:r w:rsidR="00D94BCE" w:rsidRPr="00641290">
      <w:rPr>
        <w:i/>
        <w:iCs/>
        <w:szCs w:val="22"/>
        <w:lang w:val="en-US"/>
      </w:rPr>
      <w:tab/>
    </w:r>
    <w:r w:rsidR="00D94BCE" w:rsidRPr="00641290">
      <w:rPr>
        <w:i/>
        <w:iCs/>
        <w:szCs w:val="22"/>
        <w:lang w:val="en-US"/>
      </w:rPr>
      <w:tab/>
      <w:t>Migration to IMT</w:t>
    </w:r>
    <w:r w:rsidR="00D94BCE" w:rsidRPr="00641290">
      <w:rPr>
        <w:i/>
        <w:iCs/>
        <w:szCs w:val="22"/>
        <w:lang w:val="en-US"/>
      </w:rPr>
      <w:noBreakHyphen/>
      <w:t>2000 Systems</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0DD463" w14:textId="77777777" w:rsidR="00843B28" w:rsidRPr="00C62E82" w:rsidRDefault="00843B28" w:rsidP="00C62E82">
    <w:pPr>
      <w:pStyle w:val="Footer"/>
      <w:rPr>
        <w:i/>
        <w:iCs/>
        <w:lang w:val="en-US"/>
      </w:rPr>
    </w:pPr>
    <w:r w:rsidRPr="00C62E82">
      <w:rPr>
        <w:i/>
        <w:iCs/>
        <w:lang w:val="en-US"/>
      </w:rPr>
      <w:t>Migration to IMT</w:t>
    </w:r>
    <w:r w:rsidRPr="00C62E82">
      <w:rPr>
        <w:i/>
        <w:iCs/>
        <w:lang w:val="en-US"/>
      </w:rPr>
      <w:noBreakHyphen/>
      <w:t>2000 Systems</w:t>
    </w:r>
    <w:r w:rsidRPr="00C62E82">
      <w:rPr>
        <w:i/>
        <w:iCs/>
        <w:lang w:val="en-US"/>
      </w:rPr>
      <w:tab/>
      <w:t>Chapter 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B0A967C" w14:textId="77777777" w:rsidR="00F172CF" w:rsidRDefault="00F172CF" w:rsidP="00896628">
      <w:r>
        <w:t>____________________</w:t>
      </w:r>
    </w:p>
  </w:footnote>
  <w:footnote w:type="continuationSeparator" w:id="0">
    <w:p w14:paraId="35AB15C2" w14:textId="77777777" w:rsidR="00F172CF" w:rsidRDefault="00F172CF" w:rsidP="00AB603C">
      <w:r>
        <w:continuationSeparator/>
      </w:r>
    </w:p>
    <w:p w14:paraId="7F6E8D2A" w14:textId="77777777" w:rsidR="00F172CF" w:rsidRDefault="00F172CF" w:rsidP="00AB603C"/>
    <w:p w14:paraId="4F2A6E5B" w14:textId="77777777" w:rsidR="00F172CF" w:rsidRDefault="00F172CF" w:rsidP="00AB603C"/>
    <w:p w14:paraId="29D87AB1" w14:textId="77777777" w:rsidR="00F172CF" w:rsidRDefault="00F172CF" w:rsidP="00AB603C"/>
  </w:footnote>
  <w:footnote w:id="1">
    <w:p w14:paraId="182D093F" w14:textId="77777777" w:rsidR="00DC214A" w:rsidRDefault="00DC214A" w:rsidP="00EB7DA6">
      <w:pPr>
        <w:pStyle w:val="FootnoteText"/>
        <w:jc w:val="left"/>
        <w:rPr>
          <w:lang w:val="en-US"/>
        </w:rPr>
      </w:pPr>
      <w:r>
        <w:rPr>
          <w:lang w:val="en-US"/>
        </w:rPr>
        <w:t>*</w:t>
      </w:r>
      <w:r>
        <w:rPr>
          <w:lang w:val="en-US"/>
        </w:rPr>
        <w:tab/>
      </w:r>
      <w:r w:rsidRPr="00DC214A">
        <w:rPr>
          <w:i/>
          <w:iCs/>
          <w:lang w:val="en-US"/>
        </w:rPr>
        <w:t>Note by the Secretariat:</w:t>
      </w:r>
      <w:r w:rsidRPr="00397538">
        <w:rPr>
          <w:lang w:val="en-US"/>
        </w:rPr>
        <w:t xml:space="preserve"> This Resolution was suppressed</w:t>
      </w:r>
      <w:r w:rsidR="00F55D9A">
        <w:rPr>
          <w:lang w:val="en-US"/>
        </w:rPr>
        <w:t xml:space="preserve"> by WRC-07</w:t>
      </w:r>
      <w:r w:rsidRPr="00397538">
        <w:rPr>
          <w:lang w:val="en-US"/>
        </w:rPr>
        <w:t>.</w:t>
      </w:r>
    </w:p>
    <w:p w14:paraId="12C881F1" w14:textId="77777777" w:rsidR="00EB7DA6" w:rsidRDefault="00D53DB3" w:rsidP="00DC214A">
      <w:pPr>
        <w:pStyle w:val="FootnoteText"/>
        <w:jc w:val="left"/>
        <w:rPr>
          <w:lang w:val="en-US"/>
        </w:rPr>
      </w:pPr>
      <w:r w:rsidRPr="005245FF">
        <w:rPr>
          <w:vertAlign w:val="superscript"/>
        </w:rPr>
        <w:footnoteRef/>
      </w:r>
      <w:r>
        <w:rPr>
          <w:lang w:val="en-US"/>
        </w:rPr>
        <w:tab/>
        <w:t>The ITU Handbook [2003] Deployment of IMT</w:t>
      </w:r>
      <w:r>
        <w:rPr>
          <w:lang w:val="en-US"/>
        </w:rPr>
        <w:noBreakHyphen/>
        <w:t>2000 Systems can be obtained as follows:</w:t>
      </w:r>
    </w:p>
    <w:p w14:paraId="312DBC0A" w14:textId="77777777" w:rsidR="00D53DB3" w:rsidRPr="00397538" w:rsidRDefault="00EB7DA6" w:rsidP="00F55D9A">
      <w:pPr>
        <w:pStyle w:val="FootnoteText"/>
        <w:spacing w:before="0"/>
        <w:jc w:val="left"/>
        <w:rPr>
          <w:lang w:val="en-US"/>
        </w:rPr>
      </w:pPr>
      <w:r>
        <w:rPr>
          <w:lang w:val="en-US"/>
        </w:rPr>
        <w:tab/>
      </w:r>
      <w:r w:rsidR="00D53DB3">
        <w:rPr>
          <w:lang w:val="en-US"/>
        </w:rPr>
        <w:t xml:space="preserve">Hardcopy: </w:t>
      </w:r>
      <w:hyperlink r:id="rId1" w:tgtFrame="_blank" w:history="1">
        <w:r w:rsidR="00D53DB3">
          <w:rPr>
            <w:rStyle w:val="Hyperlink"/>
            <w:lang w:val="en-US"/>
          </w:rPr>
          <w:t>http://www.itu.int/publications/docs/tsb/imt2000.html</w:t>
        </w:r>
      </w:hyperlink>
      <w:r w:rsidR="00D53DB3">
        <w:rPr>
          <w:lang w:val="en-US"/>
        </w:rPr>
        <w:br/>
        <w:t xml:space="preserve">Softcopy: </w:t>
      </w:r>
      <w:hyperlink r:id="rId2" w:tgtFrame="_blank" w:history="1">
        <w:r w:rsidR="00D53DB3">
          <w:rPr>
            <w:rStyle w:val="Hyperlink"/>
            <w:lang w:val="en-US"/>
          </w:rPr>
          <w:t>http://www.itu.int/itudoc/gs/imt2000/84207.html</w:t>
        </w:r>
      </w:hyperlink>
    </w:p>
  </w:footnote>
  <w:footnote w:id="2">
    <w:p w14:paraId="42939C08" w14:textId="77777777" w:rsidR="00A12F73" w:rsidRDefault="00D53DB3" w:rsidP="00A12F73">
      <w:pPr>
        <w:pStyle w:val="FootnoteText"/>
        <w:rPr>
          <w:szCs w:val="22"/>
          <w:lang w:val="en-US"/>
        </w:rPr>
      </w:pPr>
      <w:r w:rsidRPr="005245FF">
        <w:rPr>
          <w:vertAlign w:val="superscript"/>
        </w:rPr>
        <w:footnoteRef/>
      </w:r>
      <w:r>
        <w:rPr>
          <w:lang w:val="en-US"/>
        </w:rPr>
        <w:t xml:space="preserve"> </w:t>
      </w:r>
      <w:r>
        <w:rPr>
          <w:i/>
          <w:color w:val="0000FF"/>
          <w:szCs w:val="22"/>
          <w:lang w:val="en-US"/>
        </w:rPr>
        <w:tab/>
      </w:r>
      <w:r>
        <w:rPr>
          <w:szCs w:val="22"/>
          <w:lang w:val="en-US"/>
        </w:rPr>
        <w:t>ITU-R Handbook</w:t>
      </w:r>
      <w:r w:rsidR="005245FF">
        <w:rPr>
          <w:szCs w:val="22"/>
          <w:lang w:val="en-US"/>
        </w:rPr>
        <w:t> </w:t>
      </w:r>
      <w:r>
        <w:rPr>
          <w:szCs w:val="22"/>
          <w:lang w:val="en-US"/>
        </w:rPr>
        <w:t>–</w:t>
      </w:r>
      <w:r w:rsidR="005245FF">
        <w:rPr>
          <w:szCs w:val="22"/>
          <w:lang w:val="en-US"/>
        </w:rPr>
        <w:t> </w:t>
      </w:r>
      <w:r>
        <w:rPr>
          <w:szCs w:val="22"/>
          <w:lang w:val="en-US"/>
        </w:rPr>
        <w:t>Principles and approaches of evolution towards IMT</w:t>
      </w:r>
      <w:r>
        <w:rPr>
          <w:szCs w:val="22"/>
          <w:lang w:val="en-US"/>
        </w:rPr>
        <w:noBreakHyphen/>
        <w:t>2000/FPLMTS (Volume</w:t>
      </w:r>
      <w:r w:rsidR="005245FF">
        <w:rPr>
          <w:szCs w:val="22"/>
          <w:lang w:val="en-US"/>
        </w:rPr>
        <w:t> </w:t>
      </w:r>
      <w:r>
        <w:rPr>
          <w:szCs w:val="22"/>
          <w:lang w:val="en-US"/>
        </w:rPr>
        <w:t>2 of the Handbook on Land Mobile, including Wireless Access).</w:t>
      </w:r>
    </w:p>
    <w:p w14:paraId="33D5B4ED" w14:textId="77777777" w:rsidR="00D53DB3" w:rsidRPr="00397538" w:rsidRDefault="00A12F73" w:rsidP="00F55D9A">
      <w:pPr>
        <w:pStyle w:val="FootnoteText"/>
        <w:spacing w:before="0"/>
        <w:rPr>
          <w:lang w:val="en-US"/>
        </w:rPr>
      </w:pPr>
      <w:r>
        <w:rPr>
          <w:szCs w:val="22"/>
          <w:lang w:val="en-US"/>
        </w:rPr>
        <w:tab/>
      </w:r>
      <w:r w:rsidR="00195CD6">
        <w:rPr>
          <w:szCs w:val="22"/>
          <w:lang w:val="en-US"/>
        </w:rPr>
        <w:t>A</w:t>
      </w:r>
      <w:r w:rsidR="00D53DB3">
        <w:rPr>
          <w:szCs w:val="22"/>
          <w:lang w:val="en-US"/>
        </w:rPr>
        <w:t xml:space="preserve">vailable at: </w:t>
      </w:r>
      <w:hyperlink r:id="rId3" w:history="1">
        <w:r w:rsidR="00D53DB3">
          <w:rPr>
            <w:rStyle w:val="Hyperlink"/>
            <w:iCs/>
            <w:szCs w:val="22"/>
            <w:lang w:val="en-US"/>
          </w:rPr>
          <w:t>http://www.itu.int/itudoc/gs/subscirc/itu-r/229-7.html</w:t>
        </w:r>
      </w:hyperlink>
    </w:p>
  </w:footnote>
  <w:footnote w:id="3">
    <w:p w14:paraId="288AAFA8" w14:textId="77777777" w:rsidR="00D53DB3" w:rsidRPr="00397538" w:rsidRDefault="00D53DB3" w:rsidP="00F55D9A">
      <w:pPr>
        <w:pStyle w:val="FootnoteText"/>
        <w:rPr>
          <w:lang w:val="en-US"/>
        </w:rPr>
      </w:pPr>
      <w:r w:rsidRPr="005245FF">
        <w:rPr>
          <w:vertAlign w:val="superscript"/>
        </w:rPr>
        <w:footnoteRef/>
      </w:r>
      <w:r>
        <w:rPr>
          <w:lang w:val="en-US"/>
        </w:rPr>
        <w:tab/>
      </w:r>
      <w:hyperlink r:id="rId4" w:history="1">
        <w:r w:rsidRPr="003009B4">
          <w:rPr>
            <w:rStyle w:val="Hyperlink"/>
            <w:lang w:val="en-US"/>
          </w:rPr>
          <w:t>http://www.itu.int/ITU-R/index.asp?category=study-groups&amp;rlink=rsg5-imt-advanced&amp;lang=en</w:t>
        </w:r>
      </w:hyperlink>
    </w:p>
  </w:footnote>
  <w:footnote w:id="4">
    <w:p w14:paraId="6B81856A" w14:textId="77777777" w:rsidR="00D53DB3" w:rsidRPr="00397538" w:rsidRDefault="00D53DB3" w:rsidP="007561A6">
      <w:pPr>
        <w:pStyle w:val="FootnoteText"/>
        <w:rPr>
          <w:lang w:val="en-US"/>
        </w:rPr>
      </w:pPr>
      <w:r w:rsidRPr="00A12F73">
        <w:rPr>
          <w:vertAlign w:val="superscript"/>
        </w:rPr>
        <w:footnoteRef/>
      </w:r>
      <w:r>
        <w:rPr>
          <w:lang w:val="en-CA"/>
        </w:rPr>
        <w:t xml:space="preserve"> </w:t>
      </w:r>
      <w:r>
        <w:rPr>
          <w:lang w:val="en-CA"/>
        </w:rPr>
        <w:tab/>
        <w:t xml:space="preserve">ITU Database and Recommendation ITU-R </w:t>
      </w:r>
      <w:hyperlink r:id="rId5" w:history="1">
        <w:r w:rsidRPr="00397538">
          <w:rPr>
            <w:lang w:val="en-US"/>
          </w:rPr>
          <w:t>M.1645</w:t>
        </w:r>
      </w:hyperlink>
      <w:r>
        <w:rPr>
          <w:lang w:val="en-CA"/>
        </w:rPr>
        <w:t xml:space="preserve"> – Framework and overall objectives of the future development of IMT</w:t>
      </w:r>
      <w:r>
        <w:rPr>
          <w:lang w:val="en-CA"/>
        </w:rPr>
        <w:noBreakHyphen/>
        <w:t>2000 and systems beyond IMT</w:t>
      </w:r>
      <w:r>
        <w:rPr>
          <w:lang w:val="en-CA"/>
        </w:rPr>
        <w:noBreakHyphen/>
        <w:t>2000</w:t>
      </w:r>
      <w:r w:rsidR="008D34D9">
        <w:rPr>
          <w:lang w:val="en-CA"/>
        </w:rPr>
        <w:t xml:space="preserve"> and ITU News No. 10 (December 2010)</w:t>
      </w:r>
      <w:r>
        <w:rPr>
          <w:lang w:val="en-CA"/>
        </w:rPr>
        <w:t>.</w:t>
      </w:r>
    </w:p>
  </w:footnote>
  <w:footnote w:id="5">
    <w:p w14:paraId="62E814FD" w14:textId="77777777" w:rsidR="00D53DB3" w:rsidRPr="00397538" w:rsidRDefault="00D53DB3" w:rsidP="007561A6">
      <w:pPr>
        <w:pStyle w:val="FootnoteText"/>
        <w:rPr>
          <w:lang w:val="en-US"/>
        </w:rPr>
      </w:pPr>
      <w:r w:rsidRPr="00A12F73">
        <w:rPr>
          <w:vertAlign w:val="superscript"/>
        </w:rPr>
        <w:footnoteRef/>
      </w:r>
      <w:r w:rsidRPr="008645DA">
        <w:rPr>
          <w:sz w:val="18"/>
          <w:szCs w:val="18"/>
          <w:lang w:val="en-CA"/>
        </w:rPr>
        <w:t xml:space="preserve"> </w:t>
      </w:r>
      <w:r>
        <w:rPr>
          <w:lang w:val="en-CA"/>
        </w:rPr>
        <w:tab/>
        <w:t>CDMA is a registered trademark of the Telecommunications Industry Association (TIA).</w:t>
      </w:r>
    </w:p>
  </w:footnote>
  <w:footnote w:id="6">
    <w:p w14:paraId="7C7A13E2" w14:textId="77777777" w:rsidR="00D53DB3" w:rsidRPr="00397538" w:rsidRDefault="00D53DB3" w:rsidP="007561A6">
      <w:pPr>
        <w:pStyle w:val="FootnoteText"/>
        <w:rPr>
          <w:lang w:val="en-US"/>
        </w:rPr>
      </w:pPr>
      <w:r w:rsidRPr="00A12F73">
        <w:rPr>
          <w:vertAlign w:val="superscript"/>
        </w:rPr>
        <w:footnoteRef/>
      </w:r>
      <w:r w:rsidRPr="00397538">
        <w:rPr>
          <w:lang w:val="en-US"/>
        </w:rPr>
        <w:t xml:space="preserve"> </w:t>
      </w:r>
      <w:r w:rsidRPr="00397538">
        <w:rPr>
          <w:lang w:val="en-US"/>
        </w:rPr>
        <w:tab/>
        <w:t>Global Mobile Suppliers Association.</w:t>
      </w:r>
    </w:p>
  </w:footnote>
  <w:footnote w:id="7">
    <w:p w14:paraId="7259CD78" w14:textId="77777777" w:rsidR="00D53DB3" w:rsidRPr="00397538" w:rsidRDefault="00D53DB3" w:rsidP="007561A6">
      <w:pPr>
        <w:pStyle w:val="FootnoteText"/>
        <w:rPr>
          <w:lang w:val="en-US"/>
        </w:rPr>
      </w:pPr>
      <w:r w:rsidRPr="00A12F73">
        <w:rPr>
          <w:vertAlign w:val="superscript"/>
        </w:rPr>
        <w:footnoteRef/>
      </w:r>
      <w:r>
        <w:rPr>
          <w:lang w:val="en-US"/>
        </w:rPr>
        <w:t xml:space="preserve"> </w:t>
      </w:r>
      <w:r>
        <w:rPr>
          <w:lang w:val="en-US"/>
        </w:rPr>
        <w:tab/>
        <w:t>Mobile Data Association.</w:t>
      </w:r>
    </w:p>
  </w:footnote>
  <w:footnote w:id="8">
    <w:p w14:paraId="7A2C64E8" w14:textId="77777777" w:rsidR="00D53DB3" w:rsidRPr="00397538" w:rsidRDefault="00D53DB3" w:rsidP="007561A6">
      <w:pPr>
        <w:pStyle w:val="FootnoteText"/>
        <w:rPr>
          <w:lang w:val="en-US"/>
        </w:rPr>
      </w:pPr>
      <w:r w:rsidRPr="00A12F73">
        <w:rPr>
          <w:vertAlign w:val="superscript"/>
        </w:rPr>
        <w:footnoteRef/>
      </w:r>
      <w:r>
        <w:rPr>
          <w:sz w:val="18"/>
          <w:lang w:val="en-US"/>
        </w:rPr>
        <w:t xml:space="preserve"> </w:t>
      </w:r>
      <w:r>
        <w:rPr>
          <w:sz w:val="18"/>
          <w:lang w:val="en-US"/>
        </w:rPr>
        <w:tab/>
      </w:r>
      <w:r>
        <w:rPr>
          <w:szCs w:val="22"/>
          <w:lang w:val="en-US"/>
        </w:rPr>
        <w:t xml:space="preserve">Global </w:t>
      </w:r>
      <w:smartTag w:uri="urn:schemas-microsoft-com:office:smarttags" w:element="City">
        <w:smartTag w:uri="urn:schemas-microsoft-com:office:smarttags" w:element="place">
          <w:r>
            <w:rPr>
              <w:szCs w:val="22"/>
              <w:lang w:val="en-US"/>
            </w:rPr>
            <w:t>Mobile</w:t>
          </w:r>
        </w:smartTag>
      </w:smartTag>
      <w:r>
        <w:rPr>
          <w:szCs w:val="22"/>
          <w:lang w:val="en-US"/>
        </w:rPr>
        <w:t xml:space="preserve">, EMC, GSMA, </w:t>
      </w:r>
      <w:r w:rsidRPr="00577EE7">
        <w:rPr>
          <w:lang w:val="en-US"/>
        </w:rPr>
        <w:t>(</w:t>
      </w:r>
      <w:hyperlink r:id="rId6" w:history="1">
        <w:r w:rsidRPr="00577EE7">
          <w:rPr>
            <w:rStyle w:val="Hyperlink"/>
            <w:lang w:val="en-US"/>
          </w:rPr>
          <w:t>http://www.gsmworld.com</w:t>
        </w:r>
      </w:hyperlink>
      <w:r w:rsidRPr="00577EE7">
        <w:rPr>
          <w:lang w:val="en-US"/>
        </w:rPr>
        <w:t>).</w:t>
      </w:r>
    </w:p>
  </w:footnote>
  <w:footnote w:id="9">
    <w:p w14:paraId="14282347" w14:textId="77777777" w:rsidR="00D53DB3" w:rsidRPr="00397538" w:rsidRDefault="00D53DB3" w:rsidP="007561A6">
      <w:pPr>
        <w:pStyle w:val="FootnoteText"/>
        <w:rPr>
          <w:lang w:val="en-US"/>
        </w:rPr>
      </w:pPr>
      <w:r w:rsidRPr="00A12F73">
        <w:rPr>
          <w:vertAlign w:val="superscript"/>
        </w:rPr>
        <w:footnoteRef/>
      </w:r>
      <w:r>
        <w:rPr>
          <w:lang w:val="en-US"/>
        </w:rPr>
        <w:tab/>
        <w:t xml:space="preserve">3G World Congress in Hong Kong June 2002 – "Mobile Services in </w:t>
      </w:r>
      <w:smartTag w:uri="urn:schemas-microsoft-com:office:smarttags" w:element="country-region">
        <w:smartTag w:uri="urn:schemas-microsoft-com:office:smarttags" w:element="place">
          <w:r>
            <w:rPr>
              <w:lang w:val="en-US"/>
            </w:rPr>
            <w:t>Korea</w:t>
          </w:r>
        </w:smartTag>
      </w:smartTag>
      <w:r>
        <w:rPr>
          <w:lang w:val="en-US"/>
        </w:rPr>
        <w:t>, 1X and Beyond”, Wong Tong, President Samsung R&amp;D Institute.</w:t>
      </w:r>
    </w:p>
  </w:footnote>
  <w:footnote w:id="10">
    <w:p w14:paraId="62DE0C2B" w14:textId="77777777" w:rsidR="00D53DB3" w:rsidRPr="00397538" w:rsidRDefault="00D53DB3" w:rsidP="006C4E83">
      <w:pPr>
        <w:pStyle w:val="FootnoteText"/>
        <w:rPr>
          <w:lang w:val="en-US"/>
        </w:rPr>
      </w:pPr>
      <w:r w:rsidRPr="00BB5F42">
        <w:rPr>
          <w:vertAlign w:val="superscript"/>
        </w:rPr>
        <w:footnoteRef/>
      </w:r>
      <w:r w:rsidRPr="00397538">
        <w:rPr>
          <w:lang w:val="en-US"/>
        </w:rPr>
        <w:tab/>
        <w:t>The 450 MHz IMT</w:t>
      </w:r>
      <w:r w:rsidRPr="00397538">
        <w:rPr>
          <w:lang w:val="en-US"/>
        </w:rPr>
        <w:noBreakHyphen/>
        <w:t>2000 system in Romania, Belarus, Russia and Uzbekistan are commercial, whereas the system in Sweden is still in a trial stage.</w:t>
      </w:r>
    </w:p>
  </w:footnote>
  <w:footnote w:id="11">
    <w:p w14:paraId="7B85C25B" w14:textId="77777777" w:rsidR="00D53DB3" w:rsidRPr="00397538" w:rsidRDefault="00D53DB3" w:rsidP="006C4E83">
      <w:pPr>
        <w:pStyle w:val="FootnoteText"/>
        <w:rPr>
          <w:lang w:val="en-US"/>
        </w:rPr>
      </w:pPr>
      <w:r w:rsidRPr="00BB5F42">
        <w:rPr>
          <w:vertAlign w:val="superscript"/>
        </w:rPr>
        <w:footnoteRef/>
      </w:r>
      <w:r>
        <w:rPr>
          <w:lang w:val="en-US"/>
        </w:rPr>
        <w:tab/>
        <w:t>ITU-T Recommendation Q.1761 – Principles and requirements for convergence of fixed and existing IMT</w:t>
      </w:r>
      <w:r>
        <w:rPr>
          <w:lang w:val="en-US"/>
        </w:rPr>
        <w:noBreakHyphen/>
        <w:t>2000 systems (01/2004).</w:t>
      </w:r>
    </w:p>
  </w:footnote>
  <w:footnote w:id="12">
    <w:p w14:paraId="557E1D1C" w14:textId="77777777" w:rsidR="00D53DB3" w:rsidRPr="00397538" w:rsidRDefault="00D53DB3" w:rsidP="006C4E83">
      <w:pPr>
        <w:pStyle w:val="FootnoteText"/>
        <w:rPr>
          <w:lang w:val="en-US"/>
        </w:rPr>
      </w:pPr>
      <w:r w:rsidRPr="00BB5F42">
        <w:rPr>
          <w:vertAlign w:val="superscript"/>
        </w:rPr>
        <w:footnoteRef/>
      </w:r>
      <w:r>
        <w:rPr>
          <w:rStyle w:val="FootnoteReference"/>
          <w:lang w:val="en-US"/>
        </w:rPr>
        <w:tab/>
      </w:r>
      <w:r>
        <w:rPr>
          <w:lang w:val="en-US"/>
        </w:rPr>
        <w:t>Some administrations may deploy IMT</w:t>
      </w:r>
      <w:r>
        <w:rPr>
          <w:lang w:val="en-US"/>
        </w:rPr>
        <w:noBreakHyphen/>
        <w:t>2000 systems in bands other than those identified here.</w:t>
      </w:r>
    </w:p>
  </w:footnote>
  <w:footnote w:id="13">
    <w:p w14:paraId="622FA558" w14:textId="77777777" w:rsidR="004D30A6" w:rsidRPr="004D30A6" w:rsidRDefault="004D30A6" w:rsidP="003246ED">
      <w:pPr>
        <w:pStyle w:val="FootnoteText"/>
        <w:rPr>
          <w:lang w:val="en-US"/>
        </w:rPr>
      </w:pPr>
      <w:r w:rsidRPr="00495AFF">
        <w:rPr>
          <w:rStyle w:val="FootnoteReference"/>
          <w:lang w:val="en-US"/>
        </w:rPr>
        <w:t>*</w:t>
      </w:r>
      <w:r w:rsidRPr="00495AFF">
        <w:rPr>
          <w:lang w:val="en-US"/>
        </w:rPr>
        <w:t xml:space="preserve"> </w:t>
      </w:r>
      <w:r>
        <w:rPr>
          <w:lang w:val="en-US"/>
        </w:rPr>
        <w:tab/>
      </w:r>
      <w:r w:rsidRPr="004D30A6">
        <w:rPr>
          <w:i/>
          <w:iCs/>
          <w:lang w:val="en-GB"/>
        </w:rPr>
        <w:t>N</w:t>
      </w:r>
      <w:r w:rsidRPr="00BB5F42">
        <w:rPr>
          <w:i/>
          <w:iCs/>
          <w:lang w:val="en-GB"/>
        </w:rPr>
        <w:t>ote by the Secretariat</w:t>
      </w:r>
      <w:r>
        <w:rPr>
          <w:lang w:val="en-GB"/>
        </w:rPr>
        <w:t>:</w:t>
      </w:r>
      <w:r w:rsidRPr="003430CD">
        <w:rPr>
          <w:lang w:val="en-GB"/>
        </w:rPr>
        <w:t xml:space="preserve"> RR No. 5.389</w:t>
      </w:r>
      <w:r>
        <w:rPr>
          <w:lang w:val="en-GB"/>
        </w:rPr>
        <w:t>D</w:t>
      </w:r>
      <w:r w:rsidRPr="003430CD">
        <w:rPr>
          <w:lang w:val="en-GB"/>
        </w:rPr>
        <w:t xml:space="preserve"> was suppressed </w:t>
      </w:r>
      <w:r w:rsidR="003246ED">
        <w:rPr>
          <w:lang w:val="en-GB"/>
        </w:rPr>
        <w:t>by</w:t>
      </w:r>
      <w:r w:rsidRPr="003430CD">
        <w:rPr>
          <w:lang w:val="en-GB"/>
        </w:rPr>
        <w:t xml:space="preserve"> WRC-07.</w:t>
      </w:r>
    </w:p>
    <w:p w14:paraId="58E70991" w14:textId="77777777" w:rsidR="00D53DB3" w:rsidRPr="00397538" w:rsidRDefault="00D53DB3" w:rsidP="003246ED">
      <w:pPr>
        <w:pStyle w:val="FootnoteText"/>
        <w:rPr>
          <w:lang w:val="en-US"/>
        </w:rPr>
      </w:pPr>
      <w:r w:rsidRPr="00BB5F42">
        <w:rPr>
          <w:vertAlign w:val="superscript"/>
        </w:rPr>
        <w:footnoteRef/>
      </w:r>
      <w:r w:rsidRPr="003009B4">
        <w:rPr>
          <w:lang w:val="en-US"/>
        </w:rPr>
        <w:t xml:space="preserve"> </w:t>
      </w:r>
      <w:r>
        <w:rPr>
          <w:lang w:val="en-US"/>
        </w:rPr>
        <w:tab/>
        <w:t>For the latest version in force see</w:t>
      </w:r>
      <w:r w:rsidR="0019366A">
        <w:rPr>
          <w:lang w:val="en-US"/>
        </w:rPr>
        <w:t>,</w:t>
      </w:r>
      <w:r>
        <w:rPr>
          <w:lang w:val="en-US"/>
        </w:rPr>
        <w:t xml:space="preserve"> </w:t>
      </w:r>
      <w:hyperlink r:id="rId7" w:history="1">
        <w:r w:rsidRPr="0019366A">
          <w:rPr>
            <w:rStyle w:val="Hyperlink"/>
            <w:lang w:val="en-US"/>
          </w:rPr>
          <w:t>http://www.itu.int/rec/R-REC-M.1036</w:t>
        </w:r>
      </w:hyperlink>
    </w:p>
  </w:footnote>
  <w:footnote w:id="14">
    <w:p w14:paraId="3266EF65" w14:textId="77777777" w:rsidR="004D30A6" w:rsidRPr="004D30A6" w:rsidRDefault="004D30A6" w:rsidP="004D30A6">
      <w:pPr>
        <w:pStyle w:val="FootnoteText"/>
        <w:spacing w:before="0"/>
        <w:rPr>
          <w:sz w:val="2"/>
          <w:szCs w:val="2"/>
          <w:lang w:val="en-US"/>
        </w:rPr>
      </w:pPr>
    </w:p>
  </w:footnote>
  <w:footnote w:id="15">
    <w:p w14:paraId="31FAC8DD" w14:textId="77777777" w:rsidR="00D53DB3" w:rsidRPr="00397538" w:rsidRDefault="00D53DB3" w:rsidP="006C4E83">
      <w:pPr>
        <w:pStyle w:val="FootnoteText"/>
        <w:rPr>
          <w:lang w:val="en-US"/>
        </w:rPr>
      </w:pPr>
      <w:r w:rsidRPr="00BB5F42">
        <w:rPr>
          <w:vertAlign w:val="superscript"/>
        </w:rPr>
        <w:footnoteRef/>
      </w:r>
      <w:r w:rsidRPr="00397538">
        <w:rPr>
          <w:lang w:val="en-US"/>
        </w:rPr>
        <w:tab/>
        <w:t>cdmaOne is a registered trademark of the CDMA Development Group (CDG).</w:t>
      </w:r>
    </w:p>
  </w:footnote>
  <w:footnote w:id="16">
    <w:p w14:paraId="7CF89196" w14:textId="77777777" w:rsidR="00353016" w:rsidRPr="00353016" w:rsidRDefault="00353016" w:rsidP="00353016">
      <w:pPr>
        <w:pStyle w:val="FootnoteText"/>
        <w:rPr>
          <w:lang w:val="en-US"/>
        </w:rPr>
      </w:pPr>
      <w:r w:rsidRPr="00495AFF">
        <w:rPr>
          <w:rStyle w:val="FootnoteReference"/>
          <w:lang w:val="en-US"/>
        </w:rPr>
        <w:t>*</w:t>
      </w:r>
      <w:r w:rsidRPr="00495AFF">
        <w:rPr>
          <w:lang w:val="en-US"/>
        </w:rPr>
        <w:t xml:space="preserve"> </w:t>
      </w:r>
      <w:r>
        <w:rPr>
          <w:lang w:val="en-US"/>
        </w:rPr>
        <w:tab/>
      </w:r>
      <w:r w:rsidRPr="00D5735F">
        <w:rPr>
          <w:i/>
          <w:iCs/>
          <w:lang w:val="en-GB"/>
        </w:rPr>
        <w:t>Note by the Secretariat:</w:t>
      </w:r>
      <w:r w:rsidRPr="003430CD">
        <w:rPr>
          <w:lang w:val="en-GB"/>
        </w:rPr>
        <w:t xml:space="preserve"> These Recommendation </w:t>
      </w:r>
      <w:r>
        <w:rPr>
          <w:lang w:val="en-GB"/>
        </w:rPr>
        <w:t xml:space="preserve">and Report </w:t>
      </w:r>
      <w:r w:rsidRPr="003430CD">
        <w:rPr>
          <w:lang w:val="en-GB"/>
        </w:rPr>
        <w:t>were suppressed.</w:t>
      </w:r>
    </w:p>
  </w:footnote>
  <w:footnote w:id="17">
    <w:p w14:paraId="66F61662" w14:textId="77777777" w:rsidR="005B7666" w:rsidRPr="005B7666" w:rsidRDefault="005B7666" w:rsidP="005B7666">
      <w:pPr>
        <w:pStyle w:val="FootnoteText"/>
        <w:rPr>
          <w:lang w:val="en-US"/>
        </w:rPr>
      </w:pPr>
      <w:r w:rsidRPr="005B7666">
        <w:rPr>
          <w:vertAlign w:val="superscript"/>
        </w:rPr>
        <w:footnoteRef/>
      </w:r>
      <w:r w:rsidRPr="00495AFF">
        <w:rPr>
          <w:lang w:val="en-US"/>
        </w:rPr>
        <w:tab/>
      </w:r>
      <w:r>
        <w:rPr>
          <w:rFonts w:ascii="Times" w:hAnsi="Times"/>
          <w:lang w:val="en-US"/>
        </w:rPr>
        <w:t>In this case the time scales for the transition phase between the pre-IMT</w:t>
      </w:r>
      <w:r>
        <w:rPr>
          <w:rFonts w:ascii="Times" w:hAnsi="Times"/>
          <w:lang w:val="en-US"/>
        </w:rPr>
        <w:noBreakHyphen/>
        <w:t>2000 and the IMT</w:t>
      </w:r>
      <w:r>
        <w:rPr>
          <w:rFonts w:ascii="Times" w:hAnsi="Times"/>
          <w:lang w:val="en-US"/>
        </w:rPr>
        <w:noBreakHyphen/>
        <w:t>2000 system may be at the discretion of the operator, since new spectrum is allocated for the IMT</w:t>
      </w:r>
      <w:r>
        <w:rPr>
          <w:rFonts w:ascii="Times" w:hAnsi="Times"/>
          <w:lang w:val="en-US"/>
        </w:rPr>
        <w:noBreakHyphen/>
        <w:t>2000 system. It is possible that the spectrum of the pre-IMT</w:t>
      </w:r>
      <w:r>
        <w:rPr>
          <w:rFonts w:ascii="Times" w:hAnsi="Times"/>
          <w:lang w:val="en-US"/>
        </w:rPr>
        <w:noBreakHyphen/>
        <w:t>2000 system (</w:t>
      </w:r>
      <w:r>
        <w:rPr>
          <w:rFonts w:ascii="Times" w:hAnsi="Times"/>
          <w:i/>
          <w:iCs/>
          <w:lang w:val="en-US"/>
        </w:rPr>
        <w:t>f</w:t>
      </w:r>
      <w:r>
        <w:rPr>
          <w:rFonts w:ascii="Times" w:hAnsi="Times"/>
          <w:vertAlign w:val="subscript"/>
          <w:lang w:val="en-US"/>
        </w:rPr>
        <w:t>1</w:t>
      </w:r>
      <w:r>
        <w:rPr>
          <w:rFonts w:ascii="Times" w:hAnsi="Times"/>
          <w:lang w:val="en-US"/>
        </w:rPr>
        <w:t>) may be reused after new spectrum is put into</w:t>
      </w:r>
      <w:r>
        <w:rPr>
          <w:lang w:val="en-US"/>
        </w:rPr>
        <w:t xml:space="preserve"> operation, but due to legacy use of the pre-IMT</w:t>
      </w:r>
      <w:r>
        <w:rPr>
          <w:lang w:val="en-US"/>
        </w:rPr>
        <w:noBreakHyphen/>
        <w:t>2000 system, this again may not happen for some period of time.</w:t>
      </w:r>
    </w:p>
  </w:footnote>
  <w:footnote w:id="18">
    <w:p w14:paraId="09C5A737" w14:textId="77777777" w:rsidR="00D53DB3" w:rsidRPr="00397538" w:rsidRDefault="00D53DB3" w:rsidP="00E86EB5">
      <w:pPr>
        <w:pStyle w:val="FootnoteText"/>
        <w:rPr>
          <w:lang w:val="en-US"/>
        </w:rPr>
      </w:pPr>
      <w:r w:rsidRPr="009F293D">
        <w:rPr>
          <w:vertAlign w:val="superscript"/>
        </w:rPr>
        <w:footnoteRef/>
      </w:r>
      <w:r>
        <w:rPr>
          <w:lang w:val="en-US"/>
        </w:rPr>
        <w:tab/>
        <w:t>KNISELY, D. N., KUMAR, S., LAHA, S. and NANDA, S. [October</w:t>
      </w:r>
      <w:r w:rsidR="00E86EB5">
        <w:rPr>
          <w:lang w:val="en-US"/>
        </w:rPr>
        <w:t>,</w:t>
      </w:r>
      <w:r>
        <w:rPr>
          <w:lang w:val="en-US"/>
        </w:rPr>
        <w:t xml:space="preserve"> 1998] </w:t>
      </w:r>
      <w:r>
        <w:rPr>
          <w:rStyle w:val="Strong"/>
          <w:b w:val="0"/>
          <w:bCs w:val="0"/>
          <w:szCs w:val="18"/>
          <w:lang w:val="en-US"/>
        </w:rPr>
        <w:t>Evolution of wireless data services: IS</w:t>
      </w:r>
      <w:r w:rsidR="00E86EB5">
        <w:rPr>
          <w:rStyle w:val="Strong"/>
          <w:b w:val="0"/>
          <w:bCs w:val="0"/>
          <w:szCs w:val="18"/>
          <w:lang w:val="en-US"/>
        </w:rPr>
        <w:noBreakHyphen/>
      </w:r>
      <w:r>
        <w:rPr>
          <w:rStyle w:val="Strong"/>
          <w:b w:val="0"/>
          <w:bCs w:val="0"/>
          <w:szCs w:val="18"/>
          <w:lang w:val="en-US"/>
        </w:rPr>
        <w:t>95 to cdma2000</w:t>
      </w:r>
      <w:r>
        <w:rPr>
          <w:lang w:val="en-US"/>
        </w:rPr>
        <w:t xml:space="preserve">. </w:t>
      </w:r>
      <w:r>
        <w:rPr>
          <w:i/>
          <w:iCs/>
          <w:lang w:val="en-US"/>
        </w:rPr>
        <w:t>Communications Magazine, IEEE</w:t>
      </w:r>
      <w:r>
        <w:rPr>
          <w:lang w:val="en-US"/>
        </w:rPr>
        <w:t>. Vol. 36 Issue: 10, p. 140-149.</w:t>
      </w:r>
    </w:p>
  </w:footnote>
  <w:footnote w:id="19">
    <w:p w14:paraId="7EAC94E3" w14:textId="77777777" w:rsidR="00D53DB3" w:rsidRPr="00397538" w:rsidRDefault="00D53DB3" w:rsidP="000C167D">
      <w:pPr>
        <w:pStyle w:val="FootnoteText"/>
        <w:rPr>
          <w:lang w:val="en-US"/>
        </w:rPr>
      </w:pPr>
      <w:r w:rsidRPr="009F293D">
        <w:rPr>
          <w:vertAlign w:val="superscript"/>
        </w:rPr>
        <w:footnoteRef/>
      </w:r>
      <w:r>
        <w:rPr>
          <w:sz w:val="18"/>
          <w:lang w:val="en-US"/>
        </w:rPr>
        <w:tab/>
      </w:r>
      <w:r>
        <w:rPr>
          <w:lang w:val="en-US"/>
        </w:rPr>
        <w:t xml:space="preserve">Assumes EDGE release 99. </w:t>
      </w:r>
    </w:p>
  </w:footnote>
  <w:footnote w:id="20">
    <w:p w14:paraId="3DD8B33D" w14:textId="77777777" w:rsidR="00D53DB3" w:rsidRPr="00397538" w:rsidRDefault="00D53DB3" w:rsidP="00FE6E2B">
      <w:pPr>
        <w:pStyle w:val="FootnoteText"/>
        <w:rPr>
          <w:lang w:val="en-US"/>
        </w:rPr>
      </w:pPr>
      <w:r w:rsidRPr="009F293D">
        <w:rPr>
          <w:vertAlign w:val="superscript"/>
        </w:rPr>
        <w:footnoteRef/>
      </w:r>
      <w:r>
        <w:rPr>
          <w:lang w:val="en-US"/>
        </w:rPr>
        <w:tab/>
        <w:t>For further details see UMTS Forum Report number 26 at</w:t>
      </w:r>
      <w:r w:rsidR="00FE6E2B">
        <w:rPr>
          <w:lang w:val="en-US"/>
        </w:rPr>
        <w:t>:</w:t>
      </w:r>
      <w:r>
        <w:rPr>
          <w:lang w:val="en-US"/>
        </w:rPr>
        <w:t xml:space="preserve"> </w:t>
      </w:r>
      <w:r>
        <w:rPr>
          <w:color w:val="0000FF"/>
          <w:u w:val="single"/>
          <w:lang w:val="en-US"/>
        </w:rPr>
        <w:t>www.UMTS-Forum.org</w:t>
      </w:r>
    </w:p>
  </w:footnote>
  <w:footnote w:id="21">
    <w:p w14:paraId="3D60FEDB" w14:textId="77777777" w:rsidR="00D53DB3" w:rsidRPr="00397538" w:rsidRDefault="00D53DB3" w:rsidP="000C167D">
      <w:pPr>
        <w:pStyle w:val="FootnoteText"/>
        <w:rPr>
          <w:lang w:val="en-US"/>
        </w:rPr>
      </w:pPr>
      <w:r w:rsidRPr="009F293D">
        <w:rPr>
          <w:vertAlign w:val="superscript"/>
        </w:rPr>
        <w:footnoteRef/>
      </w:r>
      <w:r>
        <w:rPr>
          <w:lang w:val="en-US"/>
        </w:rPr>
        <w:tab/>
        <w:t>At the time of their introduction, these systems were known as IS-95A systems.</w:t>
      </w:r>
    </w:p>
  </w:footnote>
  <w:footnote w:id="22">
    <w:p w14:paraId="4D1DED47" w14:textId="77777777" w:rsidR="00E86EB5" w:rsidRDefault="00D53DB3" w:rsidP="00823647">
      <w:pPr>
        <w:pStyle w:val="FootnoteText"/>
        <w:rPr>
          <w:lang w:val="en-US"/>
        </w:rPr>
      </w:pPr>
      <w:r w:rsidRPr="009F293D">
        <w:rPr>
          <w:vertAlign w:val="superscript"/>
        </w:rPr>
        <w:footnoteRef/>
      </w:r>
      <w:r>
        <w:rPr>
          <w:lang w:val="en-US"/>
        </w:rPr>
        <w:tab/>
        <w:t xml:space="preserve">For more technical information on these technologies, </w:t>
      </w:r>
      <w:r>
        <w:rPr>
          <w:i/>
          <w:lang w:val="en-US"/>
        </w:rPr>
        <w:t xml:space="preserve">see </w:t>
      </w:r>
      <w:r>
        <w:rPr>
          <w:lang w:val="en-US"/>
        </w:rPr>
        <w:t>RYSAVY</w:t>
      </w:r>
      <w:r w:rsidR="00823647">
        <w:rPr>
          <w:lang w:val="en-US"/>
        </w:rPr>
        <w:t>,</w:t>
      </w:r>
      <w:r>
        <w:rPr>
          <w:lang w:val="en-US"/>
        </w:rPr>
        <w:t xml:space="preserve"> Peter</w:t>
      </w:r>
      <w:r w:rsidR="00823647">
        <w:rPr>
          <w:lang w:val="en-US"/>
        </w:rPr>
        <w:t>.</w:t>
      </w:r>
      <w:r>
        <w:rPr>
          <w:lang w:val="en-US"/>
        </w:rPr>
        <w:t xml:space="preserve"> [19 November, 2002] Data Capabilities for GSM Evolution to UMTS. Available at:</w:t>
      </w:r>
    </w:p>
    <w:p w14:paraId="10248ED8" w14:textId="77777777" w:rsidR="00D53DB3" w:rsidRPr="00397538" w:rsidRDefault="00E86EB5" w:rsidP="00E86EB5">
      <w:pPr>
        <w:pStyle w:val="FootnoteText"/>
        <w:spacing w:before="0"/>
        <w:rPr>
          <w:lang w:val="en-US"/>
        </w:rPr>
      </w:pPr>
      <w:r>
        <w:rPr>
          <w:lang w:val="en-US"/>
        </w:rPr>
        <w:tab/>
      </w:r>
      <w:hyperlink r:id="rId8" w:history="1">
        <w:r w:rsidR="00D53DB3">
          <w:rPr>
            <w:color w:val="0000FF"/>
            <w:u w:val="single"/>
            <w:lang w:val="en-US"/>
          </w:rPr>
          <w:t>http://www.3gamericas.org/English/technology_center/whitepapers/index.cfm</w:t>
        </w:r>
      </w:hyperlink>
      <w:r w:rsidR="00D53DB3">
        <w:rPr>
          <w:lang w:val="en-US"/>
        </w:rPr>
        <w:t>.</w:t>
      </w:r>
      <w:r w:rsidR="00D53DB3">
        <w:rPr>
          <w:color w:val="0000FF"/>
          <w:lang w:val="en-US"/>
        </w:rPr>
        <w:t xml:space="preserve"> </w:t>
      </w:r>
      <w:r w:rsidR="00D53DB3">
        <w:rPr>
          <w:lang w:val="en-US"/>
        </w:rPr>
        <w:t>Much of the material in this section is taken from this paper.</w:t>
      </w:r>
    </w:p>
  </w:footnote>
  <w:footnote w:id="23">
    <w:p w14:paraId="6588A3F9" w14:textId="77777777" w:rsidR="00D53DB3" w:rsidRPr="00397538" w:rsidRDefault="00D53DB3" w:rsidP="009F71B4">
      <w:pPr>
        <w:pStyle w:val="FootnoteText"/>
        <w:rPr>
          <w:lang w:val="en-US"/>
        </w:rPr>
      </w:pPr>
      <w:r w:rsidRPr="00AF5CE0">
        <w:rPr>
          <w:vertAlign w:val="superscript"/>
        </w:rPr>
        <w:footnoteRef/>
      </w:r>
      <w:r>
        <w:rPr>
          <w:lang w:val="en-US"/>
        </w:rPr>
        <w:t xml:space="preserve"> </w:t>
      </w:r>
      <w:r>
        <w:rPr>
          <w:lang w:val="en-US"/>
        </w:rPr>
        <w:tab/>
        <w:t xml:space="preserve">A key metric in the evaluation is the </w:t>
      </w:r>
      <w:r w:rsidR="009F71B4">
        <w:rPr>
          <w:lang w:val="en-US"/>
        </w:rPr>
        <w:t xml:space="preserve">net present value </w:t>
      </w:r>
      <w:r>
        <w:rPr>
          <w:lang w:val="en-US"/>
        </w:rPr>
        <w:t>(</w:t>
      </w:r>
      <w:r w:rsidR="009F71B4">
        <w:rPr>
          <w:lang w:val="en-US"/>
        </w:rPr>
        <w:t>NPV</w:t>
      </w:r>
      <w:r>
        <w:rPr>
          <w:lang w:val="en-US"/>
        </w:rPr>
        <w:t xml:space="preserve">) understood as the net present value of the network, i.e. cumulative discounted cashflow generated to date. On a less formal level, this metric is indicative of the profitability of a business, as appreciated at Year 0, over a span of </w:t>
      </w:r>
      <w:r>
        <w:rPr>
          <w:i/>
          <w:iCs/>
          <w:lang w:val="en-US"/>
        </w:rPr>
        <w:t>N</w:t>
      </w:r>
      <w:r>
        <w:rPr>
          <w:lang w:val="en-US"/>
        </w:rPr>
        <w:t xml:space="preserve"> years – </w:t>
      </w:r>
      <w:r>
        <w:rPr>
          <w:i/>
          <w:iCs/>
          <w:lang w:val="en-US"/>
        </w:rPr>
        <w:t>N</w:t>
      </w:r>
      <w:r>
        <w:rPr>
          <w:lang w:val="en-US"/>
        </w:rPr>
        <w:t xml:space="preserve"> ranging from 1 to the economic life of the system.</w:t>
      </w:r>
    </w:p>
  </w:footnote>
  <w:footnote w:id="24">
    <w:p w14:paraId="46076771" w14:textId="77777777" w:rsidR="00D53DB3" w:rsidRPr="00397538" w:rsidRDefault="00D53DB3" w:rsidP="00C51E06">
      <w:pPr>
        <w:pStyle w:val="FootnoteText"/>
        <w:rPr>
          <w:lang w:val="en-US"/>
        </w:rPr>
      </w:pPr>
      <w:r w:rsidRPr="00AF5CE0">
        <w:rPr>
          <w:vertAlign w:val="superscript"/>
        </w:rPr>
        <w:footnoteRef/>
      </w:r>
      <w:r>
        <w:rPr>
          <w:lang w:val="en-US"/>
        </w:rPr>
        <w:t xml:space="preserve"> </w:t>
      </w:r>
      <w:r>
        <w:rPr>
          <w:lang w:val="en-US"/>
        </w:rPr>
        <w:tab/>
        <w:t>All data on operators, subscribers and technologies is sourced from the EMC World Cellular Database unless otherwise noted. Data is at November 2003.</w:t>
      </w:r>
    </w:p>
  </w:footnote>
  <w:footnote w:id="25">
    <w:p w14:paraId="251827AE" w14:textId="77777777" w:rsidR="00686895" w:rsidRPr="00397538" w:rsidRDefault="00686895" w:rsidP="00686895">
      <w:pPr>
        <w:pStyle w:val="FootnoteText"/>
        <w:rPr>
          <w:lang w:val="en-US"/>
        </w:rPr>
      </w:pPr>
      <w:r w:rsidRPr="00AF5CE0">
        <w:rPr>
          <w:vertAlign w:val="superscript"/>
        </w:rPr>
        <w:footnoteRef/>
      </w:r>
      <w:r w:rsidRPr="00C93EB6">
        <w:rPr>
          <w:lang w:val="en-GB"/>
        </w:rPr>
        <w:tab/>
        <w:t xml:space="preserve">Cellular Operators Association of </w:t>
      </w:r>
      <w:smartTag w:uri="urn:schemas-microsoft-com:office:smarttags" w:element="country-region">
        <w:smartTag w:uri="urn:schemas-microsoft-com:office:smarttags" w:element="place">
          <w:r w:rsidRPr="00C93EB6">
            <w:rPr>
              <w:lang w:val="en-GB"/>
            </w:rPr>
            <w:t>India</w:t>
          </w:r>
        </w:smartTag>
      </w:smartTag>
      <w:r w:rsidRPr="00C93EB6">
        <w:rPr>
          <w:lang w:val="en-GB"/>
        </w:rPr>
        <w:t xml:space="preserve"> (COAI) (September 2003).</w:t>
      </w:r>
    </w:p>
  </w:footnote>
  <w:footnote w:id="26">
    <w:p w14:paraId="2AB6F895" w14:textId="77777777" w:rsidR="00686895" w:rsidRPr="00397538" w:rsidRDefault="00686895" w:rsidP="00686895">
      <w:pPr>
        <w:pStyle w:val="FootnoteText"/>
        <w:rPr>
          <w:lang w:val="en-US"/>
        </w:rPr>
      </w:pPr>
      <w:r w:rsidRPr="00AF5CE0">
        <w:rPr>
          <w:vertAlign w:val="superscript"/>
        </w:rPr>
        <w:footnoteRef/>
      </w:r>
      <w:r w:rsidRPr="00C93EB6">
        <w:rPr>
          <w:lang w:val="de-DE"/>
        </w:rPr>
        <w:tab/>
        <w:t>Deutsche Bank Securities, Inc. (June 2003).</w:t>
      </w:r>
    </w:p>
  </w:footnote>
  <w:footnote w:id="27">
    <w:p w14:paraId="486B32B6" w14:textId="77777777" w:rsidR="00495AFF" w:rsidRPr="00397538" w:rsidRDefault="00495AFF" w:rsidP="00495AFF">
      <w:pPr>
        <w:pStyle w:val="FootnoteText"/>
        <w:rPr>
          <w:lang w:val="en-US"/>
        </w:rPr>
      </w:pPr>
      <w:r w:rsidRPr="00AF5CE0">
        <w:rPr>
          <w:vertAlign w:val="superscript"/>
        </w:rPr>
        <w:footnoteRef/>
      </w:r>
      <w:r>
        <w:rPr>
          <w:lang w:val="de-DE"/>
        </w:rPr>
        <w:tab/>
        <w:t>ITU, 2002.</w:t>
      </w:r>
    </w:p>
  </w:footnote>
  <w:footnote w:id="28">
    <w:p w14:paraId="53854E00" w14:textId="77777777" w:rsidR="00AF5CE0" w:rsidRPr="00397538" w:rsidRDefault="00AF5CE0" w:rsidP="00AF5CE0">
      <w:pPr>
        <w:pStyle w:val="FootnoteText"/>
        <w:rPr>
          <w:lang w:val="en-US"/>
        </w:rPr>
      </w:pPr>
      <w:r w:rsidRPr="00AF5CE0">
        <w:rPr>
          <w:vertAlign w:val="superscript"/>
        </w:rPr>
        <w:footnoteRef/>
      </w:r>
      <w:r>
        <w:rPr>
          <w:lang w:val="en-US"/>
        </w:rPr>
        <w:tab/>
        <w:t>EMC World Cellular Database (September 2003).</w:t>
      </w:r>
    </w:p>
  </w:footnote>
  <w:footnote w:id="29">
    <w:p w14:paraId="3C0E46B1" w14:textId="77777777" w:rsidR="00D53DB3" w:rsidRPr="00397538" w:rsidRDefault="00D53DB3" w:rsidP="00F16DD1">
      <w:pPr>
        <w:pStyle w:val="FootnoteText"/>
        <w:rPr>
          <w:lang w:val="en-US"/>
        </w:rPr>
      </w:pPr>
      <w:r w:rsidRPr="00AF5CE0">
        <w:rPr>
          <w:vertAlign w:val="superscript"/>
        </w:rPr>
        <w:footnoteRef/>
      </w:r>
      <w:r w:rsidRPr="00397538">
        <w:rPr>
          <w:rStyle w:val="FootnoteReference"/>
          <w:lang w:val="en-US"/>
        </w:rPr>
        <w:tab/>
      </w:r>
      <w:r w:rsidRPr="00397538">
        <w:rPr>
          <w:lang w:val="en-US"/>
        </w:rPr>
        <w:t xml:space="preserve">Global Mobile, EMC, GSMA, </w:t>
      </w:r>
      <w:hyperlink r:id="rId9" w:history="1">
        <w:r w:rsidRPr="00397538">
          <w:rPr>
            <w:rStyle w:val="Hyperlink"/>
            <w:lang w:val="en-US"/>
          </w:rPr>
          <w:t>http://www.gsmworld.com</w:t>
        </w:r>
      </w:hyperlink>
    </w:p>
  </w:footnote>
  <w:footnote w:id="30">
    <w:p w14:paraId="0ABAD556" w14:textId="77777777" w:rsidR="00D53DB3" w:rsidRPr="00397538" w:rsidRDefault="00D53DB3" w:rsidP="00C51E06">
      <w:pPr>
        <w:pStyle w:val="FootnoteText"/>
        <w:rPr>
          <w:lang w:val="en-US"/>
        </w:rPr>
      </w:pPr>
      <w:r w:rsidRPr="00AF5CE0">
        <w:rPr>
          <w:vertAlign w:val="superscript"/>
        </w:rPr>
        <w:footnoteRef/>
      </w:r>
      <w:r>
        <w:rPr>
          <w:lang w:val="en-US"/>
        </w:rPr>
        <w:tab/>
        <w:t>UMTS Forum Report No. 17.</w:t>
      </w:r>
    </w:p>
  </w:footnote>
  <w:footnote w:id="31">
    <w:p w14:paraId="3C970056" w14:textId="77777777" w:rsidR="00D53DB3" w:rsidRPr="00397538" w:rsidRDefault="00D53DB3" w:rsidP="00C51E06">
      <w:pPr>
        <w:pStyle w:val="FootnoteText"/>
        <w:rPr>
          <w:lang w:val="en-US"/>
        </w:rPr>
      </w:pPr>
      <w:r w:rsidRPr="00AF5CE0">
        <w:rPr>
          <w:vertAlign w:val="superscript"/>
        </w:rPr>
        <w:footnoteRef/>
      </w:r>
      <w:r>
        <w:rPr>
          <w:lang w:val="it-IT"/>
        </w:rPr>
        <w:tab/>
        <w:t>Per 3G Americas.</w:t>
      </w:r>
    </w:p>
  </w:footnote>
  <w:footnote w:id="32">
    <w:p w14:paraId="07F4B0A6" w14:textId="77777777" w:rsidR="00582E00" w:rsidRPr="00495AFF" w:rsidRDefault="00D53DB3" w:rsidP="009B0D5F">
      <w:pPr>
        <w:pStyle w:val="FootnoteText"/>
        <w:rPr>
          <w:lang w:val="fr-CH"/>
        </w:rPr>
      </w:pPr>
      <w:r w:rsidRPr="00AF5CE0">
        <w:rPr>
          <w:vertAlign w:val="superscript"/>
        </w:rPr>
        <w:footnoteRef/>
      </w:r>
      <w:r>
        <w:rPr>
          <w:sz w:val="18"/>
          <w:lang w:val="en-US"/>
        </w:rPr>
        <w:tab/>
      </w:r>
      <w:r>
        <w:rPr>
          <w:lang w:val="en-US"/>
        </w:rPr>
        <w:t>Rysavy Research</w:t>
      </w:r>
      <w:r w:rsidR="009B0D5F">
        <w:rPr>
          <w:lang w:val="en-US"/>
        </w:rPr>
        <w:t xml:space="preserve"> [July, 2002] </w:t>
      </w:r>
      <w:r>
        <w:rPr>
          <w:lang w:val="en-US"/>
        </w:rPr>
        <w:t>Voice Capacity Enhancements for GSM Evolution to UMTS</w:t>
      </w:r>
      <w:r w:rsidR="009B0D5F">
        <w:rPr>
          <w:lang w:val="en-US"/>
        </w:rPr>
        <w:t>.</w:t>
      </w:r>
      <w:r>
        <w:rPr>
          <w:lang w:val="en-US"/>
        </w:rPr>
        <w:t xml:space="preserve"> </w:t>
      </w:r>
      <w:r w:rsidR="009B0D5F" w:rsidRPr="00495AFF">
        <w:rPr>
          <w:lang w:val="fr-CH"/>
        </w:rPr>
        <w:t>Available at:</w:t>
      </w:r>
    </w:p>
    <w:p w14:paraId="512975C5" w14:textId="77777777" w:rsidR="00D53DB3" w:rsidRPr="00495AFF" w:rsidRDefault="00582E00" w:rsidP="009B0D5F">
      <w:pPr>
        <w:pStyle w:val="FootnoteText"/>
        <w:spacing w:before="0"/>
        <w:rPr>
          <w:lang w:val="fr-CH"/>
        </w:rPr>
      </w:pPr>
      <w:r w:rsidRPr="00495AFF">
        <w:rPr>
          <w:lang w:val="fr-CH"/>
        </w:rPr>
        <w:tab/>
      </w:r>
      <w:r w:rsidR="00D53DB3" w:rsidRPr="00495AFF">
        <w:rPr>
          <w:color w:val="0000FF"/>
          <w:u w:val="single"/>
          <w:lang w:val="fr-CH"/>
        </w:rPr>
        <w:t>www.3gamericas.org/english/technology_Center/whitepapers</w:t>
      </w:r>
    </w:p>
  </w:footnote>
  <w:footnote w:id="33">
    <w:p w14:paraId="3E97D983" w14:textId="77777777" w:rsidR="00D53DB3" w:rsidRDefault="00D53DB3" w:rsidP="00C51E06">
      <w:pPr>
        <w:pStyle w:val="FootnoteText"/>
      </w:pPr>
      <w:r w:rsidRPr="00AF5CE0">
        <w:rPr>
          <w:vertAlign w:val="superscript"/>
        </w:rPr>
        <w:footnoteRef/>
      </w:r>
      <w:r w:rsidRPr="00397538">
        <w:rPr>
          <w:sz w:val="18"/>
          <w:lang w:val="fr-CH"/>
        </w:rPr>
        <w:tab/>
      </w:r>
      <w:r w:rsidRPr="00397538">
        <w:rPr>
          <w:lang w:val="fr-CH"/>
        </w:rPr>
        <w:t>GSM Association.</w:t>
      </w:r>
    </w:p>
  </w:footnote>
  <w:footnote w:id="34">
    <w:p w14:paraId="62805359" w14:textId="77777777" w:rsidR="00D53DB3" w:rsidRPr="00397538" w:rsidRDefault="00D53DB3" w:rsidP="00C51E06">
      <w:pPr>
        <w:pStyle w:val="FootnoteText"/>
        <w:rPr>
          <w:lang w:val="en-US"/>
        </w:rPr>
      </w:pPr>
      <w:r w:rsidRPr="00AF5CE0">
        <w:rPr>
          <w:vertAlign w:val="superscript"/>
        </w:rPr>
        <w:footnoteRef/>
      </w:r>
      <w:r>
        <w:rPr>
          <w:lang w:val="en-US"/>
        </w:rPr>
        <w:tab/>
        <w:t>Manufacturer</w:t>
      </w:r>
      <w:r w:rsidR="005E31DE">
        <w:rPr>
          <w:rFonts w:hint="eastAsia"/>
          <w:lang w:val="en-US"/>
        </w:rPr>
        <w:t>’</w:t>
      </w:r>
      <w:r>
        <w:rPr>
          <w:lang w:val="en-US"/>
        </w:rPr>
        <w:t>s websites.</w:t>
      </w:r>
    </w:p>
  </w:footnote>
  <w:footnote w:id="35">
    <w:p w14:paraId="700A7896" w14:textId="77777777" w:rsidR="00D53DB3" w:rsidRPr="00397538" w:rsidRDefault="00D53DB3" w:rsidP="00C51E06">
      <w:pPr>
        <w:pStyle w:val="FootnoteText"/>
        <w:rPr>
          <w:lang w:val="en-US"/>
        </w:rPr>
      </w:pPr>
      <w:r w:rsidRPr="00AF5CE0">
        <w:rPr>
          <w:vertAlign w:val="superscript"/>
        </w:rPr>
        <w:footnoteRef/>
      </w:r>
      <w:r>
        <w:rPr>
          <w:lang w:val="en-US"/>
        </w:rPr>
        <w:tab/>
        <w:t xml:space="preserve">Global </w:t>
      </w:r>
      <w:smartTag w:uri="urn:schemas-microsoft-com:office:smarttags" w:element="place">
        <w:r>
          <w:rPr>
            <w:lang w:val="en-US"/>
          </w:rPr>
          <w:t>Mobile</w:t>
        </w:r>
      </w:smartTag>
      <w:r>
        <w:rPr>
          <w:lang w:val="en-US"/>
        </w:rPr>
        <w:t xml:space="preserve"> Suppliers Association (December 2003).</w:t>
      </w:r>
    </w:p>
  </w:footnote>
  <w:footnote w:id="36">
    <w:p w14:paraId="5CC10AFA" w14:textId="77777777" w:rsidR="00D53DB3" w:rsidRPr="00397538" w:rsidRDefault="00D53DB3" w:rsidP="002F53EF">
      <w:pPr>
        <w:pStyle w:val="FootnoteText"/>
        <w:rPr>
          <w:lang w:val="en-US"/>
        </w:rPr>
      </w:pPr>
      <w:r w:rsidRPr="00AF5CE0">
        <w:rPr>
          <w:vertAlign w:val="superscript"/>
        </w:rPr>
        <w:footnoteRef/>
      </w:r>
      <w:r w:rsidRPr="00397538">
        <w:rPr>
          <w:rStyle w:val="FootnoteReference"/>
          <w:lang w:val="en-US"/>
        </w:rPr>
        <w:tab/>
      </w:r>
      <w:r w:rsidRPr="00397538">
        <w:rPr>
          <w:lang w:val="en-US"/>
        </w:rPr>
        <w:t>GSM roaming information is available at the GSM Association</w:t>
      </w:r>
      <w:r w:rsidR="005E31DE">
        <w:rPr>
          <w:rFonts w:hint="eastAsia"/>
          <w:lang w:val="en-US"/>
        </w:rPr>
        <w:t>’</w:t>
      </w:r>
      <w:r w:rsidRPr="00397538">
        <w:rPr>
          <w:lang w:val="en-US"/>
        </w:rPr>
        <w:t>s website</w:t>
      </w:r>
      <w:r w:rsidR="002F53EF">
        <w:rPr>
          <w:lang w:val="en-US"/>
        </w:rPr>
        <w:t xml:space="preserve"> at:</w:t>
      </w:r>
      <w:r w:rsidRPr="00397538">
        <w:rPr>
          <w:lang w:val="en-US"/>
        </w:rPr>
        <w:t xml:space="preserve"> </w:t>
      </w:r>
      <w:hyperlink r:id="rId10" w:history="1">
        <w:r w:rsidRPr="00397538">
          <w:rPr>
            <w:color w:val="0000FF"/>
            <w:u w:val="single"/>
            <w:lang w:val="en-US"/>
          </w:rPr>
          <w:t>www.gsmworld.com</w:t>
        </w:r>
      </w:hyperlink>
    </w:p>
  </w:footnote>
  <w:footnote w:id="37">
    <w:p w14:paraId="74CEF5A7" w14:textId="77777777" w:rsidR="00D53DB3" w:rsidRPr="00397538" w:rsidRDefault="00D53DB3" w:rsidP="00C51E06">
      <w:pPr>
        <w:pStyle w:val="FootnoteText"/>
        <w:rPr>
          <w:lang w:val="en-US"/>
        </w:rPr>
      </w:pPr>
      <w:r w:rsidRPr="00AF5CE0">
        <w:rPr>
          <w:vertAlign w:val="superscript"/>
        </w:rPr>
        <w:footnoteRef/>
      </w:r>
      <w:r>
        <w:rPr>
          <w:lang w:val="en-US"/>
        </w:rPr>
        <w:tab/>
        <w:t>Pyramid Research.</w:t>
      </w:r>
    </w:p>
  </w:footnote>
  <w:footnote w:id="38">
    <w:p w14:paraId="42B309E5" w14:textId="77777777" w:rsidR="00D53DB3" w:rsidRPr="00397538" w:rsidRDefault="00D53DB3" w:rsidP="002F53EF">
      <w:pPr>
        <w:pStyle w:val="FootnoteText"/>
        <w:rPr>
          <w:lang w:val="en-US"/>
        </w:rPr>
      </w:pPr>
      <w:r w:rsidRPr="00AF5CE0">
        <w:rPr>
          <w:vertAlign w:val="superscript"/>
        </w:rPr>
        <w:footnoteRef/>
      </w:r>
      <w:r>
        <w:rPr>
          <w:lang w:val="en-US"/>
        </w:rPr>
        <w:tab/>
        <w:t>CDMA roaming information is available at the CDMA Development Group</w:t>
      </w:r>
      <w:r w:rsidR="005E31DE">
        <w:rPr>
          <w:rFonts w:hint="eastAsia"/>
          <w:lang w:val="en-US"/>
        </w:rPr>
        <w:t>’</w:t>
      </w:r>
      <w:r>
        <w:rPr>
          <w:lang w:val="en-US"/>
        </w:rPr>
        <w:t>s (CDG) website</w:t>
      </w:r>
      <w:r w:rsidR="002F53EF">
        <w:rPr>
          <w:lang w:val="en-US"/>
        </w:rPr>
        <w:t xml:space="preserve"> at:</w:t>
      </w:r>
      <w:r>
        <w:rPr>
          <w:lang w:val="en-US"/>
        </w:rPr>
        <w:t xml:space="preserve"> </w:t>
      </w:r>
      <w:hyperlink r:id="rId11" w:history="1">
        <w:r>
          <w:rPr>
            <w:rStyle w:val="Hyperlink"/>
            <w:rFonts w:ascii="Times" w:hAnsi="Times" w:cs="Times"/>
            <w:lang w:val="en-US"/>
          </w:rPr>
          <w:t>http://www.cdg.org</w:t>
        </w:r>
      </w:hyperlink>
    </w:p>
  </w:footnote>
  <w:footnote w:id="39">
    <w:p w14:paraId="698F6457" w14:textId="77777777" w:rsidR="00D53DB3" w:rsidRPr="00397538" w:rsidRDefault="00D53DB3" w:rsidP="00C51E06">
      <w:pPr>
        <w:pStyle w:val="FootnoteText"/>
        <w:rPr>
          <w:lang w:val="en-US"/>
        </w:rPr>
      </w:pPr>
      <w:r w:rsidRPr="00AF5CE0">
        <w:rPr>
          <w:vertAlign w:val="superscript"/>
        </w:rPr>
        <w:footnoteRef/>
      </w:r>
      <w:r>
        <w:rPr>
          <w:lang w:val="en-US"/>
        </w:rPr>
        <w:tab/>
        <w:t>Devices with CDMA2000 will support assisted-global positioning (A-GPS) services using the 1</w:t>
      </w:r>
      <w:r>
        <w:rPr>
          <w:rFonts w:ascii="Tms Rmn" w:hAnsi="Tms Rmn"/>
          <w:sz w:val="12"/>
          <w:lang w:val="en-US"/>
        </w:rPr>
        <w:t> </w:t>
      </w:r>
      <w:r>
        <w:rPr>
          <w:lang w:val="en-US"/>
        </w:rPr>
        <w:t>500 MHz band.</w:t>
      </w:r>
    </w:p>
  </w:footnote>
  <w:footnote w:id="40">
    <w:p w14:paraId="3D0948C1" w14:textId="77777777" w:rsidR="00D53DB3" w:rsidRPr="00397538" w:rsidRDefault="00D53DB3" w:rsidP="00C51E06">
      <w:pPr>
        <w:pStyle w:val="FootnoteText"/>
        <w:rPr>
          <w:lang w:val="en-US"/>
        </w:rPr>
      </w:pPr>
      <w:r w:rsidRPr="00AF5CE0">
        <w:rPr>
          <w:vertAlign w:val="superscript"/>
        </w:rPr>
        <w:footnoteRef/>
      </w:r>
      <w:r>
        <w:rPr>
          <w:lang w:val="en-US"/>
        </w:rPr>
        <w:tab/>
        <w:t>GAIT devices.</w:t>
      </w:r>
    </w:p>
  </w:footnote>
  <w:footnote w:id="41">
    <w:p w14:paraId="2838E437" w14:textId="77777777" w:rsidR="00D53DB3" w:rsidRPr="00397538" w:rsidRDefault="00D53DB3" w:rsidP="00655B0D">
      <w:pPr>
        <w:pStyle w:val="FootnoteText"/>
        <w:rPr>
          <w:lang w:val="en-US"/>
        </w:rPr>
      </w:pPr>
      <w:r w:rsidRPr="00AF5CE0">
        <w:rPr>
          <w:vertAlign w:val="superscript"/>
        </w:rPr>
        <w:footnoteRef/>
      </w:r>
      <w:r>
        <w:rPr>
          <w:lang w:val="en-US"/>
        </w:rPr>
        <w:tab/>
      </w:r>
      <w:r w:rsidRPr="00397538">
        <w:rPr>
          <w:lang w:val="en-US"/>
        </w:rPr>
        <w:t xml:space="preserve">The UMTS Third Generation Market – Structuring the Service Revenues opportunities. </w:t>
      </w:r>
      <w:r>
        <w:rPr>
          <w:lang w:val="en-US"/>
        </w:rPr>
        <w:t xml:space="preserve">UMTS Forum Report No. 9, </w:t>
      </w:r>
      <w:hyperlink r:id="rId12" w:history="1">
        <w:r w:rsidR="00655B0D" w:rsidRPr="0078748C">
          <w:rPr>
            <w:rStyle w:val="Hyperlink"/>
            <w:lang w:val="en-US"/>
          </w:rPr>
          <w:t>http://www.umts-forum.org</w:t>
        </w:r>
      </w:hyperlink>
    </w:p>
  </w:footnote>
  <w:footnote w:id="42">
    <w:p w14:paraId="2997CC20" w14:textId="77777777" w:rsidR="00D53DB3" w:rsidRPr="00397538" w:rsidRDefault="00D53DB3" w:rsidP="00655B0D">
      <w:pPr>
        <w:pStyle w:val="FootnoteText"/>
        <w:rPr>
          <w:lang w:val="en-US"/>
        </w:rPr>
      </w:pPr>
      <w:r w:rsidRPr="00AF5CE0">
        <w:rPr>
          <w:vertAlign w:val="superscript"/>
        </w:rPr>
        <w:footnoteRef/>
      </w:r>
      <w:r>
        <w:rPr>
          <w:lang w:val="en-US"/>
        </w:rPr>
        <w:tab/>
        <w:t>The impact of licence cost levels on the UMTS business case. UMTS Forum Report No. 3</w:t>
      </w:r>
      <w:r w:rsidR="004617CB">
        <w:rPr>
          <w:lang w:val="en-US"/>
        </w:rPr>
        <w:t>. Available at:</w:t>
      </w:r>
      <w:r>
        <w:rPr>
          <w:lang w:val="en-US"/>
        </w:rPr>
        <w:t xml:space="preserve"> </w:t>
      </w:r>
      <w:hyperlink r:id="rId13" w:history="1">
        <w:r w:rsidR="00655B0D" w:rsidRPr="0078748C">
          <w:rPr>
            <w:rStyle w:val="Hyperlink"/>
            <w:lang w:val="en-US"/>
          </w:rPr>
          <w:t>http://www.umts-forum.org</w:t>
        </w:r>
      </w:hyperlink>
      <w:r w:rsidRPr="00397538">
        <w:rPr>
          <w:lang w:val="en-US"/>
        </w:rPr>
        <w:t xml:space="preserve"> </w:t>
      </w:r>
    </w:p>
  </w:footnote>
  <w:footnote w:id="43">
    <w:p w14:paraId="3F7EBFAB" w14:textId="77777777" w:rsidR="00D53DB3" w:rsidRPr="00397538" w:rsidRDefault="00D53DB3" w:rsidP="00AF5CE0">
      <w:pPr>
        <w:pStyle w:val="FootnoteText"/>
        <w:rPr>
          <w:lang w:val="en-US"/>
        </w:rPr>
      </w:pPr>
      <w:r w:rsidRPr="00AF5CE0">
        <w:rPr>
          <w:vertAlign w:val="superscript"/>
        </w:rPr>
        <w:footnoteRef/>
      </w:r>
      <w:r>
        <w:rPr>
          <w:sz w:val="18"/>
          <w:lang w:val="en-US"/>
        </w:rPr>
        <w:tab/>
      </w:r>
      <w:r w:rsidRPr="00397538">
        <w:rPr>
          <w:lang w:val="en-US"/>
        </w:rPr>
        <w:t xml:space="preserve">As for capacity planning, the traffic demand results from the superposition of the demands related to the individual services. These may have different trends and, in general, different start-up times. In the following, unless stated otherwise, </w:t>
      </w:r>
      <w:r w:rsidR="00AF5CE0">
        <w:rPr>
          <w:lang w:val="en-US"/>
        </w:rPr>
        <w:t>“</w:t>
      </w:r>
      <w:r w:rsidRPr="00397538">
        <w:rPr>
          <w:lang w:val="en-US"/>
        </w:rPr>
        <w:t>demand” will indicate the superposition of the demands for the individual services.</w:t>
      </w:r>
    </w:p>
  </w:footnote>
  <w:footnote w:id="44">
    <w:p w14:paraId="7C8BC701" w14:textId="77777777" w:rsidR="00D53DB3" w:rsidRPr="00397538" w:rsidRDefault="00D53DB3" w:rsidP="00C51E06">
      <w:pPr>
        <w:pStyle w:val="FootnoteText"/>
        <w:rPr>
          <w:lang w:val="en-US"/>
        </w:rPr>
      </w:pPr>
      <w:r w:rsidRPr="00AF5CE0">
        <w:rPr>
          <w:vertAlign w:val="superscript"/>
        </w:rPr>
        <w:footnoteRef/>
      </w:r>
      <w:r>
        <w:rPr>
          <w:lang w:val="en-US"/>
        </w:rPr>
        <w:tab/>
        <w:t>In addition to accounting for uncertainty margins, the business plan may be made more sophisticated by including additional aspects having a bearing on costs and revenues, such as promotional actions and tariffs, co-location of 2G/3G radio infrastructure, risk and benefit sharing following agreements with service/content providers and/or brokers, and so on.</w:t>
      </w:r>
    </w:p>
  </w:footnote>
  <w:footnote w:id="45">
    <w:p w14:paraId="195E60EF" w14:textId="77777777" w:rsidR="00D53DB3" w:rsidRPr="00397538" w:rsidRDefault="00D53DB3" w:rsidP="00D738C7">
      <w:pPr>
        <w:pStyle w:val="FootnoteText"/>
        <w:rPr>
          <w:lang w:val="en-US"/>
        </w:rPr>
      </w:pPr>
      <w:r w:rsidRPr="00D738C7">
        <w:rPr>
          <w:vertAlign w:val="superscript"/>
        </w:rPr>
        <w:footnoteRef/>
      </w:r>
      <w:r>
        <w:rPr>
          <w:lang w:val="en-US"/>
        </w:rPr>
        <w:tab/>
        <w:t>3GPP TR 21.900 V5.0.1 "</w:t>
      </w:r>
      <w:r w:rsidR="00D738C7">
        <w:rPr>
          <w:lang w:val="en-US"/>
        </w:rPr>
        <w:t>...</w:t>
      </w:r>
      <w:r>
        <w:rPr>
          <w:lang w:val="en-US"/>
        </w:rPr>
        <w:t xml:space="preserve"> outlines the working methods to be used by the 3GPP Technical Specification Groups and their Working Groups and their Sub-Groups, and by the 3GPP Support Team in relation to document management, i.e. handling of specifications, updating procedures, change request procedures, version control mechanisms, specifications status information etc. It complements the rules and procedures defined for 3GPP. </w:t>
      </w:r>
      <w:r w:rsidR="00D738C7">
        <w:rPr>
          <w:lang w:val="en-US"/>
        </w:rPr>
        <w:t>...</w:t>
      </w:r>
      <w:r>
        <w:rPr>
          <w:lang w:val="en-US"/>
        </w:rPr>
        <w:t>”</w:t>
      </w:r>
    </w:p>
  </w:footnote>
  <w:footnote w:id="46">
    <w:p w14:paraId="54B97622" w14:textId="77777777" w:rsidR="00C53383" w:rsidRPr="0032580F" w:rsidRDefault="00D53DB3" w:rsidP="00C53383">
      <w:pPr>
        <w:pStyle w:val="FootnoteText"/>
        <w:jc w:val="left"/>
        <w:rPr>
          <w:lang w:val="fr-CH"/>
        </w:rPr>
      </w:pPr>
      <w:r w:rsidRPr="00D738C7">
        <w:rPr>
          <w:vertAlign w:val="superscript"/>
        </w:rPr>
        <w:footnoteRef/>
      </w:r>
      <w:r w:rsidRPr="009516DB">
        <w:rPr>
          <w:lang w:val="en-US"/>
        </w:rPr>
        <w:t xml:space="preserve"> </w:t>
      </w:r>
      <w:r w:rsidRPr="009516DB">
        <w:rPr>
          <w:lang w:val="en-US"/>
        </w:rPr>
        <w:tab/>
      </w:r>
      <w:r w:rsidRPr="00B82C1D">
        <w:rPr>
          <w:lang w:val="en-US"/>
        </w:rPr>
        <w:t>ITU-T Recommendation Q.17</w:t>
      </w:r>
      <w:r w:rsidR="003834A9">
        <w:rPr>
          <w:lang w:val="en-US"/>
        </w:rPr>
        <w:t xml:space="preserve">01 – </w:t>
      </w:r>
      <w:r w:rsidRPr="00B82C1D">
        <w:rPr>
          <w:lang w:val="en-US"/>
        </w:rPr>
        <w:t>Framework for IMT</w:t>
      </w:r>
      <w:r w:rsidRPr="00B82C1D">
        <w:rPr>
          <w:lang w:val="en-US"/>
        </w:rPr>
        <w:noBreakHyphen/>
        <w:t>2000 networks</w:t>
      </w:r>
      <w:r w:rsidR="00562A61">
        <w:rPr>
          <w:lang w:val="en-US"/>
        </w:rPr>
        <w:t xml:space="preserve">. </w:t>
      </w:r>
      <w:r w:rsidR="00562A61" w:rsidRPr="0032580F">
        <w:rPr>
          <w:lang w:val="fr-CH"/>
        </w:rPr>
        <w:t>Available at:</w:t>
      </w:r>
    </w:p>
    <w:p w14:paraId="69F5D0DD" w14:textId="77777777" w:rsidR="00D53DB3" w:rsidRPr="0032580F" w:rsidRDefault="00C53383" w:rsidP="00C53383">
      <w:pPr>
        <w:pStyle w:val="FootnoteText"/>
        <w:spacing w:before="0"/>
        <w:jc w:val="left"/>
        <w:rPr>
          <w:lang w:val="fr-CH"/>
        </w:rPr>
      </w:pPr>
      <w:r w:rsidRPr="0032580F">
        <w:rPr>
          <w:lang w:val="fr-CH"/>
        </w:rPr>
        <w:tab/>
      </w:r>
      <w:hyperlink r:id="rId14" w:history="1">
        <w:r w:rsidR="00D53DB3" w:rsidRPr="0032580F">
          <w:rPr>
            <w:color w:val="0000FF"/>
            <w:u w:val="single"/>
            <w:lang w:val="fr-CH"/>
          </w:rPr>
          <w:t>http://www.itu.int/rec/T-REC-Q.1701/en</w:t>
        </w:r>
      </w:hyperlink>
    </w:p>
  </w:footnote>
  <w:footnote w:id="47">
    <w:p w14:paraId="165A9850" w14:textId="77777777" w:rsidR="00D53DB3" w:rsidRPr="00397538" w:rsidRDefault="00D53DB3" w:rsidP="00961D26">
      <w:pPr>
        <w:pStyle w:val="FootnoteText"/>
        <w:rPr>
          <w:lang w:val="en-US"/>
        </w:rPr>
      </w:pPr>
      <w:r w:rsidRPr="00D6485D">
        <w:rPr>
          <w:vertAlign w:val="superscript"/>
        </w:rPr>
        <w:footnoteRef/>
      </w:r>
      <w:r>
        <w:rPr>
          <w:lang w:val="en-US"/>
        </w:rPr>
        <w:t xml:space="preserve"> </w:t>
      </w:r>
      <w:r>
        <w:rPr>
          <w:lang w:val="en-US"/>
        </w:rPr>
        <w:tab/>
        <w:t>The uplink transmission of data is carried out at rates of up to 64 kbit/s. This is, however, provided on a best-effort basis, and the actual transmit speed varies depending on the propagation conditions and network traffic.</w:t>
      </w:r>
    </w:p>
  </w:footnote>
  <w:footnote w:id="48">
    <w:p w14:paraId="2C91E95D" w14:textId="77777777" w:rsidR="00D1422A" w:rsidRDefault="00D53DB3" w:rsidP="00D1422A">
      <w:pPr>
        <w:pStyle w:val="FootnoteText"/>
        <w:rPr>
          <w:lang w:val="en-US"/>
        </w:rPr>
      </w:pPr>
      <w:r w:rsidRPr="00052D2F">
        <w:rPr>
          <w:vertAlign w:val="superscript"/>
        </w:rPr>
        <w:footnoteRef/>
      </w:r>
      <w:r>
        <w:rPr>
          <w:lang w:val="en-US"/>
        </w:rPr>
        <w:tab/>
        <w:t>More detailed information is available at the ITU-D IMT</w:t>
      </w:r>
      <w:r>
        <w:rPr>
          <w:lang w:val="en-US"/>
        </w:rPr>
        <w:noBreakHyphen/>
        <w:t>2000 website</w:t>
      </w:r>
      <w:r w:rsidR="00D1422A">
        <w:rPr>
          <w:lang w:val="en-US"/>
        </w:rPr>
        <w:t xml:space="preserve"> at:</w:t>
      </w:r>
    </w:p>
    <w:p w14:paraId="74B26661" w14:textId="77777777" w:rsidR="00D53DB3" w:rsidRPr="0032580F" w:rsidRDefault="00901EA3" w:rsidP="00D1422A">
      <w:pPr>
        <w:pStyle w:val="FootnoteText"/>
        <w:spacing w:before="0"/>
        <w:rPr>
          <w:lang w:val="en-US"/>
        </w:rPr>
      </w:pPr>
      <w:r w:rsidRPr="0032580F">
        <w:rPr>
          <w:lang w:val="en-US"/>
        </w:rPr>
        <w:tab/>
      </w:r>
      <w:hyperlink r:id="rId15" w:history="1">
        <w:r w:rsidR="00D53DB3" w:rsidRPr="0032580F">
          <w:rPr>
            <w:rStyle w:val="Hyperlink"/>
            <w:rFonts w:ascii="Times" w:hAnsi="Times"/>
            <w:color w:val="000000"/>
            <w:lang w:val="en-US"/>
          </w:rPr>
          <w:t>www.itu.int/ITU-D/IMT</w:t>
        </w:r>
        <w:r w:rsidR="00D53DB3" w:rsidRPr="0032580F">
          <w:rPr>
            <w:rStyle w:val="Hyperlink"/>
            <w:rFonts w:ascii="Times" w:hAnsi="Times"/>
            <w:color w:val="000000"/>
            <w:lang w:val="en-US"/>
          </w:rPr>
          <w:noBreakHyphen/>
          <w:t>2000/documents/Case%20studies%20ITU-D%20Meetings/KDDI_Japan_Annex.pdf</w:t>
        </w:r>
      </w:hyperlink>
    </w:p>
  </w:footnote>
  <w:footnote w:id="49">
    <w:p w14:paraId="7B0E9005" w14:textId="77777777" w:rsidR="00D53DB3" w:rsidRPr="00397538" w:rsidRDefault="00D53DB3" w:rsidP="00961D26">
      <w:pPr>
        <w:pStyle w:val="FootnoteText"/>
        <w:rPr>
          <w:lang w:val="en-US"/>
        </w:rPr>
      </w:pPr>
      <w:r w:rsidRPr="00D6485D">
        <w:rPr>
          <w:vertAlign w:val="superscript"/>
        </w:rPr>
        <w:footnoteRef/>
      </w:r>
      <w:r>
        <w:rPr>
          <w:lang w:val="en-US"/>
        </w:rPr>
        <w:tab/>
        <w:t>See Report ITU-R M.742-4, Annex 3 for a general description of the NMT standard; See NMTA</w:t>
      </w:r>
      <w:r w:rsidR="00752EE1">
        <w:rPr>
          <w:lang w:val="en-US"/>
        </w:rPr>
        <w:t>,</w:t>
      </w:r>
      <w:r>
        <w:rPr>
          <w:lang w:val="en-US"/>
        </w:rPr>
        <w:t xml:space="preserve"> website </w:t>
      </w:r>
      <w:r w:rsidR="003A3747">
        <w:rPr>
          <w:lang w:val="en-US"/>
        </w:rPr>
        <w:t xml:space="preserve">at: </w:t>
      </w:r>
      <w:hyperlink r:id="rId16" w:history="1">
        <w:r>
          <w:rPr>
            <w:rStyle w:val="Hyperlink"/>
            <w:rFonts w:ascii="Times" w:hAnsi="Times"/>
            <w:color w:val="000000"/>
            <w:lang w:val="en-US"/>
          </w:rPr>
          <w:t>http://www.nmtworld.org</w:t>
        </w:r>
      </w:hyperlink>
      <w:r>
        <w:rPr>
          <w:lang w:val="en-US"/>
        </w:rPr>
        <w:t xml:space="preserve"> for more information on NMT450 operators.</w:t>
      </w:r>
    </w:p>
  </w:footnote>
  <w:footnote w:id="50">
    <w:p w14:paraId="78B80886" w14:textId="77777777" w:rsidR="00D53DB3" w:rsidRPr="00397538" w:rsidRDefault="00D53DB3" w:rsidP="00961D26">
      <w:pPr>
        <w:pStyle w:val="FootnoteText"/>
        <w:rPr>
          <w:lang w:val="en-US"/>
        </w:rPr>
      </w:pPr>
      <w:r w:rsidRPr="00D6485D">
        <w:rPr>
          <w:vertAlign w:val="superscript"/>
        </w:rPr>
        <w:footnoteRef/>
      </w:r>
      <w:r>
        <w:rPr>
          <w:lang w:val="en-US"/>
        </w:rPr>
        <w:tab/>
        <w:t>Almost all of NMT450 networks operate in the 450-470 MHz frequency band.</w:t>
      </w:r>
    </w:p>
  </w:footnote>
  <w:footnote w:id="51">
    <w:p w14:paraId="472BEE7F" w14:textId="77777777" w:rsidR="00D53DB3" w:rsidRPr="00397538" w:rsidRDefault="00D53DB3" w:rsidP="00961D26">
      <w:pPr>
        <w:pStyle w:val="FootnoteText"/>
        <w:rPr>
          <w:lang w:val="en-US"/>
        </w:rPr>
      </w:pPr>
      <w:r w:rsidRPr="00D6485D">
        <w:rPr>
          <w:vertAlign w:val="superscript"/>
        </w:rPr>
        <w:footnoteRef/>
      </w:r>
      <w:r>
        <w:rPr>
          <w:lang w:val="en-US"/>
        </w:rPr>
        <w:tab/>
        <w:t>See Recommendation ITU-R M.1457-3.</w:t>
      </w:r>
    </w:p>
  </w:footnote>
  <w:footnote w:id="52">
    <w:p w14:paraId="7B6954AD" w14:textId="77777777" w:rsidR="00D53DB3" w:rsidRPr="00397538" w:rsidRDefault="00D53DB3" w:rsidP="00961D26">
      <w:pPr>
        <w:pStyle w:val="FootnoteText"/>
        <w:rPr>
          <w:lang w:val="en-US"/>
        </w:rPr>
      </w:pPr>
      <w:r w:rsidRPr="00D6485D">
        <w:rPr>
          <w:vertAlign w:val="superscript"/>
        </w:rPr>
        <w:footnoteRef/>
      </w:r>
      <w:r>
        <w:rPr>
          <w:lang w:val="en-US"/>
        </w:rPr>
        <w:tab/>
        <w:t>Assuming 2 </w:t>
      </w:r>
      <w:r>
        <w:rPr>
          <w:rFonts w:ascii="Symbol" w:hAnsi="Symbol"/>
          <w:lang w:val="en-US"/>
        </w:rPr>
        <w:t></w:t>
      </w:r>
      <w:r>
        <w:rPr>
          <w:lang w:val="en-US"/>
        </w:rPr>
        <w:t> 4.5 MHz, continued analogue NMT operation is not possible in areas where all three IMT</w:t>
      </w:r>
      <w:r>
        <w:rPr>
          <w:lang w:val="en-US"/>
        </w:rPr>
        <w:noBreakHyphen/>
        <w:t>MC 450 carriers are in use.</w:t>
      </w:r>
    </w:p>
  </w:footnote>
  <w:footnote w:id="53">
    <w:p w14:paraId="12E26930" w14:textId="77777777" w:rsidR="00D53DB3" w:rsidRPr="00397538" w:rsidRDefault="00D53DB3" w:rsidP="00961D26">
      <w:pPr>
        <w:pStyle w:val="FootnoteText"/>
        <w:rPr>
          <w:lang w:val="en-US"/>
        </w:rPr>
      </w:pPr>
      <w:r w:rsidRPr="00D6485D">
        <w:rPr>
          <w:vertAlign w:val="superscript"/>
        </w:rPr>
        <w:footnoteRef/>
      </w:r>
      <w:r>
        <w:rPr>
          <w:lang w:val="en-US"/>
        </w:rPr>
        <w:tab/>
        <w:t xml:space="preserve">The </w:t>
      </w:r>
      <w:r>
        <w:rPr>
          <w:lang w:val="en-US" w:eastAsia="ru-RU"/>
        </w:rPr>
        <w:t>SkyLink network is developed and constantly modified the Web-portal SkyMobile on which is collected the most important, operatively updated information on the user</w:t>
      </w:r>
      <w:r w:rsidR="005E31DE">
        <w:rPr>
          <w:rFonts w:hint="eastAsia"/>
          <w:lang w:val="en-US" w:eastAsia="ru-RU"/>
        </w:rPr>
        <w:t>’</w:t>
      </w:r>
      <w:r>
        <w:rPr>
          <w:lang w:val="en-US" w:eastAsia="ru-RU"/>
        </w:rPr>
        <w:t>s account, dealers, cash departments, news, exchange rates, weather, help phones, etc.</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E06992" w14:textId="77777777" w:rsidR="00D53DB3" w:rsidRPr="00B41FB8" w:rsidRDefault="00D53DB3" w:rsidP="007B2AEB">
    <w:pPr>
      <w:tabs>
        <w:tab w:val="clear" w:pos="794"/>
        <w:tab w:val="clear" w:pos="1191"/>
        <w:tab w:val="clear" w:pos="1588"/>
        <w:tab w:val="clear" w:pos="1985"/>
        <w:tab w:val="right" w:pos="9639"/>
      </w:tabs>
      <w:jc w:val="left"/>
      <w:rPr>
        <w:lang w:val="en-US"/>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0400C8" w14:textId="77777777" w:rsidR="00D53DB3" w:rsidRPr="00631B7A" w:rsidRDefault="00631B7A" w:rsidP="00631B7A">
    <w:pPr>
      <w:jc w:val="center"/>
      <w:rPr>
        <w:sz w:val="20"/>
        <w:lang w:val="en-US"/>
      </w:rPr>
    </w:pPr>
    <w:r>
      <w:rPr>
        <w:sz w:val="20"/>
        <w:lang w:val="en-US"/>
      </w:rPr>
      <w:t xml:space="preserve">– </w:t>
    </w:r>
    <w:r w:rsidR="009272BD" w:rsidRPr="00631B7A">
      <w:rPr>
        <w:sz w:val="20"/>
        <w:lang w:val="en-US"/>
      </w:rPr>
      <w:fldChar w:fldCharType="begin"/>
    </w:r>
    <w:r w:rsidR="00D53DB3" w:rsidRPr="00631B7A">
      <w:rPr>
        <w:sz w:val="20"/>
        <w:lang w:val="en-US"/>
      </w:rPr>
      <w:instrText xml:space="preserve"> PAGE </w:instrText>
    </w:r>
    <w:r w:rsidR="009272BD" w:rsidRPr="00631B7A">
      <w:rPr>
        <w:sz w:val="20"/>
        <w:lang w:val="en-US"/>
      </w:rPr>
      <w:fldChar w:fldCharType="separate"/>
    </w:r>
    <w:r w:rsidR="00655B0D">
      <w:rPr>
        <w:noProof/>
        <w:sz w:val="20"/>
        <w:lang w:val="en-US"/>
      </w:rPr>
      <w:t>12</w:t>
    </w:r>
    <w:r w:rsidR="009272BD" w:rsidRPr="00631B7A">
      <w:rPr>
        <w:sz w:val="20"/>
        <w:lang w:val="en-US"/>
      </w:rPr>
      <w:fldChar w:fldCharType="end"/>
    </w:r>
    <w:r>
      <w:rPr>
        <w:sz w:val="20"/>
        <w:lang w:val="en-US"/>
      </w:rPr>
      <w:t xml:space="preserve"> –</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1DC264" w14:textId="77777777" w:rsidR="00D53DB3" w:rsidRPr="00631B7A" w:rsidRDefault="00631B7A" w:rsidP="00631B7A">
    <w:pPr>
      <w:tabs>
        <w:tab w:val="center" w:pos="4820"/>
        <w:tab w:val="right" w:pos="9214"/>
      </w:tabs>
      <w:jc w:val="center"/>
      <w:rPr>
        <w:sz w:val="20"/>
      </w:rPr>
    </w:pPr>
    <w:r>
      <w:rPr>
        <w:sz w:val="20"/>
        <w:lang w:val="en-US"/>
      </w:rPr>
      <w:t xml:space="preserve">– </w:t>
    </w:r>
    <w:r w:rsidR="009272BD" w:rsidRPr="00631B7A">
      <w:rPr>
        <w:sz w:val="20"/>
        <w:lang w:val="en-US"/>
      </w:rPr>
      <w:fldChar w:fldCharType="begin"/>
    </w:r>
    <w:r w:rsidR="00D53DB3" w:rsidRPr="00631B7A">
      <w:rPr>
        <w:sz w:val="20"/>
        <w:lang w:val="en-US"/>
      </w:rPr>
      <w:instrText xml:space="preserve"> PAGE </w:instrText>
    </w:r>
    <w:r w:rsidR="009272BD" w:rsidRPr="00631B7A">
      <w:rPr>
        <w:sz w:val="20"/>
        <w:lang w:val="en-US"/>
      </w:rPr>
      <w:fldChar w:fldCharType="separate"/>
    </w:r>
    <w:r w:rsidR="00655B0D">
      <w:rPr>
        <w:noProof/>
        <w:sz w:val="20"/>
        <w:lang w:val="en-US"/>
      </w:rPr>
      <w:t>11</w:t>
    </w:r>
    <w:r w:rsidR="009272BD" w:rsidRPr="00631B7A">
      <w:rPr>
        <w:sz w:val="20"/>
        <w:lang w:val="en-US"/>
      </w:rPr>
      <w:fldChar w:fldCharType="end"/>
    </w:r>
    <w:r>
      <w:rPr>
        <w:sz w:val="20"/>
        <w:lang w:val="en-US"/>
      </w:rPr>
      <w:t xml:space="preserve"> –</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1910FA" w14:textId="77777777" w:rsidR="00D53DB3" w:rsidRPr="001E785B" w:rsidRDefault="001E785B" w:rsidP="001E785B">
    <w:pPr>
      <w:tabs>
        <w:tab w:val="center" w:pos="4820"/>
        <w:tab w:val="right" w:pos="9214"/>
      </w:tabs>
      <w:jc w:val="center"/>
      <w:rPr>
        <w:lang w:val="en-US"/>
      </w:rPr>
    </w:pPr>
    <w:r>
      <w:rPr>
        <w:lang w:val="en-US"/>
      </w:rPr>
      <w:t xml:space="preserve">– </w:t>
    </w:r>
    <w:r w:rsidR="009272BD" w:rsidRPr="001E785B">
      <w:rPr>
        <w:lang w:val="en-US"/>
      </w:rPr>
      <w:fldChar w:fldCharType="begin"/>
    </w:r>
    <w:r w:rsidR="00D53DB3" w:rsidRPr="001E785B">
      <w:rPr>
        <w:lang w:val="en-US"/>
      </w:rPr>
      <w:instrText xml:space="preserve"> PAGE </w:instrText>
    </w:r>
    <w:r w:rsidR="009272BD" w:rsidRPr="001E785B">
      <w:rPr>
        <w:lang w:val="en-US"/>
      </w:rPr>
      <w:fldChar w:fldCharType="separate"/>
    </w:r>
    <w:r w:rsidR="00655B0D">
      <w:rPr>
        <w:noProof/>
        <w:lang w:val="en-US"/>
      </w:rPr>
      <w:t>7</w:t>
    </w:r>
    <w:r w:rsidR="009272BD" w:rsidRPr="001E785B">
      <w:rPr>
        <w:lang w:val="en-US"/>
      </w:rPr>
      <w:fldChar w:fldCharType="end"/>
    </w:r>
    <w:r>
      <w:rPr>
        <w:lang w:val="en-US"/>
      </w:rPr>
      <w:t xml:space="preserve"> –</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BCDB12" w14:textId="77777777" w:rsidR="00C83A32" w:rsidRPr="00631B7A" w:rsidRDefault="00C83A32" w:rsidP="00631B7A">
    <w:pPr>
      <w:jc w:val="center"/>
      <w:rPr>
        <w:sz w:val="20"/>
        <w:lang w:val="en-US"/>
      </w:rPr>
    </w:pPr>
    <w:r>
      <w:rPr>
        <w:sz w:val="20"/>
        <w:lang w:val="en-US"/>
      </w:rPr>
      <w:t xml:space="preserve">– </w:t>
    </w:r>
    <w:r w:rsidR="009272BD" w:rsidRPr="00631B7A">
      <w:rPr>
        <w:sz w:val="20"/>
        <w:lang w:val="en-US"/>
      </w:rPr>
      <w:fldChar w:fldCharType="begin"/>
    </w:r>
    <w:r w:rsidRPr="00631B7A">
      <w:rPr>
        <w:sz w:val="20"/>
        <w:lang w:val="en-US"/>
      </w:rPr>
      <w:instrText xml:space="preserve"> PAGE </w:instrText>
    </w:r>
    <w:r w:rsidR="009272BD" w:rsidRPr="00631B7A">
      <w:rPr>
        <w:sz w:val="20"/>
        <w:lang w:val="en-US"/>
      </w:rPr>
      <w:fldChar w:fldCharType="separate"/>
    </w:r>
    <w:r w:rsidR="00655B0D">
      <w:rPr>
        <w:noProof/>
        <w:sz w:val="20"/>
        <w:lang w:val="en-US"/>
      </w:rPr>
      <w:t>44</w:t>
    </w:r>
    <w:r w:rsidR="009272BD" w:rsidRPr="00631B7A">
      <w:rPr>
        <w:sz w:val="20"/>
        <w:lang w:val="en-US"/>
      </w:rPr>
      <w:fldChar w:fldCharType="end"/>
    </w:r>
    <w:r>
      <w:rPr>
        <w:sz w:val="20"/>
        <w:lang w:val="en-US"/>
      </w:rPr>
      <w:t xml:space="preserve"> –</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4A65EA" w14:textId="77777777" w:rsidR="00C83A32" w:rsidRPr="00631B7A" w:rsidRDefault="00C83A32" w:rsidP="00631B7A">
    <w:pPr>
      <w:tabs>
        <w:tab w:val="center" w:pos="4820"/>
        <w:tab w:val="right" w:pos="9214"/>
      </w:tabs>
      <w:jc w:val="center"/>
      <w:rPr>
        <w:sz w:val="20"/>
      </w:rPr>
    </w:pPr>
    <w:r>
      <w:rPr>
        <w:sz w:val="20"/>
        <w:lang w:val="en-US"/>
      </w:rPr>
      <w:t xml:space="preserve">– </w:t>
    </w:r>
    <w:r w:rsidR="009272BD" w:rsidRPr="00631B7A">
      <w:rPr>
        <w:sz w:val="20"/>
        <w:lang w:val="en-US"/>
      </w:rPr>
      <w:fldChar w:fldCharType="begin"/>
    </w:r>
    <w:r w:rsidRPr="00631B7A">
      <w:rPr>
        <w:sz w:val="20"/>
        <w:lang w:val="en-US"/>
      </w:rPr>
      <w:instrText xml:space="preserve"> PAGE </w:instrText>
    </w:r>
    <w:r w:rsidR="009272BD" w:rsidRPr="00631B7A">
      <w:rPr>
        <w:sz w:val="20"/>
        <w:lang w:val="en-US"/>
      </w:rPr>
      <w:fldChar w:fldCharType="separate"/>
    </w:r>
    <w:r w:rsidR="00655B0D">
      <w:rPr>
        <w:noProof/>
        <w:sz w:val="20"/>
        <w:lang w:val="en-US"/>
      </w:rPr>
      <w:t>43</w:t>
    </w:r>
    <w:r w:rsidR="009272BD" w:rsidRPr="00631B7A">
      <w:rPr>
        <w:sz w:val="20"/>
        <w:lang w:val="en-US"/>
      </w:rPr>
      <w:fldChar w:fldCharType="end"/>
    </w:r>
    <w:r>
      <w:rPr>
        <w:sz w:val="20"/>
        <w:lang w:val="en-US"/>
      </w:rPr>
      <w:t xml:space="preserve"> –</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D87F27" w14:textId="77777777" w:rsidR="00D53DB3" w:rsidRPr="00B139C2" w:rsidRDefault="00B139C2" w:rsidP="00B139C2">
    <w:pPr>
      <w:tabs>
        <w:tab w:val="center" w:pos="4820"/>
        <w:tab w:val="right" w:pos="9214"/>
      </w:tabs>
      <w:jc w:val="center"/>
      <w:rPr>
        <w:sz w:val="20"/>
        <w:lang w:val="en-US"/>
      </w:rPr>
    </w:pPr>
    <w:r>
      <w:rPr>
        <w:sz w:val="20"/>
        <w:lang w:val="en-US"/>
      </w:rPr>
      <w:t xml:space="preserve">– </w:t>
    </w:r>
    <w:r w:rsidR="009272BD" w:rsidRPr="00B139C2">
      <w:rPr>
        <w:sz w:val="20"/>
        <w:lang w:val="en-US"/>
      </w:rPr>
      <w:fldChar w:fldCharType="begin"/>
    </w:r>
    <w:r w:rsidR="00D53DB3" w:rsidRPr="00B139C2">
      <w:rPr>
        <w:sz w:val="20"/>
        <w:lang w:val="en-US"/>
      </w:rPr>
      <w:instrText xml:space="preserve"> PAGE </w:instrText>
    </w:r>
    <w:r w:rsidR="009272BD" w:rsidRPr="00B139C2">
      <w:rPr>
        <w:sz w:val="20"/>
        <w:lang w:val="en-US"/>
      </w:rPr>
      <w:fldChar w:fldCharType="separate"/>
    </w:r>
    <w:r w:rsidR="00655B0D">
      <w:rPr>
        <w:noProof/>
        <w:sz w:val="20"/>
        <w:lang w:val="en-US"/>
      </w:rPr>
      <w:t>21</w:t>
    </w:r>
    <w:r w:rsidR="009272BD" w:rsidRPr="00B139C2">
      <w:rPr>
        <w:sz w:val="20"/>
        <w:lang w:val="en-US"/>
      </w:rPr>
      <w:fldChar w:fldCharType="end"/>
    </w:r>
    <w:r>
      <w:rPr>
        <w:sz w:val="20"/>
        <w:lang w:val="en-US"/>
      </w:rPr>
      <w:t xml:space="preserve"> –</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183B1D" w14:textId="77777777" w:rsidR="00C83A32" w:rsidRPr="00631B7A" w:rsidRDefault="00C83A32" w:rsidP="00631B7A">
    <w:pPr>
      <w:jc w:val="center"/>
      <w:rPr>
        <w:sz w:val="20"/>
        <w:lang w:val="en-US"/>
      </w:rPr>
    </w:pPr>
    <w:r>
      <w:rPr>
        <w:sz w:val="20"/>
        <w:lang w:val="en-US"/>
      </w:rPr>
      <w:t xml:space="preserve">– </w:t>
    </w:r>
    <w:r w:rsidR="009272BD" w:rsidRPr="00631B7A">
      <w:rPr>
        <w:sz w:val="20"/>
        <w:lang w:val="en-US"/>
      </w:rPr>
      <w:fldChar w:fldCharType="begin"/>
    </w:r>
    <w:r w:rsidRPr="00631B7A">
      <w:rPr>
        <w:sz w:val="20"/>
        <w:lang w:val="en-US"/>
      </w:rPr>
      <w:instrText xml:space="preserve"> PAGE </w:instrText>
    </w:r>
    <w:r w:rsidR="009272BD" w:rsidRPr="00631B7A">
      <w:rPr>
        <w:sz w:val="20"/>
        <w:lang w:val="en-US"/>
      </w:rPr>
      <w:fldChar w:fldCharType="separate"/>
    </w:r>
    <w:r w:rsidR="00655B0D">
      <w:rPr>
        <w:noProof/>
        <w:sz w:val="20"/>
        <w:lang w:val="en-US"/>
      </w:rPr>
      <w:t>118</w:t>
    </w:r>
    <w:r w:rsidR="009272BD" w:rsidRPr="00631B7A">
      <w:rPr>
        <w:sz w:val="20"/>
        <w:lang w:val="en-US"/>
      </w:rPr>
      <w:fldChar w:fldCharType="end"/>
    </w:r>
    <w:r>
      <w:rPr>
        <w:sz w:val="20"/>
        <w:lang w:val="en-US"/>
      </w:rPr>
      <w:t xml:space="preserve"> –</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4E5742" w14:textId="77777777" w:rsidR="00C83A32" w:rsidRPr="00631B7A" w:rsidRDefault="00C83A32" w:rsidP="00631B7A">
    <w:pPr>
      <w:tabs>
        <w:tab w:val="center" w:pos="4820"/>
        <w:tab w:val="right" w:pos="9214"/>
      </w:tabs>
      <w:jc w:val="center"/>
      <w:rPr>
        <w:sz w:val="20"/>
      </w:rPr>
    </w:pPr>
    <w:r>
      <w:rPr>
        <w:sz w:val="20"/>
        <w:lang w:val="en-US"/>
      </w:rPr>
      <w:t xml:space="preserve">– </w:t>
    </w:r>
    <w:r w:rsidR="009272BD" w:rsidRPr="00631B7A">
      <w:rPr>
        <w:sz w:val="20"/>
        <w:lang w:val="en-US"/>
      </w:rPr>
      <w:fldChar w:fldCharType="begin"/>
    </w:r>
    <w:r w:rsidRPr="00631B7A">
      <w:rPr>
        <w:sz w:val="20"/>
        <w:lang w:val="en-US"/>
      </w:rPr>
      <w:instrText xml:space="preserve"> PAGE </w:instrText>
    </w:r>
    <w:r w:rsidR="009272BD" w:rsidRPr="00631B7A">
      <w:rPr>
        <w:sz w:val="20"/>
        <w:lang w:val="en-US"/>
      </w:rPr>
      <w:fldChar w:fldCharType="separate"/>
    </w:r>
    <w:r w:rsidR="00655B0D">
      <w:rPr>
        <w:noProof/>
        <w:sz w:val="20"/>
        <w:lang w:val="en-US"/>
      </w:rPr>
      <w:t>91</w:t>
    </w:r>
    <w:r w:rsidR="009272BD" w:rsidRPr="00631B7A">
      <w:rPr>
        <w:sz w:val="20"/>
        <w:lang w:val="en-US"/>
      </w:rPr>
      <w:fldChar w:fldCharType="end"/>
    </w:r>
    <w:r>
      <w:rPr>
        <w:sz w:val="20"/>
        <w:lang w:val="en-US"/>
      </w:rPr>
      <w:t xml:space="preserve"> –</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E8F4BB" w14:textId="77777777" w:rsidR="00C83A32" w:rsidRPr="00B139C2" w:rsidRDefault="00C83A32" w:rsidP="00B139C2">
    <w:pPr>
      <w:tabs>
        <w:tab w:val="center" w:pos="4820"/>
        <w:tab w:val="right" w:pos="9214"/>
      </w:tabs>
      <w:jc w:val="center"/>
      <w:rPr>
        <w:sz w:val="20"/>
        <w:lang w:val="en-US"/>
      </w:rPr>
    </w:pPr>
    <w:r>
      <w:rPr>
        <w:sz w:val="20"/>
        <w:lang w:val="en-US"/>
      </w:rPr>
      <w:t xml:space="preserve">– </w:t>
    </w:r>
    <w:r w:rsidR="009272BD" w:rsidRPr="00B139C2">
      <w:rPr>
        <w:sz w:val="20"/>
        <w:lang w:val="en-US"/>
      </w:rPr>
      <w:fldChar w:fldCharType="begin"/>
    </w:r>
    <w:r w:rsidRPr="00B139C2">
      <w:rPr>
        <w:sz w:val="20"/>
        <w:lang w:val="en-US"/>
      </w:rPr>
      <w:instrText xml:space="preserve"> PAGE </w:instrText>
    </w:r>
    <w:r w:rsidR="009272BD" w:rsidRPr="00B139C2">
      <w:rPr>
        <w:sz w:val="20"/>
        <w:lang w:val="en-US"/>
      </w:rPr>
      <w:fldChar w:fldCharType="separate"/>
    </w:r>
    <w:r w:rsidR="00655B0D">
      <w:rPr>
        <w:noProof/>
        <w:sz w:val="20"/>
        <w:lang w:val="en-US"/>
      </w:rPr>
      <w:t>116</w:t>
    </w:r>
    <w:r w:rsidR="009272BD" w:rsidRPr="00B139C2">
      <w:rPr>
        <w:sz w:val="20"/>
        <w:lang w:val="en-US"/>
      </w:rPr>
      <w:fldChar w:fldCharType="end"/>
    </w:r>
    <w:r>
      <w:rPr>
        <w:sz w:val="20"/>
        <w:lang w:val="en-US"/>
      </w:rPr>
      <w:t xml:space="preserve"> –</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EAB375" w14:textId="77777777" w:rsidR="00D53DB3" w:rsidRPr="00657118" w:rsidRDefault="00657118" w:rsidP="00657118">
    <w:pPr>
      <w:jc w:val="center"/>
      <w:rPr>
        <w:sz w:val="20"/>
        <w:lang w:val="en-US"/>
      </w:rPr>
    </w:pPr>
    <w:r>
      <w:rPr>
        <w:sz w:val="20"/>
        <w:lang w:val="en-US"/>
      </w:rPr>
      <w:t xml:space="preserve">– </w:t>
    </w:r>
    <w:r w:rsidR="009272BD" w:rsidRPr="00631B7A">
      <w:rPr>
        <w:sz w:val="20"/>
        <w:lang w:val="en-US"/>
      </w:rPr>
      <w:fldChar w:fldCharType="begin"/>
    </w:r>
    <w:r w:rsidRPr="00631B7A">
      <w:rPr>
        <w:sz w:val="20"/>
        <w:lang w:val="en-US"/>
      </w:rPr>
      <w:instrText xml:space="preserve"> PAGE </w:instrText>
    </w:r>
    <w:r w:rsidR="009272BD" w:rsidRPr="00631B7A">
      <w:rPr>
        <w:sz w:val="20"/>
        <w:lang w:val="en-US"/>
      </w:rPr>
      <w:fldChar w:fldCharType="separate"/>
    </w:r>
    <w:r w:rsidR="00655B0D">
      <w:rPr>
        <w:noProof/>
        <w:sz w:val="20"/>
        <w:lang w:val="en-US"/>
      </w:rPr>
      <w:t>111</w:t>
    </w:r>
    <w:r w:rsidR="009272BD" w:rsidRPr="00631B7A">
      <w:rPr>
        <w:sz w:val="20"/>
        <w:lang w:val="en-US"/>
      </w:rPr>
      <w:fldChar w:fldCharType="end"/>
    </w:r>
    <w:r>
      <w:rPr>
        <w:sz w:val="20"/>
        <w:lang w:val="en-US"/>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50EC53" w14:textId="77777777" w:rsidR="00D53DB3" w:rsidRPr="00843B28" w:rsidRDefault="003C323D" w:rsidP="001E2DCB">
    <w:pPr>
      <w:pStyle w:val="Header"/>
      <w:jc w:val="center"/>
    </w:pPr>
    <w:r>
      <w:rPr>
        <w:lang w:val="en-US"/>
      </w:rPr>
      <w:t xml:space="preserve">– </w:t>
    </w:r>
    <w:r w:rsidR="00D53DB3" w:rsidRPr="00843B28">
      <w:rPr>
        <w:lang w:val="en-US"/>
      </w:rPr>
      <w:t>iii</w:t>
    </w:r>
    <w:r>
      <w:rPr>
        <w:lang w:val="en-US"/>
      </w:rPr>
      <w:t xml:space="preserve"> –</w: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EDC3C4" w14:textId="77777777" w:rsidR="00D53DB3" w:rsidRPr="005E4D09" w:rsidRDefault="005E4D09" w:rsidP="005E4D09">
    <w:pPr>
      <w:jc w:val="center"/>
      <w:rPr>
        <w:sz w:val="20"/>
        <w:lang w:val="en-US"/>
      </w:rPr>
    </w:pPr>
    <w:r>
      <w:rPr>
        <w:sz w:val="20"/>
        <w:lang w:val="en-US"/>
      </w:rPr>
      <w:t xml:space="preserve">– </w:t>
    </w:r>
    <w:r w:rsidR="009272BD" w:rsidRPr="00631B7A">
      <w:rPr>
        <w:sz w:val="20"/>
        <w:lang w:val="en-US"/>
      </w:rPr>
      <w:fldChar w:fldCharType="begin"/>
    </w:r>
    <w:r w:rsidRPr="00631B7A">
      <w:rPr>
        <w:sz w:val="20"/>
        <w:lang w:val="en-US"/>
      </w:rPr>
      <w:instrText xml:space="preserve"> PAGE </w:instrText>
    </w:r>
    <w:r w:rsidR="009272BD" w:rsidRPr="00631B7A">
      <w:rPr>
        <w:sz w:val="20"/>
        <w:lang w:val="en-US"/>
      </w:rPr>
      <w:fldChar w:fldCharType="separate"/>
    </w:r>
    <w:r w:rsidR="00655B0D">
      <w:rPr>
        <w:noProof/>
        <w:sz w:val="20"/>
        <w:lang w:val="en-US"/>
      </w:rPr>
      <w:t>115</w:t>
    </w:r>
    <w:r w:rsidR="009272BD" w:rsidRPr="00631B7A">
      <w:rPr>
        <w:sz w:val="20"/>
        <w:lang w:val="en-US"/>
      </w:rPr>
      <w:fldChar w:fldCharType="end"/>
    </w:r>
    <w:r>
      <w:rPr>
        <w:sz w:val="20"/>
        <w:lang w:val="en-US"/>
      </w:rPr>
      <w:t xml:space="preserve"> –</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EC770C" w14:textId="77777777" w:rsidR="00657118" w:rsidRPr="00657118" w:rsidRDefault="00657118" w:rsidP="00657118">
    <w:pPr>
      <w:jc w:val="center"/>
      <w:rPr>
        <w:sz w:val="20"/>
        <w:lang w:val="en-US"/>
      </w:rPr>
    </w:pPr>
    <w:r>
      <w:rPr>
        <w:sz w:val="20"/>
        <w:lang w:val="en-US"/>
      </w:rPr>
      <w:t xml:space="preserve">– </w:t>
    </w:r>
    <w:r w:rsidR="009272BD" w:rsidRPr="00631B7A">
      <w:rPr>
        <w:sz w:val="20"/>
        <w:lang w:val="en-US"/>
      </w:rPr>
      <w:fldChar w:fldCharType="begin"/>
    </w:r>
    <w:r w:rsidRPr="00631B7A">
      <w:rPr>
        <w:sz w:val="20"/>
        <w:lang w:val="en-US"/>
      </w:rPr>
      <w:instrText xml:space="preserve"> PAGE </w:instrText>
    </w:r>
    <w:r w:rsidR="009272BD" w:rsidRPr="00631B7A">
      <w:rPr>
        <w:sz w:val="20"/>
        <w:lang w:val="en-US"/>
      </w:rPr>
      <w:fldChar w:fldCharType="separate"/>
    </w:r>
    <w:r w:rsidR="00655B0D">
      <w:rPr>
        <w:noProof/>
        <w:sz w:val="20"/>
        <w:lang w:val="en-US"/>
      </w:rPr>
      <w:t>117</w:t>
    </w:r>
    <w:r w:rsidR="009272BD" w:rsidRPr="00631B7A">
      <w:rPr>
        <w:sz w:val="20"/>
        <w:lang w:val="en-US"/>
      </w:rPr>
      <w:fldChar w:fldCharType="end"/>
    </w:r>
    <w:r>
      <w:rPr>
        <w:sz w:val="20"/>
        <w:lang w:val="en-US"/>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09326D" w14:textId="77777777" w:rsidR="00D53DB3" w:rsidRPr="00843B28" w:rsidRDefault="003C323D" w:rsidP="00D94BCE">
    <w:pPr>
      <w:tabs>
        <w:tab w:val="right" w:pos="9639"/>
      </w:tabs>
      <w:jc w:val="center"/>
      <w:rPr>
        <w:sz w:val="20"/>
        <w:lang w:val="en-US"/>
      </w:rPr>
    </w:pPr>
    <w:r>
      <w:rPr>
        <w:sz w:val="20"/>
        <w:lang w:val="en-US"/>
      </w:rPr>
      <w:t xml:space="preserve">– </w:t>
    </w:r>
    <w:r w:rsidR="009272BD" w:rsidRPr="00843B28">
      <w:rPr>
        <w:sz w:val="20"/>
        <w:lang w:val="en-US"/>
      </w:rPr>
      <w:fldChar w:fldCharType="begin"/>
    </w:r>
    <w:r w:rsidR="00D53DB3" w:rsidRPr="00843B28">
      <w:rPr>
        <w:sz w:val="20"/>
        <w:lang w:val="en-US"/>
      </w:rPr>
      <w:instrText xml:space="preserve"> PAGE </w:instrText>
    </w:r>
    <w:r w:rsidR="009272BD" w:rsidRPr="00843B28">
      <w:rPr>
        <w:sz w:val="20"/>
        <w:lang w:val="en-US"/>
      </w:rPr>
      <w:fldChar w:fldCharType="separate"/>
    </w:r>
    <w:r w:rsidR="00655B0D">
      <w:rPr>
        <w:noProof/>
        <w:sz w:val="20"/>
        <w:lang w:val="en-US"/>
      </w:rPr>
      <w:t>v</w:t>
    </w:r>
    <w:r w:rsidR="009272BD" w:rsidRPr="00843B28">
      <w:rPr>
        <w:sz w:val="20"/>
        <w:lang w:val="en-US"/>
      </w:rPr>
      <w:fldChar w:fldCharType="end"/>
    </w:r>
    <w:r>
      <w:rPr>
        <w:sz w:val="20"/>
        <w:lang w:val="en-US"/>
      </w:rPr>
      <w:t xml:space="preserve">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9E74EE" w14:textId="77777777" w:rsidR="00D53DB3" w:rsidRPr="00843B28" w:rsidRDefault="003C323D" w:rsidP="00D94BCE">
    <w:pPr>
      <w:tabs>
        <w:tab w:val="right" w:pos="9639"/>
      </w:tabs>
      <w:jc w:val="center"/>
      <w:rPr>
        <w:sz w:val="20"/>
        <w:lang w:val="en-US"/>
      </w:rPr>
    </w:pPr>
    <w:r>
      <w:rPr>
        <w:sz w:val="20"/>
        <w:lang w:val="en-US"/>
      </w:rPr>
      <w:t xml:space="preserve">– </w:t>
    </w:r>
    <w:r w:rsidR="009272BD" w:rsidRPr="00843B28">
      <w:rPr>
        <w:sz w:val="20"/>
      </w:rPr>
      <w:fldChar w:fldCharType="begin"/>
    </w:r>
    <w:r w:rsidR="00D53DB3" w:rsidRPr="00843B28">
      <w:rPr>
        <w:sz w:val="20"/>
        <w:lang w:val="en-US"/>
      </w:rPr>
      <w:instrText xml:space="preserve"> PAGE </w:instrText>
    </w:r>
    <w:r w:rsidR="009272BD" w:rsidRPr="00843B28">
      <w:rPr>
        <w:sz w:val="20"/>
      </w:rPr>
      <w:fldChar w:fldCharType="separate"/>
    </w:r>
    <w:r w:rsidR="00655B0D">
      <w:rPr>
        <w:noProof/>
        <w:sz w:val="20"/>
        <w:lang w:val="en-US"/>
      </w:rPr>
      <w:t>x</w:t>
    </w:r>
    <w:r w:rsidR="009272BD" w:rsidRPr="00843B28">
      <w:rPr>
        <w:sz w:val="20"/>
      </w:rPr>
      <w:fldChar w:fldCharType="end"/>
    </w:r>
    <w:r>
      <w:rPr>
        <w:sz w:val="20"/>
      </w:rPr>
      <w:t xml:space="preserve">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80E728" w14:textId="77777777" w:rsidR="00D53DB3" w:rsidRPr="00843B28" w:rsidRDefault="003C323D" w:rsidP="00D94BCE">
    <w:pPr>
      <w:tabs>
        <w:tab w:val="right" w:pos="9639"/>
      </w:tabs>
      <w:jc w:val="center"/>
      <w:rPr>
        <w:bCs/>
        <w:sz w:val="20"/>
        <w:lang w:val="en-GB"/>
      </w:rPr>
    </w:pPr>
    <w:r>
      <w:rPr>
        <w:sz w:val="20"/>
        <w:lang w:val="en-US"/>
      </w:rPr>
      <w:t xml:space="preserve">– </w:t>
    </w:r>
    <w:r w:rsidR="009272BD" w:rsidRPr="00843B28">
      <w:rPr>
        <w:bCs/>
        <w:sz w:val="20"/>
        <w:lang w:val="en-GB"/>
      </w:rPr>
      <w:fldChar w:fldCharType="begin"/>
    </w:r>
    <w:r w:rsidR="00D53DB3" w:rsidRPr="00843B28">
      <w:rPr>
        <w:bCs/>
        <w:sz w:val="20"/>
        <w:lang w:val="en-GB"/>
      </w:rPr>
      <w:instrText xml:space="preserve"> PAGE </w:instrText>
    </w:r>
    <w:r w:rsidR="009272BD" w:rsidRPr="00843B28">
      <w:rPr>
        <w:bCs/>
        <w:sz w:val="20"/>
        <w:lang w:val="en-GB"/>
      </w:rPr>
      <w:fldChar w:fldCharType="separate"/>
    </w:r>
    <w:r w:rsidR="00655B0D">
      <w:rPr>
        <w:bCs/>
        <w:noProof/>
        <w:sz w:val="20"/>
        <w:lang w:val="en-GB"/>
      </w:rPr>
      <w:t>ix</w:t>
    </w:r>
    <w:r w:rsidR="009272BD" w:rsidRPr="00843B28">
      <w:rPr>
        <w:bCs/>
        <w:sz w:val="20"/>
        <w:lang w:val="en-GB"/>
      </w:rPr>
      <w:fldChar w:fldCharType="end"/>
    </w:r>
    <w:r>
      <w:rPr>
        <w:bCs/>
        <w:sz w:val="20"/>
        <w:lang w:val="en-GB"/>
      </w:rPr>
      <w:t xml:space="preserve"> </w:t>
    </w:r>
    <w:r>
      <w:rPr>
        <w:sz w:val="20"/>
        <w:lang w:val="en-US"/>
      </w:rPr>
      <w:t>–</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CF24DD" w14:textId="77777777" w:rsidR="00D53DB3" w:rsidRPr="00843B28" w:rsidRDefault="003C323D" w:rsidP="00D94BCE">
    <w:pPr>
      <w:tabs>
        <w:tab w:val="right" w:pos="9639"/>
      </w:tabs>
      <w:jc w:val="center"/>
      <w:rPr>
        <w:sz w:val="20"/>
        <w:lang w:val="en-US"/>
      </w:rPr>
    </w:pPr>
    <w:r>
      <w:rPr>
        <w:sz w:val="20"/>
        <w:lang w:val="en-US"/>
      </w:rPr>
      <w:t xml:space="preserve">– </w:t>
    </w:r>
    <w:r w:rsidR="009272BD" w:rsidRPr="00843B28">
      <w:rPr>
        <w:sz w:val="20"/>
      </w:rPr>
      <w:fldChar w:fldCharType="begin"/>
    </w:r>
    <w:r w:rsidR="00D53DB3" w:rsidRPr="00843B28">
      <w:rPr>
        <w:sz w:val="20"/>
        <w:lang w:val="en-US"/>
      </w:rPr>
      <w:instrText xml:space="preserve"> PAGE </w:instrText>
    </w:r>
    <w:r w:rsidR="009272BD" w:rsidRPr="00843B28">
      <w:rPr>
        <w:sz w:val="20"/>
      </w:rPr>
      <w:fldChar w:fldCharType="separate"/>
    </w:r>
    <w:r w:rsidR="00655B0D">
      <w:rPr>
        <w:noProof/>
        <w:sz w:val="20"/>
        <w:lang w:val="en-US"/>
      </w:rPr>
      <w:t>vii</w:t>
    </w:r>
    <w:r w:rsidR="009272BD" w:rsidRPr="00843B28">
      <w:rPr>
        <w:sz w:val="20"/>
      </w:rPr>
      <w:fldChar w:fldCharType="end"/>
    </w:r>
    <w:r>
      <w:rPr>
        <w:sz w:val="20"/>
      </w:rPr>
      <w:t xml:space="preserve"> –</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23BDDE" w14:textId="77777777" w:rsidR="00D53DB3" w:rsidRPr="00843B28" w:rsidRDefault="003C323D" w:rsidP="00D94BCE">
    <w:pPr>
      <w:tabs>
        <w:tab w:val="left" w:pos="567"/>
        <w:tab w:val="right" w:pos="9214"/>
      </w:tabs>
      <w:jc w:val="center"/>
      <w:rPr>
        <w:sz w:val="20"/>
        <w:lang w:val="en-US"/>
      </w:rPr>
    </w:pPr>
    <w:r>
      <w:rPr>
        <w:sz w:val="20"/>
        <w:lang w:val="en-US"/>
      </w:rPr>
      <w:t xml:space="preserve">– </w:t>
    </w:r>
    <w:r w:rsidR="009272BD" w:rsidRPr="00843B28">
      <w:rPr>
        <w:sz w:val="20"/>
        <w:lang w:val="en-US"/>
      </w:rPr>
      <w:fldChar w:fldCharType="begin"/>
    </w:r>
    <w:r w:rsidR="00D53DB3" w:rsidRPr="00843B28">
      <w:rPr>
        <w:sz w:val="20"/>
        <w:lang w:val="en-US"/>
      </w:rPr>
      <w:instrText xml:space="preserve"> PAGE </w:instrText>
    </w:r>
    <w:r w:rsidR="009272BD" w:rsidRPr="00843B28">
      <w:rPr>
        <w:sz w:val="20"/>
        <w:lang w:val="en-US"/>
      </w:rPr>
      <w:fldChar w:fldCharType="separate"/>
    </w:r>
    <w:r w:rsidR="00655B0D">
      <w:rPr>
        <w:noProof/>
        <w:sz w:val="20"/>
        <w:lang w:val="en-US"/>
      </w:rPr>
      <w:t>6</w:t>
    </w:r>
    <w:r w:rsidR="009272BD" w:rsidRPr="00843B28">
      <w:rPr>
        <w:sz w:val="20"/>
        <w:lang w:val="en-US"/>
      </w:rPr>
      <w:fldChar w:fldCharType="end"/>
    </w:r>
    <w:r>
      <w:rPr>
        <w:sz w:val="20"/>
        <w:lang w:val="en-US"/>
      </w:rPr>
      <w:t xml:space="preserve"> –</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6EB4CA" w14:textId="77777777" w:rsidR="00D53DB3" w:rsidRPr="00843B28" w:rsidRDefault="003C323D" w:rsidP="00843B28">
    <w:pPr>
      <w:tabs>
        <w:tab w:val="center" w:pos="4820"/>
        <w:tab w:val="right" w:pos="9214"/>
      </w:tabs>
      <w:jc w:val="center"/>
      <w:rPr>
        <w:sz w:val="20"/>
      </w:rPr>
    </w:pPr>
    <w:r>
      <w:rPr>
        <w:sz w:val="20"/>
        <w:lang w:val="en-US"/>
      </w:rPr>
      <w:t xml:space="preserve">– </w:t>
    </w:r>
    <w:r w:rsidR="009272BD" w:rsidRPr="00843B28">
      <w:rPr>
        <w:sz w:val="20"/>
        <w:lang w:val="en-US"/>
      </w:rPr>
      <w:fldChar w:fldCharType="begin"/>
    </w:r>
    <w:r w:rsidR="00D53DB3" w:rsidRPr="00843B28">
      <w:rPr>
        <w:sz w:val="20"/>
        <w:lang w:val="en-US"/>
      </w:rPr>
      <w:instrText xml:space="preserve"> PAGE </w:instrText>
    </w:r>
    <w:r w:rsidR="009272BD" w:rsidRPr="00843B28">
      <w:rPr>
        <w:sz w:val="20"/>
        <w:lang w:val="en-US"/>
      </w:rPr>
      <w:fldChar w:fldCharType="separate"/>
    </w:r>
    <w:r w:rsidR="00655B0D">
      <w:rPr>
        <w:noProof/>
        <w:sz w:val="20"/>
        <w:lang w:val="en-US"/>
      </w:rPr>
      <w:t>5</w:t>
    </w:r>
    <w:r w:rsidR="009272BD" w:rsidRPr="00843B28">
      <w:rPr>
        <w:sz w:val="20"/>
        <w:lang w:val="en-US"/>
      </w:rPr>
      <w:fldChar w:fldCharType="end"/>
    </w:r>
    <w:r>
      <w:rPr>
        <w:sz w:val="20"/>
        <w:lang w:val="en-US"/>
      </w:rPr>
      <w:t xml:space="preserve"> –</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9C001A" w14:textId="77777777" w:rsidR="00D53DB3" w:rsidRPr="00843B28" w:rsidRDefault="003C323D" w:rsidP="00D94BCE">
    <w:pPr>
      <w:tabs>
        <w:tab w:val="center" w:pos="4820"/>
        <w:tab w:val="right" w:pos="9214"/>
      </w:tabs>
      <w:jc w:val="center"/>
      <w:rPr>
        <w:sz w:val="20"/>
        <w:lang w:val="en-US"/>
      </w:rPr>
    </w:pPr>
    <w:r>
      <w:rPr>
        <w:sz w:val="20"/>
        <w:lang w:val="en-US"/>
      </w:rPr>
      <w:t xml:space="preserve">– </w:t>
    </w:r>
    <w:r w:rsidR="009272BD" w:rsidRPr="00843B28">
      <w:rPr>
        <w:sz w:val="20"/>
        <w:lang w:val="en-US"/>
      </w:rPr>
      <w:fldChar w:fldCharType="begin"/>
    </w:r>
    <w:r w:rsidR="00D53DB3" w:rsidRPr="00843B28">
      <w:rPr>
        <w:sz w:val="20"/>
        <w:lang w:val="en-US"/>
      </w:rPr>
      <w:instrText xml:space="preserve"> PAGE </w:instrText>
    </w:r>
    <w:r w:rsidR="009272BD" w:rsidRPr="00843B28">
      <w:rPr>
        <w:sz w:val="20"/>
        <w:lang w:val="en-US"/>
      </w:rPr>
      <w:fldChar w:fldCharType="separate"/>
    </w:r>
    <w:r w:rsidR="00655B0D">
      <w:rPr>
        <w:noProof/>
        <w:sz w:val="20"/>
        <w:lang w:val="en-US"/>
      </w:rPr>
      <w:t>1</w:t>
    </w:r>
    <w:r w:rsidR="009272BD" w:rsidRPr="00843B28">
      <w:rPr>
        <w:sz w:val="20"/>
        <w:lang w:val="en-US"/>
      </w:rPr>
      <w:fldChar w:fldCharType="end"/>
    </w:r>
    <w:r>
      <w:rPr>
        <w:sz w:val="20"/>
        <w:lang w:val="en-US"/>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2"/>
    <w:multiLevelType w:val="singleLevel"/>
    <w:tmpl w:val="00000002"/>
    <w:name w:val="WW8Num2"/>
    <w:lvl w:ilvl="0">
      <w:numFmt w:val="bullet"/>
      <w:lvlText w:val="—"/>
      <w:lvlJc w:val="left"/>
      <w:pPr>
        <w:tabs>
          <w:tab w:val="num" w:pos="360"/>
        </w:tabs>
        <w:ind w:left="360" w:hanging="360"/>
      </w:pPr>
      <w:rPr>
        <w:rFonts w:ascii="SimSun" w:eastAsia="SimSun"/>
      </w:rPr>
    </w:lvl>
  </w:abstractNum>
  <w:abstractNum w:abstractNumId="1" w15:restartNumberingAfterBreak="0">
    <w:nsid w:val="00000003"/>
    <w:multiLevelType w:val="singleLevel"/>
    <w:tmpl w:val="00000003"/>
    <w:name w:val="WW8Num3"/>
    <w:lvl w:ilvl="0">
      <w:numFmt w:val="bullet"/>
      <w:lvlText w:val="—"/>
      <w:lvlJc w:val="left"/>
      <w:pPr>
        <w:tabs>
          <w:tab w:val="num" w:pos="644"/>
        </w:tabs>
        <w:ind w:left="644" w:hanging="360"/>
      </w:pPr>
      <w:rPr>
        <w:rFonts w:ascii="SimSun" w:eastAsia="SimSun"/>
      </w:rPr>
    </w:lvl>
  </w:abstractNum>
  <w:abstractNum w:abstractNumId="2" w15:restartNumberingAfterBreak="0">
    <w:nsid w:val="00000004"/>
    <w:multiLevelType w:val="multilevel"/>
    <w:tmpl w:val="00000004"/>
    <w:name w:val="WW8Num4"/>
    <w:lvl w:ilvl="0">
      <w:start w:val="1"/>
      <w:numFmt w:val="bullet"/>
      <w:lvlText w:val=""/>
      <w:lvlJc w:val="left"/>
      <w:pPr>
        <w:tabs>
          <w:tab w:val="num" w:pos="360"/>
        </w:tabs>
        <w:ind w:left="360" w:hanging="360"/>
      </w:pPr>
      <w:rPr>
        <w:rFonts w:ascii="Symbol" w:hAnsi="Symbol"/>
      </w:rPr>
    </w:lvl>
    <w:lvl w:ilvl="1">
      <w:start w:val="1"/>
      <w:numFmt w:val="bullet"/>
      <w:lvlText w:val="o"/>
      <w:lvlJc w:val="left"/>
      <w:pPr>
        <w:tabs>
          <w:tab w:val="num" w:pos="0"/>
        </w:tabs>
        <w:ind w:left="1080" w:hanging="360"/>
      </w:pPr>
      <w:rPr>
        <w:rFonts w:ascii="Courier New" w:hAnsi="Courier New"/>
      </w:rPr>
    </w:lvl>
    <w:lvl w:ilvl="2">
      <w:start w:val="1"/>
      <w:numFmt w:val="bullet"/>
      <w:lvlText w:val=""/>
      <w:lvlJc w:val="left"/>
      <w:pPr>
        <w:tabs>
          <w:tab w:val="num" w:pos="0"/>
        </w:tabs>
        <w:ind w:left="1800" w:hanging="360"/>
      </w:pPr>
      <w:rPr>
        <w:rFonts w:ascii="Wingdings" w:hAnsi="Wingdings"/>
      </w:rPr>
    </w:lvl>
    <w:lvl w:ilvl="3">
      <w:start w:val="1"/>
      <w:numFmt w:val="bullet"/>
      <w:lvlText w:val=""/>
      <w:lvlJc w:val="left"/>
      <w:pPr>
        <w:tabs>
          <w:tab w:val="num" w:pos="0"/>
        </w:tabs>
        <w:ind w:left="2520" w:hanging="360"/>
      </w:pPr>
      <w:rPr>
        <w:rFonts w:ascii="Symbol" w:hAnsi="Symbol"/>
      </w:rPr>
    </w:lvl>
    <w:lvl w:ilvl="4">
      <w:start w:val="1"/>
      <w:numFmt w:val="bullet"/>
      <w:lvlText w:val="o"/>
      <w:lvlJc w:val="left"/>
      <w:pPr>
        <w:tabs>
          <w:tab w:val="num" w:pos="0"/>
        </w:tabs>
        <w:ind w:left="3240" w:hanging="360"/>
      </w:pPr>
      <w:rPr>
        <w:rFonts w:ascii="Courier New" w:hAnsi="Courier New"/>
      </w:rPr>
    </w:lvl>
    <w:lvl w:ilvl="5">
      <w:start w:val="1"/>
      <w:numFmt w:val="bullet"/>
      <w:lvlText w:val=""/>
      <w:lvlJc w:val="left"/>
      <w:pPr>
        <w:tabs>
          <w:tab w:val="num" w:pos="0"/>
        </w:tabs>
        <w:ind w:left="3960" w:hanging="360"/>
      </w:pPr>
      <w:rPr>
        <w:rFonts w:ascii="Wingdings" w:hAnsi="Wingdings"/>
      </w:rPr>
    </w:lvl>
    <w:lvl w:ilvl="6">
      <w:start w:val="1"/>
      <w:numFmt w:val="bullet"/>
      <w:lvlText w:val=""/>
      <w:lvlJc w:val="left"/>
      <w:pPr>
        <w:tabs>
          <w:tab w:val="num" w:pos="0"/>
        </w:tabs>
        <w:ind w:left="4680" w:hanging="360"/>
      </w:pPr>
      <w:rPr>
        <w:rFonts w:ascii="Symbol" w:hAnsi="Symbol"/>
      </w:rPr>
    </w:lvl>
    <w:lvl w:ilvl="7">
      <w:start w:val="1"/>
      <w:numFmt w:val="bullet"/>
      <w:lvlText w:val="o"/>
      <w:lvlJc w:val="left"/>
      <w:pPr>
        <w:tabs>
          <w:tab w:val="num" w:pos="0"/>
        </w:tabs>
        <w:ind w:left="5400" w:hanging="360"/>
      </w:pPr>
      <w:rPr>
        <w:rFonts w:ascii="Courier New" w:hAnsi="Courier New"/>
      </w:rPr>
    </w:lvl>
    <w:lvl w:ilvl="8">
      <w:start w:val="1"/>
      <w:numFmt w:val="bullet"/>
      <w:lvlText w:val=""/>
      <w:lvlJc w:val="left"/>
      <w:pPr>
        <w:tabs>
          <w:tab w:val="num" w:pos="0"/>
        </w:tabs>
        <w:ind w:left="6120" w:hanging="360"/>
      </w:pPr>
      <w:rPr>
        <w:rFonts w:ascii="Wingdings" w:hAnsi="Wingdings"/>
      </w:rPr>
    </w:lvl>
  </w:abstractNum>
  <w:abstractNum w:abstractNumId="3" w15:restartNumberingAfterBreak="0">
    <w:nsid w:val="00000005"/>
    <w:multiLevelType w:val="multilevel"/>
    <w:tmpl w:val="00000005"/>
    <w:name w:val="WW8Num1"/>
    <w:lvl w:ilvl="0">
      <w:start w:val="1"/>
      <w:numFmt w:val="bullet"/>
      <w:suff w:val="nothing"/>
      <w:lvlText w:val="·"/>
      <w:lvlJc w:val="left"/>
      <w:pPr>
        <w:ind w:left="360" w:hanging="360"/>
      </w:pPr>
      <w:rPr>
        <w:rFonts w:ascii="Symbol" w:hAnsi="Symbol"/>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 w15:restartNumberingAfterBreak="0">
    <w:nsid w:val="00000006"/>
    <w:multiLevelType w:val="multilevel"/>
    <w:tmpl w:val="00000006"/>
    <w:name w:val="RTF_Num 2"/>
    <w:lvl w:ilvl="0">
      <w:start w:val="1"/>
      <w:numFmt w:val="bullet"/>
      <w:suff w:val="nothing"/>
      <w:lvlText w:val="•"/>
      <w:lvlJc w:val="left"/>
      <w:pPr>
        <w:ind w:left="283" w:hanging="283"/>
      </w:pPr>
      <w:rPr>
        <w:rFonts w:ascii="starbats" w:hAnsi="starbats"/>
      </w:rPr>
    </w:lvl>
    <w:lvl w:ilvl="1">
      <w:start w:val="1"/>
      <w:numFmt w:val="bullet"/>
      <w:suff w:val="nothing"/>
      <w:lvlText w:val="•"/>
      <w:lvlJc w:val="left"/>
      <w:pPr>
        <w:ind w:left="566" w:hanging="283"/>
      </w:pPr>
      <w:rPr>
        <w:rFonts w:ascii="starbats" w:hAnsi="starbats"/>
        <w:sz w:val="18"/>
      </w:rPr>
    </w:lvl>
    <w:lvl w:ilvl="2">
      <w:start w:val="1"/>
      <w:numFmt w:val="bullet"/>
      <w:suff w:val="nothing"/>
      <w:lvlText w:val="•"/>
      <w:lvlJc w:val="left"/>
      <w:pPr>
        <w:ind w:left="849" w:hanging="283"/>
      </w:pPr>
      <w:rPr>
        <w:rFonts w:ascii="starbats" w:hAnsi="starbats"/>
        <w:sz w:val="18"/>
      </w:rPr>
    </w:lvl>
    <w:lvl w:ilvl="3">
      <w:start w:val="1"/>
      <w:numFmt w:val="bullet"/>
      <w:suff w:val="nothing"/>
      <w:lvlText w:val="•"/>
      <w:lvlJc w:val="left"/>
      <w:pPr>
        <w:ind w:left="1132" w:hanging="283"/>
      </w:pPr>
      <w:rPr>
        <w:rFonts w:ascii="starbats" w:hAnsi="starbats"/>
        <w:sz w:val="18"/>
      </w:rPr>
    </w:lvl>
    <w:lvl w:ilvl="4">
      <w:start w:val="1"/>
      <w:numFmt w:val="bullet"/>
      <w:suff w:val="nothing"/>
      <w:lvlText w:val="•"/>
      <w:lvlJc w:val="left"/>
      <w:pPr>
        <w:ind w:left="1415" w:hanging="283"/>
      </w:pPr>
      <w:rPr>
        <w:rFonts w:ascii="starbats" w:hAnsi="starbats"/>
        <w:sz w:val="18"/>
      </w:rPr>
    </w:lvl>
    <w:lvl w:ilvl="5">
      <w:start w:val="1"/>
      <w:numFmt w:val="bullet"/>
      <w:suff w:val="nothing"/>
      <w:lvlText w:val="•"/>
      <w:lvlJc w:val="left"/>
      <w:pPr>
        <w:ind w:left="1698" w:hanging="283"/>
      </w:pPr>
      <w:rPr>
        <w:rFonts w:ascii="starbats" w:hAnsi="starbats"/>
        <w:sz w:val="18"/>
      </w:rPr>
    </w:lvl>
    <w:lvl w:ilvl="6">
      <w:start w:val="1"/>
      <w:numFmt w:val="bullet"/>
      <w:suff w:val="nothing"/>
      <w:lvlText w:val="•"/>
      <w:lvlJc w:val="left"/>
      <w:pPr>
        <w:ind w:left="1981" w:hanging="283"/>
      </w:pPr>
      <w:rPr>
        <w:rFonts w:ascii="starbats" w:hAnsi="starbats"/>
        <w:sz w:val="18"/>
      </w:rPr>
    </w:lvl>
    <w:lvl w:ilvl="7">
      <w:start w:val="1"/>
      <w:numFmt w:val="bullet"/>
      <w:suff w:val="nothing"/>
      <w:lvlText w:val="•"/>
      <w:lvlJc w:val="left"/>
      <w:pPr>
        <w:ind w:left="2264" w:hanging="283"/>
      </w:pPr>
      <w:rPr>
        <w:rFonts w:ascii="starbats" w:hAnsi="starbats"/>
        <w:sz w:val="18"/>
      </w:rPr>
    </w:lvl>
    <w:lvl w:ilvl="8">
      <w:start w:val="1"/>
      <w:numFmt w:val="bullet"/>
      <w:suff w:val="nothing"/>
      <w:lvlText w:val="•"/>
      <w:lvlJc w:val="left"/>
      <w:pPr>
        <w:ind w:left="2547" w:hanging="283"/>
      </w:pPr>
      <w:rPr>
        <w:rFonts w:ascii="starbats" w:hAnsi="starbats"/>
        <w:sz w:val="18"/>
      </w:rPr>
    </w:lvl>
  </w:abstractNum>
  <w:abstractNum w:abstractNumId="5" w15:restartNumberingAfterBreak="0">
    <w:nsid w:val="00000007"/>
    <w:multiLevelType w:val="multilevel"/>
    <w:tmpl w:val="00000007"/>
    <w:name w:val="RTF_Num 3"/>
    <w:lvl w:ilvl="0">
      <w:start w:val="2"/>
      <w:numFmt w:val="decimal"/>
      <w:suff w:val="nothing"/>
      <w:lvlText w:val="%1."/>
      <w:lvlJc w:val="left"/>
      <w:pPr>
        <w:ind w:left="283" w:hanging="283"/>
      </w:pPr>
      <w:rPr>
        <w:rFonts w:cs="Times New Roman"/>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6" w15:restartNumberingAfterBreak="0">
    <w:nsid w:val="00000008"/>
    <w:multiLevelType w:val="multilevel"/>
    <w:tmpl w:val="00000008"/>
    <w:name w:val="RTF_Num 4"/>
    <w:lvl w:ilvl="0">
      <w:start w:val="5"/>
      <w:numFmt w:val="decimal"/>
      <w:suff w:val="nothing"/>
      <w:lvlText w:val="%1."/>
      <w:lvlJc w:val="left"/>
      <w:pPr>
        <w:ind w:left="283" w:hanging="283"/>
      </w:pPr>
      <w:rPr>
        <w:rFonts w:cs="Times New Roman"/>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7" w15:restartNumberingAfterBreak="0">
    <w:nsid w:val="00000009"/>
    <w:multiLevelType w:val="singleLevel"/>
    <w:tmpl w:val="00000009"/>
    <w:name w:val="WW8Num9"/>
    <w:lvl w:ilvl="0">
      <w:numFmt w:val="bullet"/>
      <w:lvlText w:val="—"/>
      <w:lvlJc w:val="left"/>
      <w:pPr>
        <w:tabs>
          <w:tab w:val="num" w:pos="644"/>
        </w:tabs>
        <w:ind w:left="644" w:hanging="360"/>
      </w:pPr>
      <w:rPr>
        <w:rFonts w:ascii="SimSun" w:eastAsia="SimSun"/>
      </w:rPr>
    </w:lvl>
  </w:abstractNum>
  <w:abstractNum w:abstractNumId="8" w15:restartNumberingAfterBreak="0">
    <w:nsid w:val="0000000A"/>
    <w:multiLevelType w:val="singleLevel"/>
    <w:tmpl w:val="0000000A"/>
    <w:name w:val="WW8Num10"/>
    <w:lvl w:ilvl="0">
      <w:numFmt w:val="bullet"/>
      <w:lvlText w:val="—"/>
      <w:lvlJc w:val="left"/>
      <w:pPr>
        <w:tabs>
          <w:tab w:val="num" w:pos="644"/>
        </w:tabs>
        <w:ind w:left="644" w:hanging="360"/>
      </w:pPr>
      <w:rPr>
        <w:rFonts w:ascii="SimSun" w:eastAsia="SimSun"/>
      </w:rPr>
    </w:lvl>
  </w:abstractNum>
  <w:abstractNum w:abstractNumId="9" w15:restartNumberingAfterBreak="0">
    <w:nsid w:val="0000000B"/>
    <w:multiLevelType w:val="singleLevel"/>
    <w:tmpl w:val="0000000B"/>
    <w:name w:val="WW8Num11"/>
    <w:lvl w:ilvl="0">
      <w:numFmt w:val="bullet"/>
      <w:lvlText w:val="—"/>
      <w:lvlJc w:val="left"/>
      <w:pPr>
        <w:tabs>
          <w:tab w:val="num" w:pos="840"/>
        </w:tabs>
        <w:ind w:left="840" w:hanging="360"/>
      </w:pPr>
      <w:rPr>
        <w:rFonts w:ascii="SimSun" w:eastAsia="SimSun"/>
      </w:rPr>
    </w:lvl>
  </w:abstractNum>
  <w:abstractNum w:abstractNumId="10" w15:restartNumberingAfterBreak="0">
    <w:nsid w:val="0000000C"/>
    <w:multiLevelType w:val="singleLevel"/>
    <w:tmpl w:val="0000000C"/>
    <w:name w:val="WW8Num12"/>
    <w:lvl w:ilvl="0">
      <w:start w:val="1"/>
      <w:numFmt w:val="decimal"/>
      <w:lvlText w:val="%1."/>
      <w:lvlJc w:val="left"/>
      <w:pPr>
        <w:tabs>
          <w:tab w:val="num" w:pos="1296"/>
        </w:tabs>
        <w:ind w:left="1296" w:hanging="360"/>
      </w:pPr>
      <w:rPr>
        <w:rFonts w:cs="Times New Roman"/>
      </w:rPr>
    </w:lvl>
  </w:abstractNum>
  <w:abstractNum w:abstractNumId="11" w15:restartNumberingAfterBreak="0">
    <w:nsid w:val="0000000D"/>
    <w:multiLevelType w:val="singleLevel"/>
    <w:tmpl w:val="0000000D"/>
    <w:name w:val="WW8Num13"/>
    <w:lvl w:ilvl="0">
      <w:numFmt w:val="bullet"/>
      <w:lvlText w:val="—"/>
      <w:lvlJc w:val="left"/>
      <w:pPr>
        <w:tabs>
          <w:tab w:val="num" w:pos="644"/>
        </w:tabs>
        <w:ind w:left="644" w:hanging="360"/>
      </w:pPr>
      <w:rPr>
        <w:rFonts w:ascii="SimSun" w:eastAsia="SimSun"/>
      </w:rPr>
    </w:lvl>
  </w:abstractNum>
  <w:abstractNum w:abstractNumId="12" w15:restartNumberingAfterBreak="0">
    <w:nsid w:val="0000000E"/>
    <w:multiLevelType w:val="singleLevel"/>
    <w:tmpl w:val="0000000E"/>
    <w:name w:val="WW8Num14"/>
    <w:lvl w:ilvl="0">
      <w:numFmt w:val="bullet"/>
      <w:lvlText w:val="—"/>
      <w:lvlJc w:val="left"/>
      <w:pPr>
        <w:tabs>
          <w:tab w:val="num" w:pos="644"/>
        </w:tabs>
        <w:ind w:left="644" w:hanging="360"/>
      </w:pPr>
      <w:rPr>
        <w:rFonts w:ascii="SimSun" w:eastAsia="SimSun"/>
      </w:rPr>
    </w:lvl>
  </w:abstractNum>
  <w:abstractNum w:abstractNumId="13" w15:restartNumberingAfterBreak="0">
    <w:nsid w:val="0000000F"/>
    <w:multiLevelType w:val="singleLevel"/>
    <w:tmpl w:val="0000000F"/>
    <w:name w:val="WW8Num15"/>
    <w:lvl w:ilvl="0">
      <w:numFmt w:val="bullet"/>
      <w:lvlText w:val="—"/>
      <w:lvlJc w:val="left"/>
      <w:pPr>
        <w:tabs>
          <w:tab w:val="num" w:pos="360"/>
        </w:tabs>
        <w:ind w:left="360" w:hanging="360"/>
      </w:pPr>
      <w:rPr>
        <w:rFonts w:ascii="SimSun" w:eastAsia="SimSun"/>
      </w:rPr>
    </w:lvl>
  </w:abstractNum>
  <w:abstractNum w:abstractNumId="14" w15:restartNumberingAfterBreak="0">
    <w:nsid w:val="00000010"/>
    <w:multiLevelType w:val="singleLevel"/>
    <w:tmpl w:val="00000010"/>
    <w:name w:val="WW8Num16"/>
    <w:lvl w:ilvl="0">
      <w:numFmt w:val="bullet"/>
      <w:lvlText w:val="—"/>
      <w:lvlJc w:val="left"/>
      <w:pPr>
        <w:tabs>
          <w:tab w:val="num" w:pos="1500"/>
        </w:tabs>
        <w:ind w:left="1500" w:hanging="360"/>
      </w:pPr>
      <w:rPr>
        <w:rFonts w:ascii="SimSun" w:eastAsia="SimSun"/>
      </w:rPr>
    </w:lvl>
  </w:abstractNum>
  <w:abstractNum w:abstractNumId="15" w15:restartNumberingAfterBreak="0">
    <w:nsid w:val="00000011"/>
    <w:multiLevelType w:val="singleLevel"/>
    <w:tmpl w:val="00000011"/>
    <w:name w:val="WW8Num17"/>
    <w:lvl w:ilvl="0">
      <w:numFmt w:val="bullet"/>
      <w:lvlText w:val="—"/>
      <w:lvlJc w:val="left"/>
      <w:pPr>
        <w:tabs>
          <w:tab w:val="num" w:pos="840"/>
        </w:tabs>
        <w:ind w:left="840" w:hanging="360"/>
      </w:pPr>
      <w:rPr>
        <w:rFonts w:ascii="SimSun" w:eastAsia="SimSun"/>
      </w:rPr>
    </w:lvl>
  </w:abstractNum>
  <w:abstractNum w:abstractNumId="16" w15:restartNumberingAfterBreak="0">
    <w:nsid w:val="00000012"/>
    <w:multiLevelType w:val="singleLevel"/>
    <w:tmpl w:val="00000012"/>
    <w:name w:val="WW8Num18"/>
    <w:lvl w:ilvl="0">
      <w:start w:val="5"/>
      <w:numFmt w:val="bullet"/>
      <w:lvlText w:val="–"/>
      <w:lvlJc w:val="left"/>
      <w:pPr>
        <w:tabs>
          <w:tab w:val="num" w:pos="720"/>
        </w:tabs>
        <w:ind w:left="720" w:hanging="360"/>
      </w:pPr>
      <w:rPr>
        <w:rFonts w:ascii="Times New Roman" w:hAnsi="Times New Roman"/>
      </w:rPr>
    </w:lvl>
  </w:abstractNum>
  <w:abstractNum w:abstractNumId="17" w15:restartNumberingAfterBreak="0">
    <w:nsid w:val="00000014"/>
    <w:multiLevelType w:val="singleLevel"/>
    <w:tmpl w:val="00000014"/>
    <w:name w:val="WW8Num20"/>
    <w:lvl w:ilvl="0">
      <w:start w:val="4"/>
      <w:numFmt w:val="bullet"/>
      <w:lvlText w:val="-"/>
      <w:lvlJc w:val="left"/>
      <w:pPr>
        <w:tabs>
          <w:tab w:val="num" w:pos="360"/>
        </w:tabs>
        <w:ind w:left="360" w:hanging="360"/>
      </w:pPr>
      <w:rPr>
        <w:rFonts w:ascii="Times New Roman" w:hAnsi="Times New Roman"/>
      </w:rPr>
    </w:lvl>
  </w:abstractNum>
  <w:abstractNum w:abstractNumId="18" w15:restartNumberingAfterBreak="0">
    <w:nsid w:val="04B66FC7"/>
    <w:multiLevelType w:val="hybridMultilevel"/>
    <w:tmpl w:val="8078EA98"/>
    <w:lvl w:ilvl="0" w:tplc="4E8A745C">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07B6EB4"/>
    <w:multiLevelType w:val="hybridMultilevel"/>
    <w:tmpl w:val="1DA20F44"/>
    <w:lvl w:ilvl="0" w:tplc="2C423156">
      <w:start w:val="3"/>
      <w:numFmt w:val="bullet"/>
      <w:lvlText w:val=""/>
      <w:lvlJc w:val="left"/>
      <w:pPr>
        <w:ind w:left="1440" w:hanging="360"/>
      </w:pPr>
      <w:rPr>
        <w:rFonts w:ascii="Wingdings" w:eastAsia="Times New Roman" w:hAnsi="Wingdings"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35D1554C"/>
    <w:multiLevelType w:val="hybridMultilevel"/>
    <w:tmpl w:val="F62469F4"/>
    <w:lvl w:ilvl="0" w:tplc="287A33FE">
      <w:start w:val="1"/>
      <w:numFmt w:val="bullet"/>
      <w:pStyle w:val="CEOindent-endash"/>
      <w:lvlText w:val="–"/>
      <w:lvlJc w:val="left"/>
      <w:pPr>
        <w:tabs>
          <w:tab w:val="num" w:pos="1134"/>
        </w:tabs>
        <w:ind w:left="1134" w:hanging="360"/>
      </w:pPr>
      <w:rPr>
        <w:rFonts w:ascii="Verdana" w:hAnsi="Verdana" w:hint="default"/>
        <w:color w:val="auto"/>
      </w:rPr>
    </w:lvl>
    <w:lvl w:ilvl="1" w:tplc="04090003" w:tentative="1">
      <w:start w:val="1"/>
      <w:numFmt w:val="bullet"/>
      <w:lvlText w:val="o"/>
      <w:lvlJc w:val="left"/>
      <w:pPr>
        <w:tabs>
          <w:tab w:val="num" w:pos="1865"/>
        </w:tabs>
        <w:ind w:left="1865" w:hanging="360"/>
      </w:pPr>
      <w:rPr>
        <w:rFonts w:ascii="Courier New" w:hAnsi="Courier New" w:hint="default"/>
      </w:rPr>
    </w:lvl>
    <w:lvl w:ilvl="2" w:tplc="04090005" w:tentative="1">
      <w:start w:val="1"/>
      <w:numFmt w:val="bullet"/>
      <w:lvlText w:val=""/>
      <w:lvlJc w:val="left"/>
      <w:pPr>
        <w:tabs>
          <w:tab w:val="num" w:pos="2585"/>
        </w:tabs>
        <w:ind w:left="2585" w:hanging="360"/>
      </w:pPr>
      <w:rPr>
        <w:rFonts w:ascii="Wingdings" w:hAnsi="Wingdings" w:hint="default"/>
      </w:rPr>
    </w:lvl>
    <w:lvl w:ilvl="3" w:tplc="04090001" w:tentative="1">
      <w:start w:val="1"/>
      <w:numFmt w:val="bullet"/>
      <w:lvlText w:val=""/>
      <w:lvlJc w:val="left"/>
      <w:pPr>
        <w:tabs>
          <w:tab w:val="num" w:pos="3305"/>
        </w:tabs>
        <w:ind w:left="3305" w:hanging="360"/>
      </w:pPr>
      <w:rPr>
        <w:rFonts w:ascii="Symbol" w:hAnsi="Symbol" w:hint="default"/>
      </w:rPr>
    </w:lvl>
    <w:lvl w:ilvl="4" w:tplc="04090003" w:tentative="1">
      <w:start w:val="1"/>
      <w:numFmt w:val="bullet"/>
      <w:lvlText w:val="o"/>
      <w:lvlJc w:val="left"/>
      <w:pPr>
        <w:tabs>
          <w:tab w:val="num" w:pos="4025"/>
        </w:tabs>
        <w:ind w:left="4025" w:hanging="360"/>
      </w:pPr>
      <w:rPr>
        <w:rFonts w:ascii="Courier New" w:hAnsi="Courier New" w:hint="default"/>
      </w:rPr>
    </w:lvl>
    <w:lvl w:ilvl="5" w:tplc="04090005" w:tentative="1">
      <w:start w:val="1"/>
      <w:numFmt w:val="bullet"/>
      <w:lvlText w:val=""/>
      <w:lvlJc w:val="left"/>
      <w:pPr>
        <w:tabs>
          <w:tab w:val="num" w:pos="4745"/>
        </w:tabs>
        <w:ind w:left="4745" w:hanging="360"/>
      </w:pPr>
      <w:rPr>
        <w:rFonts w:ascii="Wingdings" w:hAnsi="Wingdings" w:hint="default"/>
      </w:rPr>
    </w:lvl>
    <w:lvl w:ilvl="6" w:tplc="04090001" w:tentative="1">
      <w:start w:val="1"/>
      <w:numFmt w:val="bullet"/>
      <w:lvlText w:val=""/>
      <w:lvlJc w:val="left"/>
      <w:pPr>
        <w:tabs>
          <w:tab w:val="num" w:pos="5465"/>
        </w:tabs>
        <w:ind w:left="5465" w:hanging="360"/>
      </w:pPr>
      <w:rPr>
        <w:rFonts w:ascii="Symbol" w:hAnsi="Symbol" w:hint="default"/>
      </w:rPr>
    </w:lvl>
    <w:lvl w:ilvl="7" w:tplc="04090003" w:tentative="1">
      <w:start w:val="1"/>
      <w:numFmt w:val="bullet"/>
      <w:lvlText w:val="o"/>
      <w:lvlJc w:val="left"/>
      <w:pPr>
        <w:tabs>
          <w:tab w:val="num" w:pos="6185"/>
        </w:tabs>
        <w:ind w:left="6185" w:hanging="360"/>
      </w:pPr>
      <w:rPr>
        <w:rFonts w:ascii="Courier New" w:hAnsi="Courier New" w:hint="default"/>
      </w:rPr>
    </w:lvl>
    <w:lvl w:ilvl="8" w:tplc="04090005" w:tentative="1">
      <w:start w:val="1"/>
      <w:numFmt w:val="bullet"/>
      <w:lvlText w:val=""/>
      <w:lvlJc w:val="left"/>
      <w:pPr>
        <w:tabs>
          <w:tab w:val="num" w:pos="6905"/>
        </w:tabs>
        <w:ind w:left="6905" w:hanging="360"/>
      </w:pPr>
      <w:rPr>
        <w:rFonts w:ascii="Wingdings" w:hAnsi="Wingdings" w:hint="default"/>
      </w:rPr>
    </w:lvl>
  </w:abstractNum>
  <w:abstractNum w:abstractNumId="21" w15:restartNumberingAfterBreak="0">
    <w:nsid w:val="492C683B"/>
    <w:multiLevelType w:val="hybridMultilevel"/>
    <w:tmpl w:val="83B6628C"/>
    <w:lvl w:ilvl="0" w:tplc="CE2E45C8">
      <w:start w:val="3"/>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5B505F91"/>
    <w:multiLevelType w:val="hybridMultilevel"/>
    <w:tmpl w:val="7EC83216"/>
    <w:lvl w:ilvl="0" w:tplc="ED405FDA">
      <w:numFmt w:val="bullet"/>
      <w:pStyle w:val="CEOIndent-bulletsblackdot"/>
      <w:lvlText w:val=""/>
      <w:lvlJc w:val="left"/>
      <w:pPr>
        <w:tabs>
          <w:tab w:val="num" w:pos="284"/>
        </w:tabs>
        <w:ind w:left="284" w:hanging="28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20"/>
  </w:num>
  <w:num w:numId="2">
    <w:abstractNumId w:val="22"/>
  </w:num>
  <w:num w:numId="3">
    <w:abstractNumId w:val="18"/>
  </w:num>
  <w:num w:numId="4">
    <w:abstractNumId w:val="21"/>
  </w:num>
  <w:num w:numId="5">
    <w:abstractNumId w:val="19"/>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consecutiveHyphenLimit w:val="3"/>
  <w:hyphenationZone w:val="357"/>
  <w:doNotHyphenateCaps/>
  <w:evenAndOddHeaders/>
  <w:displayHorizontalDrawingGridEvery w:val="0"/>
  <w:displayVerticalDrawingGridEvery w:val="0"/>
  <w:doNotUseMarginsForDrawingGridOrigin/>
  <w:doNotShadeFormData/>
  <w:noPunctuationKerning/>
  <w:characterSpacingControl w:val="doNotCompress"/>
  <w:hdrShapeDefaults>
    <o:shapedefaults v:ext="edit" spidmax="4097"/>
  </w:hdrShapeDefaults>
  <w:footnotePr>
    <w:footnote w:id="-1"/>
    <w:footnote w:id="0"/>
  </w:footnotePr>
  <w:endnotePr>
    <w:numFmt w:val="decimal"/>
    <w:numRestart w:val="eachSect"/>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38C5"/>
    <w:rsid w:val="00001110"/>
    <w:rsid w:val="00003942"/>
    <w:rsid w:val="000048C3"/>
    <w:rsid w:val="0000505E"/>
    <w:rsid w:val="000053F3"/>
    <w:rsid w:val="00005DA5"/>
    <w:rsid w:val="00005E19"/>
    <w:rsid w:val="00006473"/>
    <w:rsid w:val="0000676A"/>
    <w:rsid w:val="00007405"/>
    <w:rsid w:val="00007C8C"/>
    <w:rsid w:val="0001165B"/>
    <w:rsid w:val="0001192E"/>
    <w:rsid w:val="00011B65"/>
    <w:rsid w:val="000136A5"/>
    <w:rsid w:val="00013938"/>
    <w:rsid w:val="0001442D"/>
    <w:rsid w:val="00014AFA"/>
    <w:rsid w:val="0001502F"/>
    <w:rsid w:val="00016FF5"/>
    <w:rsid w:val="0002079F"/>
    <w:rsid w:val="00022F48"/>
    <w:rsid w:val="00023546"/>
    <w:rsid w:val="00024A11"/>
    <w:rsid w:val="00024CE9"/>
    <w:rsid w:val="000269CD"/>
    <w:rsid w:val="00027465"/>
    <w:rsid w:val="00030693"/>
    <w:rsid w:val="000311FE"/>
    <w:rsid w:val="000324AD"/>
    <w:rsid w:val="00032802"/>
    <w:rsid w:val="0003496B"/>
    <w:rsid w:val="000349D2"/>
    <w:rsid w:val="00035AE3"/>
    <w:rsid w:val="00035CE0"/>
    <w:rsid w:val="000373E2"/>
    <w:rsid w:val="000376EF"/>
    <w:rsid w:val="00040CB7"/>
    <w:rsid w:val="00041265"/>
    <w:rsid w:val="0004281D"/>
    <w:rsid w:val="00042E91"/>
    <w:rsid w:val="00042F93"/>
    <w:rsid w:val="0004337A"/>
    <w:rsid w:val="00043B48"/>
    <w:rsid w:val="00044983"/>
    <w:rsid w:val="000455CF"/>
    <w:rsid w:val="000467B1"/>
    <w:rsid w:val="000521CE"/>
    <w:rsid w:val="00052D2F"/>
    <w:rsid w:val="00054687"/>
    <w:rsid w:val="00057BEA"/>
    <w:rsid w:val="0006258D"/>
    <w:rsid w:val="000629F8"/>
    <w:rsid w:val="00064DB7"/>
    <w:rsid w:val="000716CD"/>
    <w:rsid w:val="00071AF3"/>
    <w:rsid w:val="0007356D"/>
    <w:rsid w:val="0007407F"/>
    <w:rsid w:val="0007430C"/>
    <w:rsid w:val="0007669C"/>
    <w:rsid w:val="00077093"/>
    <w:rsid w:val="00077C62"/>
    <w:rsid w:val="00080F78"/>
    <w:rsid w:val="0008103A"/>
    <w:rsid w:val="000810AE"/>
    <w:rsid w:val="00083B32"/>
    <w:rsid w:val="00083D6C"/>
    <w:rsid w:val="0008464D"/>
    <w:rsid w:val="00085349"/>
    <w:rsid w:val="00085613"/>
    <w:rsid w:val="00085EF7"/>
    <w:rsid w:val="00086BE5"/>
    <w:rsid w:val="00086CE2"/>
    <w:rsid w:val="000919FC"/>
    <w:rsid w:val="0009379C"/>
    <w:rsid w:val="00094D71"/>
    <w:rsid w:val="00096CA7"/>
    <w:rsid w:val="00096F26"/>
    <w:rsid w:val="000A1002"/>
    <w:rsid w:val="000A163A"/>
    <w:rsid w:val="000A16F4"/>
    <w:rsid w:val="000A190E"/>
    <w:rsid w:val="000A241F"/>
    <w:rsid w:val="000A628F"/>
    <w:rsid w:val="000A6F8B"/>
    <w:rsid w:val="000B0BA5"/>
    <w:rsid w:val="000B0C1B"/>
    <w:rsid w:val="000B2953"/>
    <w:rsid w:val="000B443A"/>
    <w:rsid w:val="000B5689"/>
    <w:rsid w:val="000B670E"/>
    <w:rsid w:val="000B694E"/>
    <w:rsid w:val="000B73C1"/>
    <w:rsid w:val="000C167D"/>
    <w:rsid w:val="000C191D"/>
    <w:rsid w:val="000C221A"/>
    <w:rsid w:val="000C2BF7"/>
    <w:rsid w:val="000C3201"/>
    <w:rsid w:val="000C52F8"/>
    <w:rsid w:val="000C7BF4"/>
    <w:rsid w:val="000D1B93"/>
    <w:rsid w:val="000D2B33"/>
    <w:rsid w:val="000D4078"/>
    <w:rsid w:val="000D5849"/>
    <w:rsid w:val="000D7102"/>
    <w:rsid w:val="000E0442"/>
    <w:rsid w:val="000E0520"/>
    <w:rsid w:val="000E1B07"/>
    <w:rsid w:val="000E2DF2"/>
    <w:rsid w:val="000E39ED"/>
    <w:rsid w:val="000E3D99"/>
    <w:rsid w:val="000E4284"/>
    <w:rsid w:val="000E4D25"/>
    <w:rsid w:val="000E5BA6"/>
    <w:rsid w:val="000E6034"/>
    <w:rsid w:val="000E615F"/>
    <w:rsid w:val="000E687C"/>
    <w:rsid w:val="000F0B07"/>
    <w:rsid w:val="000F1A7B"/>
    <w:rsid w:val="000F228D"/>
    <w:rsid w:val="000F2425"/>
    <w:rsid w:val="000F2717"/>
    <w:rsid w:val="000F40E6"/>
    <w:rsid w:val="000F449F"/>
    <w:rsid w:val="000F642A"/>
    <w:rsid w:val="000F75AD"/>
    <w:rsid w:val="000F7DA0"/>
    <w:rsid w:val="00100112"/>
    <w:rsid w:val="00100CF8"/>
    <w:rsid w:val="00102216"/>
    <w:rsid w:val="001026C6"/>
    <w:rsid w:val="0010777D"/>
    <w:rsid w:val="00107C20"/>
    <w:rsid w:val="0011132D"/>
    <w:rsid w:val="00112027"/>
    <w:rsid w:val="00112A65"/>
    <w:rsid w:val="001135BE"/>
    <w:rsid w:val="001140B1"/>
    <w:rsid w:val="00115E56"/>
    <w:rsid w:val="001162A9"/>
    <w:rsid w:val="001203DB"/>
    <w:rsid w:val="00120AA2"/>
    <w:rsid w:val="0012181C"/>
    <w:rsid w:val="0012245F"/>
    <w:rsid w:val="00122A89"/>
    <w:rsid w:val="00124084"/>
    <w:rsid w:val="00125AA9"/>
    <w:rsid w:val="0013059E"/>
    <w:rsid w:val="00130CED"/>
    <w:rsid w:val="00133353"/>
    <w:rsid w:val="001337D8"/>
    <w:rsid w:val="00133B3D"/>
    <w:rsid w:val="001341CC"/>
    <w:rsid w:val="00135D46"/>
    <w:rsid w:val="00135F6D"/>
    <w:rsid w:val="001362FB"/>
    <w:rsid w:val="0013692F"/>
    <w:rsid w:val="0014035B"/>
    <w:rsid w:val="00141527"/>
    <w:rsid w:val="00141EB5"/>
    <w:rsid w:val="001428CF"/>
    <w:rsid w:val="001442DB"/>
    <w:rsid w:val="00146219"/>
    <w:rsid w:val="00146E6B"/>
    <w:rsid w:val="00150001"/>
    <w:rsid w:val="001503BC"/>
    <w:rsid w:val="00151971"/>
    <w:rsid w:val="00154301"/>
    <w:rsid w:val="0015450B"/>
    <w:rsid w:val="00154588"/>
    <w:rsid w:val="001549B6"/>
    <w:rsid w:val="00155C22"/>
    <w:rsid w:val="0015604C"/>
    <w:rsid w:val="00157E25"/>
    <w:rsid w:val="00160EA1"/>
    <w:rsid w:val="001610CF"/>
    <w:rsid w:val="001614A9"/>
    <w:rsid w:val="00162715"/>
    <w:rsid w:val="001633F2"/>
    <w:rsid w:val="00163562"/>
    <w:rsid w:val="00163863"/>
    <w:rsid w:val="0016400E"/>
    <w:rsid w:val="00167C22"/>
    <w:rsid w:val="001711BC"/>
    <w:rsid w:val="00171425"/>
    <w:rsid w:val="00172B29"/>
    <w:rsid w:val="0017342B"/>
    <w:rsid w:val="00174E76"/>
    <w:rsid w:val="00175A9D"/>
    <w:rsid w:val="00175D1B"/>
    <w:rsid w:val="0017623F"/>
    <w:rsid w:val="00176446"/>
    <w:rsid w:val="0018033E"/>
    <w:rsid w:val="00183339"/>
    <w:rsid w:val="001846BF"/>
    <w:rsid w:val="00185AB4"/>
    <w:rsid w:val="00185D3A"/>
    <w:rsid w:val="00186F9E"/>
    <w:rsid w:val="001875B1"/>
    <w:rsid w:val="00187FE1"/>
    <w:rsid w:val="00190A90"/>
    <w:rsid w:val="00190C59"/>
    <w:rsid w:val="00190FE9"/>
    <w:rsid w:val="001920FF"/>
    <w:rsid w:val="001928C4"/>
    <w:rsid w:val="0019366A"/>
    <w:rsid w:val="001941E2"/>
    <w:rsid w:val="00195CD6"/>
    <w:rsid w:val="00196C5D"/>
    <w:rsid w:val="00197DA7"/>
    <w:rsid w:val="00197E90"/>
    <w:rsid w:val="001A0CFC"/>
    <w:rsid w:val="001A2FA7"/>
    <w:rsid w:val="001A3A5D"/>
    <w:rsid w:val="001A46A7"/>
    <w:rsid w:val="001A5CCA"/>
    <w:rsid w:val="001A6DD0"/>
    <w:rsid w:val="001B04B9"/>
    <w:rsid w:val="001B06D6"/>
    <w:rsid w:val="001B1099"/>
    <w:rsid w:val="001B147C"/>
    <w:rsid w:val="001B1712"/>
    <w:rsid w:val="001B190B"/>
    <w:rsid w:val="001B4F9E"/>
    <w:rsid w:val="001B50A3"/>
    <w:rsid w:val="001B56F7"/>
    <w:rsid w:val="001B5AF3"/>
    <w:rsid w:val="001B6296"/>
    <w:rsid w:val="001B7F72"/>
    <w:rsid w:val="001C0000"/>
    <w:rsid w:val="001C1B36"/>
    <w:rsid w:val="001C2953"/>
    <w:rsid w:val="001C389B"/>
    <w:rsid w:val="001C5B63"/>
    <w:rsid w:val="001C5E81"/>
    <w:rsid w:val="001C6337"/>
    <w:rsid w:val="001C6853"/>
    <w:rsid w:val="001C6D5F"/>
    <w:rsid w:val="001C6D9C"/>
    <w:rsid w:val="001D17A5"/>
    <w:rsid w:val="001D1B77"/>
    <w:rsid w:val="001D2C40"/>
    <w:rsid w:val="001D2DE7"/>
    <w:rsid w:val="001D3939"/>
    <w:rsid w:val="001D39D6"/>
    <w:rsid w:val="001D4AA4"/>
    <w:rsid w:val="001D5D60"/>
    <w:rsid w:val="001D6B36"/>
    <w:rsid w:val="001D716A"/>
    <w:rsid w:val="001E0ACE"/>
    <w:rsid w:val="001E1D5A"/>
    <w:rsid w:val="001E2DCB"/>
    <w:rsid w:val="001E411A"/>
    <w:rsid w:val="001E785B"/>
    <w:rsid w:val="001E7CB9"/>
    <w:rsid w:val="001F0B85"/>
    <w:rsid w:val="001F1F05"/>
    <w:rsid w:val="001F272F"/>
    <w:rsid w:val="001F496E"/>
    <w:rsid w:val="001F4C59"/>
    <w:rsid w:val="001F55C7"/>
    <w:rsid w:val="001F590B"/>
    <w:rsid w:val="001F5999"/>
    <w:rsid w:val="001F66EE"/>
    <w:rsid w:val="001F7B4D"/>
    <w:rsid w:val="00200A5B"/>
    <w:rsid w:val="00202DE4"/>
    <w:rsid w:val="002039FD"/>
    <w:rsid w:val="00203D7D"/>
    <w:rsid w:val="002045AB"/>
    <w:rsid w:val="0020769A"/>
    <w:rsid w:val="00207BB4"/>
    <w:rsid w:val="00210DAD"/>
    <w:rsid w:val="002118B0"/>
    <w:rsid w:val="00212D66"/>
    <w:rsid w:val="00214E21"/>
    <w:rsid w:val="00214E8A"/>
    <w:rsid w:val="0021581A"/>
    <w:rsid w:val="00215B5E"/>
    <w:rsid w:val="00215BDA"/>
    <w:rsid w:val="00216D34"/>
    <w:rsid w:val="00220785"/>
    <w:rsid w:val="00222BDA"/>
    <w:rsid w:val="00222CCA"/>
    <w:rsid w:val="00222DE2"/>
    <w:rsid w:val="00223AAC"/>
    <w:rsid w:val="002241F4"/>
    <w:rsid w:val="00224527"/>
    <w:rsid w:val="00224B6A"/>
    <w:rsid w:val="002255B8"/>
    <w:rsid w:val="0022745A"/>
    <w:rsid w:val="00233500"/>
    <w:rsid w:val="00234851"/>
    <w:rsid w:val="002358DF"/>
    <w:rsid w:val="0023662D"/>
    <w:rsid w:val="002374D2"/>
    <w:rsid w:val="00237F92"/>
    <w:rsid w:val="00242D3C"/>
    <w:rsid w:val="0024401A"/>
    <w:rsid w:val="00244B4E"/>
    <w:rsid w:val="00245755"/>
    <w:rsid w:val="002466C1"/>
    <w:rsid w:val="00246F8F"/>
    <w:rsid w:val="002479AC"/>
    <w:rsid w:val="0025000F"/>
    <w:rsid w:val="002504C9"/>
    <w:rsid w:val="00252245"/>
    <w:rsid w:val="00253B94"/>
    <w:rsid w:val="00253BF2"/>
    <w:rsid w:val="00253F44"/>
    <w:rsid w:val="00257BC9"/>
    <w:rsid w:val="00262289"/>
    <w:rsid w:val="00265126"/>
    <w:rsid w:val="002651DD"/>
    <w:rsid w:val="00265C36"/>
    <w:rsid w:val="002667C8"/>
    <w:rsid w:val="00266B26"/>
    <w:rsid w:val="00267950"/>
    <w:rsid w:val="00267C9E"/>
    <w:rsid w:val="0027104B"/>
    <w:rsid w:val="0027143D"/>
    <w:rsid w:val="00273C9B"/>
    <w:rsid w:val="00276BBC"/>
    <w:rsid w:val="0027712C"/>
    <w:rsid w:val="00277621"/>
    <w:rsid w:val="0027764E"/>
    <w:rsid w:val="0028025A"/>
    <w:rsid w:val="00282118"/>
    <w:rsid w:val="00282B11"/>
    <w:rsid w:val="00283D2A"/>
    <w:rsid w:val="002860B0"/>
    <w:rsid w:val="00287666"/>
    <w:rsid w:val="002876B5"/>
    <w:rsid w:val="00290292"/>
    <w:rsid w:val="0029153E"/>
    <w:rsid w:val="002921E2"/>
    <w:rsid w:val="00293FB3"/>
    <w:rsid w:val="00294165"/>
    <w:rsid w:val="002941DE"/>
    <w:rsid w:val="00294265"/>
    <w:rsid w:val="00294309"/>
    <w:rsid w:val="002946B1"/>
    <w:rsid w:val="002954FE"/>
    <w:rsid w:val="00295DB7"/>
    <w:rsid w:val="00295EE3"/>
    <w:rsid w:val="00296396"/>
    <w:rsid w:val="00297223"/>
    <w:rsid w:val="002A0CA9"/>
    <w:rsid w:val="002A1209"/>
    <w:rsid w:val="002A3CC7"/>
    <w:rsid w:val="002A7623"/>
    <w:rsid w:val="002B0763"/>
    <w:rsid w:val="002B290F"/>
    <w:rsid w:val="002B3696"/>
    <w:rsid w:val="002B5205"/>
    <w:rsid w:val="002B539B"/>
    <w:rsid w:val="002B7143"/>
    <w:rsid w:val="002B71D7"/>
    <w:rsid w:val="002B7EA6"/>
    <w:rsid w:val="002C007B"/>
    <w:rsid w:val="002C00CB"/>
    <w:rsid w:val="002C048F"/>
    <w:rsid w:val="002C3FAF"/>
    <w:rsid w:val="002C4F7E"/>
    <w:rsid w:val="002C7093"/>
    <w:rsid w:val="002C7996"/>
    <w:rsid w:val="002D0370"/>
    <w:rsid w:val="002D151C"/>
    <w:rsid w:val="002D6442"/>
    <w:rsid w:val="002D6BCA"/>
    <w:rsid w:val="002E0962"/>
    <w:rsid w:val="002E42A1"/>
    <w:rsid w:val="002E46E7"/>
    <w:rsid w:val="002E4FFA"/>
    <w:rsid w:val="002E599C"/>
    <w:rsid w:val="002E60AB"/>
    <w:rsid w:val="002E70C6"/>
    <w:rsid w:val="002E74B1"/>
    <w:rsid w:val="002F13A8"/>
    <w:rsid w:val="002F15F3"/>
    <w:rsid w:val="002F46DC"/>
    <w:rsid w:val="002F53EF"/>
    <w:rsid w:val="002F683A"/>
    <w:rsid w:val="002F6842"/>
    <w:rsid w:val="002F6C37"/>
    <w:rsid w:val="00300D4B"/>
    <w:rsid w:val="00302E41"/>
    <w:rsid w:val="0030382A"/>
    <w:rsid w:val="00305F96"/>
    <w:rsid w:val="00306C80"/>
    <w:rsid w:val="003070BF"/>
    <w:rsid w:val="00307776"/>
    <w:rsid w:val="00310BD7"/>
    <w:rsid w:val="003122F1"/>
    <w:rsid w:val="00312E25"/>
    <w:rsid w:val="00312FE7"/>
    <w:rsid w:val="0031429E"/>
    <w:rsid w:val="003145BE"/>
    <w:rsid w:val="003157E7"/>
    <w:rsid w:val="00315856"/>
    <w:rsid w:val="00315FC3"/>
    <w:rsid w:val="003167EF"/>
    <w:rsid w:val="00320A98"/>
    <w:rsid w:val="00320C06"/>
    <w:rsid w:val="00321724"/>
    <w:rsid w:val="0032370A"/>
    <w:rsid w:val="00323F3D"/>
    <w:rsid w:val="003246ED"/>
    <w:rsid w:val="00325256"/>
    <w:rsid w:val="003255D9"/>
    <w:rsid w:val="0032580F"/>
    <w:rsid w:val="00327BF1"/>
    <w:rsid w:val="00327EDE"/>
    <w:rsid w:val="00330D42"/>
    <w:rsid w:val="00331A03"/>
    <w:rsid w:val="00332B20"/>
    <w:rsid w:val="00335032"/>
    <w:rsid w:val="00335C10"/>
    <w:rsid w:val="0033601F"/>
    <w:rsid w:val="003413B4"/>
    <w:rsid w:val="00342CC8"/>
    <w:rsid w:val="003430CD"/>
    <w:rsid w:val="003438DD"/>
    <w:rsid w:val="003470E9"/>
    <w:rsid w:val="003474D3"/>
    <w:rsid w:val="00347A3B"/>
    <w:rsid w:val="00351916"/>
    <w:rsid w:val="00351F7B"/>
    <w:rsid w:val="003522CD"/>
    <w:rsid w:val="00353016"/>
    <w:rsid w:val="0035413F"/>
    <w:rsid w:val="003578E6"/>
    <w:rsid w:val="00357947"/>
    <w:rsid w:val="003606F6"/>
    <w:rsid w:val="003617BE"/>
    <w:rsid w:val="00361A89"/>
    <w:rsid w:val="00362AA7"/>
    <w:rsid w:val="00363F3B"/>
    <w:rsid w:val="00365804"/>
    <w:rsid w:val="00365963"/>
    <w:rsid w:val="00365D4A"/>
    <w:rsid w:val="00367DBE"/>
    <w:rsid w:val="00367F04"/>
    <w:rsid w:val="00370AD2"/>
    <w:rsid w:val="00371434"/>
    <w:rsid w:val="00371C3D"/>
    <w:rsid w:val="00372727"/>
    <w:rsid w:val="00373E6E"/>
    <w:rsid w:val="00375304"/>
    <w:rsid w:val="0037603C"/>
    <w:rsid w:val="00376E71"/>
    <w:rsid w:val="00376EC6"/>
    <w:rsid w:val="00377025"/>
    <w:rsid w:val="00377317"/>
    <w:rsid w:val="00377711"/>
    <w:rsid w:val="00377BD5"/>
    <w:rsid w:val="00377EC1"/>
    <w:rsid w:val="00380B5A"/>
    <w:rsid w:val="00380BA2"/>
    <w:rsid w:val="00381964"/>
    <w:rsid w:val="00383199"/>
    <w:rsid w:val="00383293"/>
    <w:rsid w:val="003834A9"/>
    <w:rsid w:val="00383595"/>
    <w:rsid w:val="003839C2"/>
    <w:rsid w:val="00383CA0"/>
    <w:rsid w:val="003851FB"/>
    <w:rsid w:val="003852A7"/>
    <w:rsid w:val="00386C59"/>
    <w:rsid w:val="00386F73"/>
    <w:rsid w:val="003878B3"/>
    <w:rsid w:val="00392645"/>
    <w:rsid w:val="00393310"/>
    <w:rsid w:val="0039485E"/>
    <w:rsid w:val="00397538"/>
    <w:rsid w:val="003A04A5"/>
    <w:rsid w:val="003A19AF"/>
    <w:rsid w:val="003A3747"/>
    <w:rsid w:val="003A42E0"/>
    <w:rsid w:val="003A4310"/>
    <w:rsid w:val="003A522B"/>
    <w:rsid w:val="003A589D"/>
    <w:rsid w:val="003A5A7D"/>
    <w:rsid w:val="003A741F"/>
    <w:rsid w:val="003B11F4"/>
    <w:rsid w:val="003B1A10"/>
    <w:rsid w:val="003B470D"/>
    <w:rsid w:val="003B4E9F"/>
    <w:rsid w:val="003B505A"/>
    <w:rsid w:val="003B52FD"/>
    <w:rsid w:val="003B5E5A"/>
    <w:rsid w:val="003B6422"/>
    <w:rsid w:val="003B6746"/>
    <w:rsid w:val="003B7A2B"/>
    <w:rsid w:val="003C0602"/>
    <w:rsid w:val="003C1C3D"/>
    <w:rsid w:val="003C223E"/>
    <w:rsid w:val="003C25D4"/>
    <w:rsid w:val="003C323D"/>
    <w:rsid w:val="003C3636"/>
    <w:rsid w:val="003C3DFE"/>
    <w:rsid w:val="003C450E"/>
    <w:rsid w:val="003C5121"/>
    <w:rsid w:val="003C5375"/>
    <w:rsid w:val="003C66C0"/>
    <w:rsid w:val="003D0897"/>
    <w:rsid w:val="003D098F"/>
    <w:rsid w:val="003D1753"/>
    <w:rsid w:val="003D3A94"/>
    <w:rsid w:val="003D60F8"/>
    <w:rsid w:val="003D617A"/>
    <w:rsid w:val="003D68A5"/>
    <w:rsid w:val="003D6D10"/>
    <w:rsid w:val="003D7141"/>
    <w:rsid w:val="003D7467"/>
    <w:rsid w:val="003E097B"/>
    <w:rsid w:val="003E2B12"/>
    <w:rsid w:val="003E2E4D"/>
    <w:rsid w:val="003E2F29"/>
    <w:rsid w:val="003E3084"/>
    <w:rsid w:val="003E3978"/>
    <w:rsid w:val="003E3F7F"/>
    <w:rsid w:val="003E54C7"/>
    <w:rsid w:val="003E5767"/>
    <w:rsid w:val="003E5916"/>
    <w:rsid w:val="003E5E59"/>
    <w:rsid w:val="003E6867"/>
    <w:rsid w:val="003F0CA6"/>
    <w:rsid w:val="003F24DD"/>
    <w:rsid w:val="003F2BF4"/>
    <w:rsid w:val="003F34BC"/>
    <w:rsid w:val="003F418E"/>
    <w:rsid w:val="003F495A"/>
    <w:rsid w:val="003F53BA"/>
    <w:rsid w:val="003F73B2"/>
    <w:rsid w:val="00400685"/>
    <w:rsid w:val="00401557"/>
    <w:rsid w:val="0040349A"/>
    <w:rsid w:val="00405693"/>
    <w:rsid w:val="00405D8C"/>
    <w:rsid w:val="004072B1"/>
    <w:rsid w:val="00407C21"/>
    <w:rsid w:val="00407F6C"/>
    <w:rsid w:val="00411624"/>
    <w:rsid w:val="00413506"/>
    <w:rsid w:val="00416298"/>
    <w:rsid w:val="004168B1"/>
    <w:rsid w:val="00417903"/>
    <w:rsid w:val="00417BB1"/>
    <w:rsid w:val="00420604"/>
    <w:rsid w:val="0042072B"/>
    <w:rsid w:val="004207B0"/>
    <w:rsid w:val="004212BE"/>
    <w:rsid w:val="004213FB"/>
    <w:rsid w:val="004223B5"/>
    <w:rsid w:val="00422B76"/>
    <w:rsid w:val="0042652F"/>
    <w:rsid w:val="004268B6"/>
    <w:rsid w:val="00426AA7"/>
    <w:rsid w:val="00427861"/>
    <w:rsid w:val="00431E29"/>
    <w:rsid w:val="00431F70"/>
    <w:rsid w:val="004324FA"/>
    <w:rsid w:val="004334B6"/>
    <w:rsid w:val="00434AA0"/>
    <w:rsid w:val="00435020"/>
    <w:rsid w:val="004376CC"/>
    <w:rsid w:val="00443F85"/>
    <w:rsid w:val="00444A32"/>
    <w:rsid w:val="00445585"/>
    <w:rsid w:val="00445935"/>
    <w:rsid w:val="00445D77"/>
    <w:rsid w:val="00446629"/>
    <w:rsid w:val="00446C5B"/>
    <w:rsid w:val="00447720"/>
    <w:rsid w:val="0045126F"/>
    <w:rsid w:val="00451B32"/>
    <w:rsid w:val="00451D86"/>
    <w:rsid w:val="00452710"/>
    <w:rsid w:val="0045426E"/>
    <w:rsid w:val="00454463"/>
    <w:rsid w:val="0045559D"/>
    <w:rsid w:val="004571AA"/>
    <w:rsid w:val="00457C79"/>
    <w:rsid w:val="004617CB"/>
    <w:rsid w:val="00461A49"/>
    <w:rsid w:val="00462034"/>
    <w:rsid w:val="00462B9C"/>
    <w:rsid w:val="00462E82"/>
    <w:rsid w:val="00463E7B"/>
    <w:rsid w:val="004673DB"/>
    <w:rsid w:val="004678D5"/>
    <w:rsid w:val="00472443"/>
    <w:rsid w:val="00474D21"/>
    <w:rsid w:val="004755C3"/>
    <w:rsid w:val="004763A5"/>
    <w:rsid w:val="00476A0D"/>
    <w:rsid w:val="00480E54"/>
    <w:rsid w:val="004810D8"/>
    <w:rsid w:val="00482E72"/>
    <w:rsid w:val="00482F04"/>
    <w:rsid w:val="00484465"/>
    <w:rsid w:val="00484F2B"/>
    <w:rsid w:val="00486604"/>
    <w:rsid w:val="00486641"/>
    <w:rsid w:val="00486721"/>
    <w:rsid w:val="00486A52"/>
    <w:rsid w:val="00487618"/>
    <w:rsid w:val="00487F84"/>
    <w:rsid w:val="00490830"/>
    <w:rsid w:val="00491119"/>
    <w:rsid w:val="00491217"/>
    <w:rsid w:val="0049193F"/>
    <w:rsid w:val="00494A5B"/>
    <w:rsid w:val="00495469"/>
    <w:rsid w:val="00495AFF"/>
    <w:rsid w:val="004A0541"/>
    <w:rsid w:val="004A0EBA"/>
    <w:rsid w:val="004A17FD"/>
    <w:rsid w:val="004A1C82"/>
    <w:rsid w:val="004A208B"/>
    <w:rsid w:val="004A2570"/>
    <w:rsid w:val="004A298C"/>
    <w:rsid w:val="004A4A38"/>
    <w:rsid w:val="004A684A"/>
    <w:rsid w:val="004A7678"/>
    <w:rsid w:val="004B05B9"/>
    <w:rsid w:val="004B0B9A"/>
    <w:rsid w:val="004B5A08"/>
    <w:rsid w:val="004B5C16"/>
    <w:rsid w:val="004B679B"/>
    <w:rsid w:val="004B72FF"/>
    <w:rsid w:val="004C0BC4"/>
    <w:rsid w:val="004C0CFA"/>
    <w:rsid w:val="004C1640"/>
    <w:rsid w:val="004C2CF7"/>
    <w:rsid w:val="004C2F8E"/>
    <w:rsid w:val="004C399C"/>
    <w:rsid w:val="004C3AF6"/>
    <w:rsid w:val="004C4353"/>
    <w:rsid w:val="004C5D36"/>
    <w:rsid w:val="004C6D73"/>
    <w:rsid w:val="004D04F0"/>
    <w:rsid w:val="004D0C00"/>
    <w:rsid w:val="004D1363"/>
    <w:rsid w:val="004D26C9"/>
    <w:rsid w:val="004D2BA6"/>
    <w:rsid w:val="004D30A6"/>
    <w:rsid w:val="004D3584"/>
    <w:rsid w:val="004D39E2"/>
    <w:rsid w:val="004D3D0C"/>
    <w:rsid w:val="004D479E"/>
    <w:rsid w:val="004D5E15"/>
    <w:rsid w:val="004D6F52"/>
    <w:rsid w:val="004D71BB"/>
    <w:rsid w:val="004E0E13"/>
    <w:rsid w:val="004E10B4"/>
    <w:rsid w:val="004E29C6"/>
    <w:rsid w:val="004E3018"/>
    <w:rsid w:val="004E4A3D"/>
    <w:rsid w:val="004E4D2E"/>
    <w:rsid w:val="004E4E99"/>
    <w:rsid w:val="004E5430"/>
    <w:rsid w:val="004E63C5"/>
    <w:rsid w:val="004E7393"/>
    <w:rsid w:val="004F0777"/>
    <w:rsid w:val="004F08F2"/>
    <w:rsid w:val="004F0ED8"/>
    <w:rsid w:val="004F1AB9"/>
    <w:rsid w:val="004F31F4"/>
    <w:rsid w:val="004F69E9"/>
    <w:rsid w:val="00500C9C"/>
    <w:rsid w:val="00500ED5"/>
    <w:rsid w:val="005016A9"/>
    <w:rsid w:val="00501A8C"/>
    <w:rsid w:val="00501C49"/>
    <w:rsid w:val="00503F82"/>
    <w:rsid w:val="005050D2"/>
    <w:rsid w:val="00506A38"/>
    <w:rsid w:val="00512420"/>
    <w:rsid w:val="005128ED"/>
    <w:rsid w:val="00512C84"/>
    <w:rsid w:val="00513127"/>
    <w:rsid w:val="005138A3"/>
    <w:rsid w:val="00513B77"/>
    <w:rsid w:val="00513D39"/>
    <w:rsid w:val="00514A39"/>
    <w:rsid w:val="00517A15"/>
    <w:rsid w:val="00520572"/>
    <w:rsid w:val="00520FAC"/>
    <w:rsid w:val="00521004"/>
    <w:rsid w:val="00521FD4"/>
    <w:rsid w:val="005224C9"/>
    <w:rsid w:val="00522553"/>
    <w:rsid w:val="005237D9"/>
    <w:rsid w:val="00523ADE"/>
    <w:rsid w:val="00524314"/>
    <w:rsid w:val="005245FF"/>
    <w:rsid w:val="00524A04"/>
    <w:rsid w:val="00525F54"/>
    <w:rsid w:val="00526F07"/>
    <w:rsid w:val="00527BEF"/>
    <w:rsid w:val="0053015D"/>
    <w:rsid w:val="005322A4"/>
    <w:rsid w:val="00532A5E"/>
    <w:rsid w:val="00533038"/>
    <w:rsid w:val="00533E4D"/>
    <w:rsid w:val="005341BB"/>
    <w:rsid w:val="005342F4"/>
    <w:rsid w:val="0053527D"/>
    <w:rsid w:val="005370C9"/>
    <w:rsid w:val="005378DF"/>
    <w:rsid w:val="00537FD4"/>
    <w:rsid w:val="005403A3"/>
    <w:rsid w:val="005411F4"/>
    <w:rsid w:val="00542DCB"/>
    <w:rsid w:val="00543AB5"/>
    <w:rsid w:val="00544101"/>
    <w:rsid w:val="00544C64"/>
    <w:rsid w:val="00544DCA"/>
    <w:rsid w:val="00544F2F"/>
    <w:rsid w:val="0054608D"/>
    <w:rsid w:val="005472A7"/>
    <w:rsid w:val="0055001A"/>
    <w:rsid w:val="005502BB"/>
    <w:rsid w:val="0055205C"/>
    <w:rsid w:val="00553B7C"/>
    <w:rsid w:val="00554547"/>
    <w:rsid w:val="0055463E"/>
    <w:rsid w:val="00555C5D"/>
    <w:rsid w:val="00557501"/>
    <w:rsid w:val="00560AA2"/>
    <w:rsid w:val="00560BC9"/>
    <w:rsid w:val="00560C3A"/>
    <w:rsid w:val="00562A61"/>
    <w:rsid w:val="00562F32"/>
    <w:rsid w:val="00563D9A"/>
    <w:rsid w:val="005652B3"/>
    <w:rsid w:val="00566EFD"/>
    <w:rsid w:val="00567370"/>
    <w:rsid w:val="005708B3"/>
    <w:rsid w:val="0057130C"/>
    <w:rsid w:val="005727CB"/>
    <w:rsid w:val="00574D5C"/>
    <w:rsid w:val="00577EE7"/>
    <w:rsid w:val="00577FFC"/>
    <w:rsid w:val="00580BF6"/>
    <w:rsid w:val="0058157A"/>
    <w:rsid w:val="00581CC5"/>
    <w:rsid w:val="00582E00"/>
    <w:rsid w:val="0058348B"/>
    <w:rsid w:val="00583CAA"/>
    <w:rsid w:val="0058434F"/>
    <w:rsid w:val="005843BB"/>
    <w:rsid w:val="0058483F"/>
    <w:rsid w:val="00584879"/>
    <w:rsid w:val="005855C6"/>
    <w:rsid w:val="00585856"/>
    <w:rsid w:val="00585BEA"/>
    <w:rsid w:val="00586A7C"/>
    <w:rsid w:val="00586BDD"/>
    <w:rsid w:val="00587B1F"/>
    <w:rsid w:val="0059032A"/>
    <w:rsid w:val="005906B4"/>
    <w:rsid w:val="00591F3F"/>
    <w:rsid w:val="00592638"/>
    <w:rsid w:val="00592CD3"/>
    <w:rsid w:val="00594790"/>
    <w:rsid w:val="005948AF"/>
    <w:rsid w:val="0059695F"/>
    <w:rsid w:val="005A36F3"/>
    <w:rsid w:val="005A4B8A"/>
    <w:rsid w:val="005A4C2C"/>
    <w:rsid w:val="005A504A"/>
    <w:rsid w:val="005A5674"/>
    <w:rsid w:val="005A763E"/>
    <w:rsid w:val="005A7E83"/>
    <w:rsid w:val="005B2ADC"/>
    <w:rsid w:val="005B2CEB"/>
    <w:rsid w:val="005B5E94"/>
    <w:rsid w:val="005B6543"/>
    <w:rsid w:val="005B6D32"/>
    <w:rsid w:val="005B7666"/>
    <w:rsid w:val="005B7F5D"/>
    <w:rsid w:val="005C3536"/>
    <w:rsid w:val="005C55BE"/>
    <w:rsid w:val="005C5768"/>
    <w:rsid w:val="005D0854"/>
    <w:rsid w:val="005D330A"/>
    <w:rsid w:val="005D3C4C"/>
    <w:rsid w:val="005D463D"/>
    <w:rsid w:val="005D4D8A"/>
    <w:rsid w:val="005D57EE"/>
    <w:rsid w:val="005D6689"/>
    <w:rsid w:val="005D68FA"/>
    <w:rsid w:val="005D742E"/>
    <w:rsid w:val="005D744F"/>
    <w:rsid w:val="005D7672"/>
    <w:rsid w:val="005E1041"/>
    <w:rsid w:val="005E1482"/>
    <w:rsid w:val="005E14AD"/>
    <w:rsid w:val="005E31DE"/>
    <w:rsid w:val="005E3A6E"/>
    <w:rsid w:val="005E45E4"/>
    <w:rsid w:val="005E4D09"/>
    <w:rsid w:val="005E4E7B"/>
    <w:rsid w:val="005F1816"/>
    <w:rsid w:val="005F312A"/>
    <w:rsid w:val="005F4D6E"/>
    <w:rsid w:val="005F5460"/>
    <w:rsid w:val="00600016"/>
    <w:rsid w:val="00604296"/>
    <w:rsid w:val="00605CF3"/>
    <w:rsid w:val="006073EC"/>
    <w:rsid w:val="00610BDA"/>
    <w:rsid w:val="00611C78"/>
    <w:rsid w:val="00613D99"/>
    <w:rsid w:val="00614C62"/>
    <w:rsid w:val="006155E4"/>
    <w:rsid w:val="00617B39"/>
    <w:rsid w:val="00620C3B"/>
    <w:rsid w:val="00622056"/>
    <w:rsid w:val="00622150"/>
    <w:rsid w:val="00622B12"/>
    <w:rsid w:val="00623FE0"/>
    <w:rsid w:val="00624BDB"/>
    <w:rsid w:val="00626A83"/>
    <w:rsid w:val="00626EBD"/>
    <w:rsid w:val="00627B84"/>
    <w:rsid w:val="00631B7A"/>
    <w:rsid w:val="00632F0B"/>
    <w:rsid w:val="00632F76"/>
    <w:rsid w:val="0063433B"/>
    <w:rsid w:val="00634454"/>
    <w:rsid w:val="00634FBD"/>
    <w:rsid w:val="00636289"/>
    <w:rsid w:val="00636C84"/>
    <w:rsid w:val="00640FBF"/>
    <w:rsid w:val="00641290"/>
    <w:rsid w:val="00641A47"/>
    <w:rsid w:val="00641D0C"/>
    <w:rsid w:val="0064455A"/>
    <w:rsid w:val="006502BE"/>
    <w:rsid w:val="0065090E"/>
    <w:rsid w:val="00651E70"/>
    <w:rsid w:val="00652298"/>
    <w:rsid w:val="00653E7E"/>
    <w:rsid w:val="00654106"/>
    <w:rsid w:val="00654873"/>
    <w:rsid w:val="00654D22"/>
    <w:rsid w:val="00655B0D"/>
    <w:rsid w:val="00657118"/>
    <w:rsid w:val="0065789E"/>
    <w:rsid w:val="00661B90"/>
    <w:rsid w:val="00662581"/>
    <w:rsid w:val="0066402D"/>
    <w:rsid w:val="006657D8"/>
    <w:rsid w:val="00665913"/>
    <w:rsid w:val="00665D41"/>
    <w:rsid w:val="00665EC2"/>
    <w:rsid w:val="006670C5"/>
    <w:rsid w:val="00670190"/>
    <w:rsid w:val="006702CF"/>
    <w:rsid w:val="006719FB"/>
    <w:rsid w:val="00672512"/>
    <w:rsid w:val="006727E2"/>
    <w:rsid w:val="0067559F"/>
    <w:rsid w:val="00677048"/>
    <w:rsid w:val="0067733F"/>
    <w:rsid w:val="00680096"/>
    <w:rsid w:val="00680359"/>
    <w:rsid w:val="00680EEE"/>
    <w:rsid w:val="006811B9"/>
    <w:rsid w:val="006813D5"/>
    <w:rsid w:val="006823E1"/>
    <w:rsid w:val="00682AC0"/>
    <w:rsid w:val="00683874"/>
    <w:rsid w:val="00684395"/>
    <w:rsid w:val="006854AE"/>
    <w:rsid w:val="00686895"/>
    <w:rsid w:val="00686896"/>
    <w:rsid w:val="00686E86"/>
    <w:rsid w:val="006877A3"/>
    <w:rsid w:val="0069081D"/>
    <w:rsid w:val="00691C90"/>
    <w:rsid w:val="006936B8"/>
    <w:rsid w:val="00693E87"/>
    <w:rsid w:val="00694B79"/>
    <w:rsid w:val="006960A6"/>
    <w:rsid w:val="006971AE"/>
    <w:rsid w:val="00697396"/>
    <w:rsid w:val="006A0AF2"/>
    <w:rsid w:val="006A219A"/>
    <w:rsid w:val="006A361A"/>
    <w:rsid w:val="006A38C5"/>
    <w:rsid w:val="006A7959"/>
    <w:rsid w:val="006A7F26"/>
    <w:rsid w:val="006A7F49"/>
    <w:rsid w:val="006B02DF"/>
    <w:rsid w:val="006B15A6"/>
    <w:rsid w:val="006B1E61"/>
    <w:rsid w:val="006B252A"/>
    <w:rsid w:val="006B36B9"/>
    <w:rsid w:val="006B3A53"/>
    <w:rsid w:val="006B61A2"/>
    <w:rsid w:val="006B6368"/>
    <w:rsid w:val="006B6D5D"/>
    <w:rsid w:val="006B6E43"/>
    <w:rsid w:val="006C0CA0"/>
    <w:rsid w:val="006C43BF"/>
    <w:rsid w:val="006C4E83"/>
    <w:rsid w:val="006C5FE2"/>
    <w:rsid w:val="006C628A"/>
    <w:rsid w:val="006C6469"/>
    <w:rsid w:val="006C7AFA"/>
    <w:rsid w:val="006D002A"/>
    <w:rsid w:val="006D1D95"/>
    <w:rsid w:val="006D2195"/>
    <w:rsid w:val="006D225C"/>
    <w:rsid w:val="006D26D3"/>
    <w:rsid w:val="006D30CC"/>
    <w:rsid w:val="006D3954"/>
    <w:rsid w:val="006D3BA8"/>
    <w:rsid w:val="006D43CD"/>
    <w:rsid w:val="006E15D8"/>
    <w:rsid w:val="006E28E7"/>
    <w:rsid w:val="006E3B9B"/>
    <w:rsid w:val="006E3C23"/>
    <w:rsid w:val="006E3C65"/>
    <w:rsid w:val="006E42AC"/>
    <w:rsid w:val="006E49A5"/>
    <w:rsid w:val="006E4F87"/>
    <w:rsid w:val="006E6641"/>
    <w:rsid w:val="006E67BA"/>
    <w:rsid w:val="006E7D58"/>
    <w:rsid w:val="006F1352"/>
    <w:rsid w:val="006F1FFE"/>
    <w:rsid w:val="006F4D02"/>
    <w:rsid w:val="006F4D3F"/>
    <w:rsid w:val="006F4D7A"/>
    <w:rsid w:val="006F636D"/>
    <w:rsid w:val="006F7F9D"/>
    <w:rsid w:val="0070017E"/>
    <w:rsid w:val="007005EE"/>
    <w:rsid w:val="00700610"/>
    <w:rsid w:val="00701D29"/>
    <w:rsid w:val="0070324C"/>
    <w:rsid w:val="00703A12"/>
    <w:rsid w:val="00704565"/>
    <w:rsid w:val="00704B80"/>
    <w:rsid w:val="00704EA4"/>
    <w:rsid w:val="00705151"/>
    <w:rsid w:val="00705213"/>
    <w:rsid w:val="007052EC"/>
    <w:rsid w:val="0070764E"/>
    <w:rsid w:val="00707B16"/>
    <w:rsid w:val="00710907"/>
    <w:rsid w:val="00710EF4"/>
    <w:rsid w:val="00712FDC"/>
    <w:rsid w:val="00713742"/>
    <w:rsid w:val="00716D0A"/>
    <w:rsid w:val="00717227"/>
    <w:rsid w:val="007176D0"/>
    <w:rsid w:val="00720FB2"/>
    <w:rsid w:val="00721081"/>
    <w:rsid w:val="00721CB5"/>
    <w:rsid w:val="00721DCD"/>
    <w:rsid w:val="00721E8E"/>
    <w:rsid w:val="00722433"/>
    <w:rsid w:val="007233C0"/>
    <w:rsid w:val="00723CDF"/>
    <w:rsid w:val="00724E32"/>
    <w:rsid w:val="00731379"/>
    <w:rsid w:val="007318A9"/>
    <w:rsid w:val="0073289C"/>
    <w:rsid w:val="00733354"/>
    <w:rsid w:val="007341C3"/>
    <w:rsid w:val="00734AE8"/>
    <w:rsid w:val="00734CCA"/>
    <w:rsid w:val="00736FE4"/>
    <w:rsid w:val="007378CC"/>
    <w:rsid w:val="007403C0"/>
    <w:rsid w:val="0074059E"/>
    <w:rsid w:val="00740F89"/>
    <w:rsid w:val="00740FE0"/>
    <w:rsid w:val="0074207B"/>
    <w:rsid w:val="00742583"/>
    <w:rsid w:val="00743B44"/>
    <w:rsid w:val="00745B66"/>
    <w:rsid w:val="00747F9D"/>
    <w:rsid w:val="0075097D"/>
    <w:rsid w:val="007516D2"/>
    <w:rsid w:val="00751DFC"/>
    <w:rsid w:val="00752EE1"/>
    <w:rsid w:val="007554AB"/>
    <w:rsid w:val="007554C3"/>
    <w:rsid w:val="007561A6"/>
    <w:rsid w:val="007563A3"/>
    <w:rsid w:val="00756DC9"/>
    <w:rsid w:val="00757D80"/>
    <w:rsid w:val="00761A94"/>
    <w:rsid w:val="00764A1E"/>
    <w:rsid w:val="00764B32"/>
    <w:rsid w:val="0076757C"/>
    <w:rsid w:val="00770778"/>
    <w:rsid w:val="007711C6"/>
    <w:rsid w:val="00772EEE"/>
    <w:rsid w:val="007738DF"/>
    <w:rsid w:val="0077457E"/>
    <w:rsid w:val="00775CA7"/>
    <w:rsid w:val="00776098"/>
    <w:rsid w:val="007808B4"/>
    <w:rsid w:val="00781A93"/>
    <w:rsid w:val="0078241A"/>
    <w:rsid w:val="00782FD9"/>
    <w:rsid w:val="007835F4"/>
    <w:rsid w:val="007837C9"/>
    <w:rsid w:val="00784F8F"/>
    <w:rsid w:val="00786B2B"/>
    <w:rsid w:val="007878E1"/>
    <w:rsid w:val="00794C74"/>
    <w:rsid w:val="007965DB"/>
    <w:rsid w:val="00797844"/>
    <w:rsid w:val="007A0B6F"/>
    <w:rsid w:val="007A0F9B"/>
    <w:rsid w:val="007A1440"/>
    <w:rsid w:val="007A1D43"/>
    <w:rsid w:val="007A2E3D"/>
    <w:rsid w:val="007A5584"/>
    <w:rsid w:val="007A7184"/>
    <w:rsid w:val="007A73D2"/>
    <w:rsid w:val="007A783F"/>
    <w:rsid w:val="007B188C"/>
    <w:rsid w:val="007B2AEB"/>
    <w:rsid w:val="007B320C"/>
    <w:rsid w:val="007B42CE"/>
    <w:rsid w:val="007B5424"/>
    <w:rsid w:val="007B55B2"/>
    <w:rsid w:val="007B56C9"/>
    <w:rsid w:val="007B5810"/>
    <w:rsid w:val="007B5ADF"/>
    <w:rsid w:val="007B60A5"/>
    <w:rsid w:val="007B7490"/>
    <w:rsid w:val="007C034C"/>
    <w:rsid w:val="007C182B"/>
    <w:rsid w:val="007C274D"/>
    <w:rsid w:val="007D07DE"/>
    <w:rsid w:val="007D0E8A"/>
    <w:rsid w:val="007D126E"/>
    <w:rsid w:val="007D20E2"/>
    <w:rsid w:val="007D3F12"/>
    <w:rsid w:val="007D4057"/>
    <w:rsid w:val="007D41AF"/>
    <w:rsid w:val="007D5203"/>
    <w:rsid w:val="007D7E24"/>
    <w:rsid w:val="007E37AB"/>
    <w:rsid w:val="007E4A79"/>
    <w:rsid w:val="007E59DC"/>
    <w:rsid w:val="007E5C2C"/>
    <w:rsid w:val="007E6A17"/>
    <w:rsid w:val="007F1CF6"/>
    <w:rsid w:val="007F2230"/>
    <w:rsid w:val="007F30C2"/>
    <w:rsid w:val="007F31F9"/>
    <w:rsid w:val="007F3284"/>
    <w:rsid w:val="007F4BB2"/>
    <w:rsid w:val="007F4F86"/>
    <w:rsid w:val="007F5166"/>
    <w:rsid w:val="007F771F"/>
    <w:rsid w:val="00800FFA"/>
    <w:rsid w:val="00801157"/>
    <w:rsid w:val="0080148C"/>
    <w:rsid w:val="0080243F"/>
    <w:rsid w:val="00803509"/>
    <w:rsid w:val="008049B7"/>
    <w:rsid w:val="00804AB6"/>
    <w:rsid w:val="00804BD6"/>
    <w:rsid w:val="0080578B"/>
    <w:rsid w:val="00805C32"/>
    <w:rsid w:val="00806E51"/>
    <w:rsid w:val="00810FAA"/>
    <w:rsid w:val="00812E67"/>
    <w:rsid w:val="008132EA"/>
    <w:rsid w:val="00813CE5"/>
    <w:rsid w:val="00816551"/>
    <w:rsid w:val="008167FF"/>
    <w:rsid w:val="00816E3B"/>
    <w:rsid w:val="00820A23"/>
    <w:rsid w:val="00820DAB"/>
    <w:rsid w:val="00821022"/>
    <w:rsid w:val="00821512"/>
    <w:rsid w:val="0082243D"/>
    <w:rsid w:val="00823647"/>
    <w:rsid w:val="00824666"/>
    <w:rsid w:val="0082613F"/>
    <w:rsid w:val="008270A5"/>
    <w:rsid w:val="008274C2"/>
    <w:rsid w:val="008303B5"/>
    <w:rsid w:val="00831F62"/>
    <w:rsid w:val="00831F98"/>
    <w:rsid w:val="0083242A"/>
    <w:rsid w:val="008402B5"/>
    <w:rsid w:val="00840873"/>
    <w:rsid w:val="008409AF"/>
    <w:rsid w:val="0084141F"/>
    <w:rsid w:val="008432F0"/>
    <w:rsid w:val="00843B28"/>
    <w:rsid w:val="00843BD9"/>
    <w:rsid w:val="00843D4D"/>
    <w:rsid w:val="0084443A"/>
    <w:rsid w:val="00844B27"/>
    <w:rsid w:val="008501E7"/>
    <w:rsid w:val="0085037F"/>
    <w:rsid w:val="00850FA3"/>
    <w:rsid w:val="00853DE3"/>
    <w:rsid w:val="0085473D"/>
    <w:rsid w:val="00854D52"/>
    <w:rsid w:val="00855895"/>
    <w:rsid w:val="00856344"/>
    <w:rsid w:val="00861005"/>
    <w:rsid w:val="008610A9"/>
    <w:rsid w:val="00861A9F"/>
    <w:rsid w:val="008626C7"/>
    <w:rsid w:val="00864501"/>
    <w:rsid w:val="008645DA"/>
    <w:rsid w:val="00865F7D"/>
    <w:rsid w:val="00866C6B"/>
    <w:rsid w:val="00867833"/>
    <w:rsid w:val="008678D8"/>
    <w:rsid w:val="0087061D"/>
    <w:rsid w:val="00870A63"/>
    <w:rsid w:val="00872162"/>
    <w:rsid w:val="0087225E"/>
    <w:rsid w:val="00872F8B"/>
    <w:rsid w:val="00876AA7"/>
    <w:rsid w:val="008777C0"/>
    <w:rsid w:val="00877BBE"/>
    <w:rsid w:val="00880286"/>
    <w:rsid w:val="008836EA"/>
    <w:rsid w:val="0088378B"/>
    <w:rsid w:val="008854EC"/>
    <w:rsid w:val="00885F4D"/>
    <w:rsid w:val="0088643D"/>
    <w:rsid w:val="0088657C"/>
    <w:rsid w:val="00887A11"/>
    <w:rsid w:val="0089189F"/>
    <w:rsid w:val="00892E63"/>
    <w:rsid w:val="00896628"/>
    <w:rsid w:val="008977C8"/>
    <w:rsid w:val="00897B32"/>
    <w:rsid w:val="008A1A05"/>
    <w:rsid w:val="008A1CF7"/>
    <w:rsid w:val="008A25A6"/>
    <w:rsid w:val="008A26BB"/>
    <w:rsid w:val="008A2967"/>
    <w:rsid w:val="008A2D3F"/>
    <w:rsid w:val="008A4A6D"/>
    <w:rsid w:val="008A718F"/>
    <w:rsid w:val="008A79E8"/>
    <w:rsid w:val="008B0E9F"/>
    <w:rsid w:val="008B4706"/>
    <w:rsid w:val="008B56EF"/>
    <w:rsid w:val="008B6DC5"/>
    <w:rsid w:val="008B7B61"/>
    <w:rsid w:val="008C05FB"/>
    <w:rsid w:val="008C1597"/>
    <w:rsid w:val="008C169E"/>
    <w:rsid w:val="008C3028"/>
    <w:rsid w:val="008C5016"/>
    <w:rsid w:val="008C5DC6"/>
    <w:rsid w:val="008C73D5"/>
    <w:rsid w:val="008D177F"/>
    <w:rsid w:val="008D1F45"/>
    <w:rsid w:val="008D34D9"/>
    <w:rsid w:val="008D4459"/>
    <w:rsid w:val="008D54B0"/>
    <w:rsid w:val="008D58C3"/>
    <w:rsid w:val="008D6668"/>
    <w:rsid w:val="008D6A67"/>
    <w:rsid w:val="008D74F3"/>
    <w:rsid w:val="008E1E6A"/>
    <w:rsid w:val="008E36A3"/>
    <w:rsid w:val="008E4AE5"/>
    <w:rsid w:val="008E6836"/>
    <w:rsid w:val="008E77CB"/>
    <w:rsid w:val="008F14AA"/>
    <w:rsid w:val="008F18A4"/>
    <w:rsid w:val="008F197A"/>
    <w:rsid w:val="008F1D94"/>
    <w:rsid w:val="008F2E4A"/>
    <w:rsid w:val="008F3455"/>
    <w:rsid w:val="008F3A41"/>
    <w:rsid w:val="008F4DA0"/>
    <w:rsid w:val="008F55F4"/>
    <w:rsid w:val="008F6311"/>
    <w:rsid w:val="008F694D"/>
    <w:rsid w:val="008F7658"/>
    <w:rsid w:val="00901EA3"/>
    <w:rsid w:val="00902273"/>
    <w:rsid w:val="00902569"/>
    <w:rsid w:val="0090363E"/>
    <w:rsid w:val="009042D8"/>
    <w:rsid w:val="009044AD"/>
    <w:rsid w:val="00905004"/>
    <w:rsid w:val="00906DB8"/>
    <w:rsid w:val="009101FF"/>
    <w:rsid w:val="00910979"/>
    <w:rsid w:val="00911009"/>
    <w:rsid w:val="009118D1"/>
    <w:rsid w:val="00911F1A"/>
    <w:rsid w:val="009149E2"/>
    <w:rsid w:val="00914BF0"/>
    <w:rsid w:val="00915D4F"/>
    <w:rsid w:val="00920FC6"/>
    <w:rsid w:val="00921052"/>
    <w:rsid w:val="009213C4"/>
    <w:rsid w:val="00921B6B"/>
    <w:rsid w:val="00922AF6"/>
    <w:rsid w:val="00926A73"/>
    <w:rsid w:val="00926EAD"/>
    <w:rsid w:val="00926F16"/>
    <w:rsid w:val="009271FF"/>
    <w:rsid w:val="009272BD"/>
    <w:rsid w:val="00927CC0"/>
    <w:rsid w:val="009300C9"/>
    <w:rsid w:val="00932E98"/>
    <w:rsid w:val="00933EC8"/>
    <w:rsid w:val="00934935"/>
    <w:rsid w:val="00936150"/>
    <w:rsid w:val="00936207"/>
    <w:rsid w:val="00936222"/>
    <w:rsid w:val="0093622A"/>
    <w:rsid w:val="00936697"/>
    <w:rsid w:val="00936A14"/>
    <w:rsid w:val="0093711D"/>
    <w:rsid w:val="009374F9"/>
    <w:rsid w:val="00937D30"/>
    <w:rsid w:val="00941425"/>
    <w:rsid w:val="0094230F"/>
    <w:rsid w:val="00942944"/>
    <w:rsid w:val="00943A81"/>
    <w:rsid w:val="009453D9"/>
    <w:rsid w:val="0094555A"/>
    <w:rsid w:val="00946DAB"/>
    <w:rsid w:val="00946F4B"/>
    <w:rsid w:val="00946FED"/>
    <w:rsid w:val="00947573"/>
    <w:rsid w:val="00950B74"/>
    <w:rsid w:val="009516DB"/>
    <w:rsid w:val="00953856"/>
    <w:rsid w:val="0095627C"/>
    <w:rsid w:val="009562D1"/>
    <w:rsid w:val="0096032C"/>
    <w:rsid w:val="00960B4C"/>
    <w:rsid w:val="00961D26"/>
    <w:rsid w:val="00961D7E"/>
    <w:rsid w:val="009625F2"/>
    <w:rsid w:val="00962F85"/>
    <w:rsid w:val="00963380"/>
    <w:rsid w:val="00965C60"/>
    <w:rsid w:val="009662DD"/>
    <w:rsid w:val="00966AA7"/>
    <w:rsid w:val="00970D13"/>
    <w:rsid w:val="00970F3C"/>
    <w:rsid w:val="009710FC"/>
    <w:rsid w:val="00972FC2"/>
    <w:rsid w:val="00973332"/>
    <w:rsid w:val="009736F0"/>
    <w:rsid w:val="009744CD"/>
    <w:rsid w:val="009800BE"/>
    <w:rsid w:val="00981128"/>
    <w:rsid w:val="00981211"/>
    <w:rsid w:val="0098177B"/>
    <w:rsid w:val="00981E91"/>
    <w:rsid w:val="00982216"/>
    <w:rsid w:val="00982519"/>
    <w:rsid w:val="009825AA"/>
    <w:rsid w:val="009830F3"/>
    <w:rsid w:val="0098575A"/>
    <w:rsid w:val="00986747"/>
    <w:rsid w:val="009867C0"/>
    <w:rsid w:val="00986D54"/>
    <w:rsid w:val="0098784F"/>
    <w:rsid w:val="00992722"/>
    <w:rsid w:val="009940D6"/>
    <w:rsid w:val="00995E92"/>
    <w:rsid w:val="009965CA"/>
    <w:rsid w:val="00996661"/>
    <w:rsid w:val="009968AF"/>
    <w:rsid w:val="009A06EF"/>
    <w:rsid w:val="009A0F7A"/>
    <w:rsid w:val="009A2ECA"/>
    <w:rsid w:val="009A3145"/>
    <w:rsid w:val="009A42F8"/>
    <w:rsid w:val="009A433C"/>
    <w:rsid w:val="009A51E6"/>
    <w:rsid w:val="009A5630"/>
    <w:rsid w:val="009A5BC4"/>
    <w:rsid w:val="009A6112"/>
    <w:rsid w:val="009A7D81"/>
    <w:rsid w:val="009B0D5F"/>
    <w:rsid w:val="009B133B"/>
    <w:rsid w:val="009B13D0"/>
    <w:rsid w:val="009B2EC0"/>
    <w:rsid w:val="009B2F45"/>
    <w:rsid w:val="009B3A98"/>
    <w:rsid w:val="009B4835"/>
    <w:rsid w:val="009B4ABA"/>
    <w:rsid w:val="009B5FFE"/>
    <w:rsid w:val="009B643B"/>
    <w:rsid w:val="009B65F4"/>
    <w:rsid w:val="009B66C0"/>
    <w:rsid w:val="009B783D"/>
    <w:rsid w:val="009C642D"/>
    <w:rsid w:val="009C666E"/>
    <w:rsid w:val="009C672F"/>
    <w:rsid w:val="009C6B14"/>
    <w:rsid w:val="009D126D"/>
    <w:rsid w:val="009D225D"/>
    <w:rsid w:val="009D29BE"/>
    <w:rsid w:val="009D7BB3"/>
    <w:rsid w:val="009E1093"/>
    <w:rsid w:val="009E341B"/>
    <w:rsid w:val="009E3E69"/>
    <w:rsid w:val="009E4939"/>
    <w:rsid w:val="009E58F9"/>
    <w:rsid w:val="009E5917"/>
    <w:rsid w:val="009E6C5B"/>
    <w:rsid w:val="009F08A5"/>
    <w:rsid w:val="009F0933"/>
    <w:rsid w:val="009F2175"/>
    <w:rsid w:val="009F293D"/>
    <w:rsid w:val="009F2B15"/>
    <w:rsid w:val="009F30BD"/>
    <w:rsid w:val="009F3427"/>
    <w:rsid w:val="009F342C"/>
    <w:rsid w:val="009F5EA9"/>
    <w:rsid w:val="009F71B4"/>
    <w:rsid w:val="009F72BA"/>
    <w:rsid w:val="00A03726"/>
    <w:rsid w:val="00A04895"/>
    <w:rsid w:val="00A0651A"/>
    <w:rsid w:val="00A12F73"/>
    <w:rsid w:val="00A13039"/>
    <w:rsid w:val="00A1398E"/>
    <w:rsid w:val="00A140E0"/>
    <w:rsid w:val="00A1464A"/>
    <w:rsid w:val="00A146CF"/>
    <w:rsid w:val="00A150EF"/>
    <w:rsid w:val="00A15AB8"/>
    <w:rsid w:val="00A16101"/>
    <w:rsid w:val="00A203F8"/>
    <w:rsid w:val="00A20DD3"/>
    <w:rsid w:val="00A21578"/>
    <w:rsid w:val="00A21BB1"/>
    <w:rsid w:val="00A260B9"/>
    <w:rsid w:val="00A26B55"/>
    <w:rsid w:val="00A26BA0"/>
    <w:rsid w:val="00A3012C"/>
    <w:rsid w:val="00A32C61"/>
    <w:rsid w:val="00A33150"/>
    <w:rsid w:val="00A3428F"/>
    <w:rsid w:val="00A35F26"/>
    <w:rsid w:val="00A364AC"/>
    <w:rsid w:val="00A375AC"/>
    <w:rsid w:val="00A4041E"/>
    <w:rsid w:val="00A420DD"/>
    <w:rsid w:val="00A42AD7"/>
    <w:rsid w:val="00A43AAB"/>
    <w:rsid w:val="00A4421A"/>
    <w:rsid w:val="00A444B2"/>
    <w:rsid w:val="00A463BB"/>
    <w:rsid w:val="00A5139F"/>
    <w:rsid w:val="00A51B25"/>
    <w:rsid w:val="00A52570"/>
    <w:rsid w:val="00A5317D"/>
    <w:rsid w:val="00A53415"/>
    <w:rsid w:val="00A5452F"/>
    <w:rsid w:val="00A61DA0"/>
    <w:rsid w:val="00A62D4B"/>
    <w:rsid w:val="00A64BE5"/>
    <w:rsid w:val="00A719DD"/>
    <w:rsid w:val="00A71D70"/>
    <w:rsid w:val="00A71E99"/>
    <w:rsid w:val="00A81187"/>
    <w:rsid w:val="00A8162D"/>
    <w:rsid w:val="00A816C1"/>
    <w:rsid w:val="00A8323F"/>
    <w:rsid w:val="00A841E3"/>
    <w:rsid w:val="00A84249"/>
    <w:rsid w:val="00A87C5D"/>
    <w:rsid w:val="00A91134"/>
    <w:rsid w:val="00A919E2"/>
    <w:rsid w:val="00A928AE"/>
    <w:rsid w:val="00A92943"/>
    <w:rsid w:val="00A95BE7"/>
    <w:rsid w:val="00A9650E"/>
    <w:rsid w:val="00A96BA9"/>
    <w:rsid w:val="00A96CD6"/>
    <w:rsid w:val="00A96E45"/>
    <w:rsid w:val="00A974FC"/>
    <w:rsid w:val="00AA1AAF"/>
    <w:rsid w:val="00AA2221"/>
    <w:rsid w:val="00AA3483"/>
    <w:rsid w:val="00AA52EE"/>
    <w:rsid w:val="00AA5A3D"/>
    <w:rsid w:val="00AA6A9A"/>
    <w:rsid w:val="00AA7964"/>
    <w:rsid w:val="00AB0EBF"/>
    <w:rsid w:val="00AB1706"/>
    <w:rsid w:val="00AB4B48"/>
    <w:rsid w:val="00AB603C"/>
    <w:rsid w:val="00AB63C8"/>
    <w:rsid w:val="00AC1046"/>
    <w:rsid w:val="00AC23EB"/>
    <w:rsid w:val="00AC2C7E"/>
    <w:rsid w:val="00AC43FA"/>
    <w:rsid w:val="00AC54E0"/>
    <w:rsid w:val="00AD1C81"/>
    <w:rsid w:val="00AD1D2C"/>
    <w:rsid w:val="00AD1E90"/>
    <w:rsid w:val="00AD45F5"/>
    <w:rsid w:val="00AD66D5"/>
    <w:rsid w:val="00AE17AA"/>
    <w:rsid w:val="00AE2839"/>
    <w:rsid w:val="00AE3EBC"/>
    <w:rsid w:val="00AF0269"/>
    <w:rsid w:val="00AF13B1"/>
    <w:rsid w:val="00AF2074"/>
    <w:rsid w:val="00AF38F3"/>
    <w:rsid w:val="00AF402E"/>
    <w:rsid w:val="00AF473E"/>
    <w:rsid w:val="00AF49C8"/>
    <w:rsid w:val="00AF49FB"/>
    <w:rsid w:val="00AF5CE0"/>
    <w:rsid w:val="00AF7F23"/>
    <w:rsid w:val="00B00C00"/>
    <w:rsid w:val="00B0409B"/>
    <w:rsid w:val="00B042B3"/>
    <w:rsid w:val="00B04DA9"/>
    <w:rsid w:val="00B05E67"/>
    <w:rsid w:val="00B06C21"/>
    <w:rsid w:val="00B0707F"/>
    <w:rsid w:val="00B12B8C"/>
    <w:rsid w:val="00B139C2"/>
    <w:rsid w:val="00B13FF5"/>
    <w:rsid w:val="00B15585"/>
    <w:rsid w:val="00B15D96"/>
    <w:rsid w:val="00B16847"/>
    <w:rsid w:val="00B172BC"/>
    <w:rsid w:val="00B177ED"/>
    <w:rsid w:val="00B1786E"/>
    <w:rsid w:val="00B17BDA"/>
    <w:rsid w:val="00B22614"/>
    <w:rsid w:val="00B22978"/>
    <w:rsid w:val="00B22C16"/>
    <w:rsid w:val="00B24039"/>
    <w:rsid w:val="00B277AB"/>
    <w:rsid w:val="00B277FB"/>
    <w:rsid w:val="00B27A4F"/>
    <w:rsid w:val="00B30D19"/>
    <w:rsid w:val="00B31039"/>
    <w:rsid w:val="00B31392"/>
    <w:rsid w:val="00B31F9A"/>
    <w:rsid w:val="00B34EA3"/>
    <w:rsid w:val="00B35535"/>
    <w:rsid w:val="00B361B9"/>
    <w:rsid w:val="00B4043E"/>
    <w:rsid w:val="00B4091E"/>
    <w:rsid w:val="00B41FB8"/>
    <w:rsid w:val="00B44DBE"/>
    <w:rsid w:val="00B45B1E"/>
    <w:rsid w:val="00B45FC3"/>
    <w:rsid w:val="00B5043A"/>
    <w:rsid w:val="00B50C93"/>
    <w:rsid w:val="00B52F73"/>
    <w:rsid w:val="00B54DFE"/>
    <w:rsid w:val="00B557E6"/>
    <w:rsid w:val="00B5626C"/>
    <w:rsid w:val="00B5714E"/>
    <w:rsid w:val="00B6108C"/>
    <w:rsid w:val="00B66A66"/>
    <w:rsid w:val="00B67078"/>
    <w:rsid w:val="00B704D5"/>
    <w:rsid w:val="00B7057D"/>
    <w:rsid w:val="00B70F88"/>
    <w:rsid w:val="00B71C7C"/>
    <w:rsid w:val="00B72265"/>
    <w:rsid w:val="00B76443"/>
    <w:rsid w:val="00B76CDB"/>
    <w:rsid w:val="00B77111"/>
    <w:rsid w:val="00B771E6"/>
    <w:rsid w:val="00B81668"/>
    <w:rsid w:val="00B81AF0"/>
    <w:rsid w:val="00B82C1D"/>
    <w:rsid w:val="00B90585"/>
    <w:rsid w:val="00B907E8"/>
    <w:rsid w:val="00B94320"/>
    <w:rsid w:val="00B94E0C"/>
    <w:rsid w:val="00B95D80"/>
    <w:rsid w:val="00BA07D0"/>
    <w:rsid w:val="00BA108E"/>
    <w:rsid w:val="00BA1138"/>
    <w:rsid w:val="00BA1856"/>
    <w:rsid w:val="00BA447B"/>
    <w:rsid w:val="00BA625E"/>
    <w:rsid w:val="00BA69AD"/>
    <w:rsid w:val="00BB2AF1"/>
    <w:rsid w:val="00BB41C2"/>
    <w:rsid w:val="00BB4736"/>
    <w:rsid w:val="00BB58E0"/>
    <w:rsid w:val="00BB5AAE"/>
    <w:rsid w:val="00BB5BB0"/>
    <w:rsid w:val="00BB5F42"/>
    <w:rsid w:val="00BB72B0"/>
    <w:rsid w:val="00BB79AE"/>
    <w:rsid w:val="00BC2D22"/>
    <w:rsid w:val="00BC3BD0"/>
    <w:rsid w:val="00BC5386"/>
    <w:rsid w:val="00BC558B"/>
    <w:rsid w:val="00BC6269"/>
    <w:rsid w:val="00BC6DEC"/>
    <w:rsid w:val="00BD22B2"/>
    <w:rsid w:val="00BD3469"/>
    <w:rsid w:val="00BD4E6F"/>
    <w:rsid w:val="00BD4F73"/>
    <w:rsid w:val="00BD7072"/>
    <w:rsid w:val="00BE014F"/>
    <w:rsid w:val="00BE1439"/>
    <w:rsid w:val="00BE3DD0"/>
    <w:rsid w:val="00BE40C8"/>
    <w:rsid w:val="00BE4F56"/>
    <w:rsid w:val="00BE65F1"/>
    <w:rsid w:val="00BE6DFC"/>
    <w:rsid w:val="00BE71C8"/>
    <w:rsid w:val="00BE75E9"/>
    <w:rsid w:val="00BF47EA"/>
    <w:rsid w:val="00BF4A10"/>
    <w:rsid w:val="00BF5B09"/>
    <w:rsid w:val="00BF653D"/>
    <w:rsid w:val="00BF6C23"/>
    <w:rsid w:val="00BF6ED6"/>
    <w:rsid w:val="00BF71EE"/>
    <w:rsid w:val="00C0068F"/>
    <w:rsid w:val="00C0135F"/>
    <w:rsid w:val="00C02F64"/>
    <w:rsid w:val="00C03424"/>
    <w:rsid w:val="00C03555"/>
    <w:rsid w:val="00C03A57"/>
    <w:rsid w:val="00C03C69"/>
    <w:rsid w:val="00C04CFA"/>
    <w:rsid w:val="00C062FE"/>
    <w:rsid w:val="00C0684A"/>
    <w:rsid w:val="00C06F44"/>
    <w:rsid w:val="00C07903"/>
    <w:rsid w:val="00C07FCF"/>
    <w:rsid w:val="00C120FE"/>
    <w:rsid w:val="00C125F9"/>
    <w:rsid w:val="00C129B0"/>
    <w:rsid w:val="00C13135"/>
    <w:rsid w:val="00C160F4"/>
    <w:rsid w:val="00C16E92"/>
    <w:rsid w:val="00C16FBB"/>
    <w:rsid w:val="00C179C2"/>
    <w:rsid w:val="00C23600"/>
    <w:rsid w:val="00C31877"/>
    <w:rsid w:val="00C31C4E"/>
    <w:rsid w:val="00C32633"/>
    <w:rsid w:val="00C3282A"/>
    <w:rsid w:val="00C34E86"/>
    <w:rsid w:val="00C3581F"/>
    <w:rsid w:val="00C37294"/>
    <w:rsid w:val="00C37602"/>
    <w:rsid w:val="00C3788B"/>
    <w:rsid w:val="00C406E4"/>
    <w:rsid w:val="00C42432"/>
    <w:rsid w:val="00C424C1"/>
    <w:rsid w:val="00C4256D"/>
    <w:rsid w:val="00C47DF4"/>
    <w:rsid w:val="00C47F75"/>
    <w:rsid w:val="00C502C6"/>
    <w:rsid w:val="00C51C1B"/>
    <w:rsid w:val="00C51E06"/>
    <w:rsid w:val="00C53383"/>
    <w:rsid w:val="00C53DD6"/>
    <w:rsid w:val="00C53FC3"/>
    <w:rsid w:val="00C5525F"/>
    <w:rsid w:val="00C55456"/>
    <w:rsid w:val="00C55A83"/>
    <w:rsid w:val="00C560CC"/>
    <w:rsid w:val="00C569A9"/>
    <w:rsid w:val="00C56B74"/>
    <w:rsid w:val="00C57366"/>
    <w:rsid w:val="00C57CB8"/>
    <w:rsid w:val="00C600A6"/>
    <w:rsid w:val="00C60540"/>
    <w:rsid w:val="00C619B7"/>
    <w:rsid w:val="00C629D1"/>
    <w:rsid w:val="00C62E82"/>
    <w:rsid w:val="00C6419C"/>
    <w:rsid w:val="00C65A95"/>
    <w:rsid w:val="00C71050"/>
    <w:rsid w:val="00C735A0"/>
    <w:rsid w:val="00C739F3"/>
    <w:rsid w:val="00C74804"/>
    <w:rsid w:val="00C75438"/>
    <w:rsid w:val="00C758D6"/>
    <w:rsid w:val="00C758FE"/>
    <w:rsid w:val="00C75B73"/>
    <w:rsid w:val="00C76995"/>
    <w:rsid w:val="00C8060E"/>
    <w:rsid w:val="00C8080F"/>
    <w:rsid w:val="00C815F2"/>
    <w:rsid w:val="00C82A6E"/>
    <w:rsid w:val="00C83A32"/>
    <w:rsid w:val="00C83BA5"/>
    <w:rsid w:val="00C847A9"/>
    <w:rsid w:val="00C84E52"/>
    <w:rsid w:val="00C852B3"/>
    <w:rsid w:val="00C85336"/>
    <w:rsid w:val="00C8582E"/>
    <w:rsid w:val="00C85E99"/>
    <w:rsid w:val="00C86F56"/>
    <w:rsid w:val="00C87120"/>
    <w:rsid w:val="00C9154A"/>
    <w:rsid w:val="00C93AA8"/>
    <w:rsid w:val="00C96B51"/>
    <w:rsid w:val="00C972F0"/>
    <w:rsid w:val="00CA06D7"/>
    <w:rsid w:val="00CA0A48"/>
    <w:rsid w:val="00CA1049"/>
    <w:rsid w:val="00CA1A86"/>
    <w:rsid w:val="00CA226A"/>
    <w:rsid w:val="00CA47DA"/>
    <w:rsid w:val="00CA4A6C"/>
    <w:rsid w:val="00CA5340"/>
    <w:rsid w:val="00CA57CA"/>
    <w:rsid w:val="00CA5B7A"/>
    <w:rsid w:val="00CA7436"/>
    <w:rsid w:val="00CB0635"/>
    <w:rsid w:val="00CB0A91"/>
    <w:rsid w:val="00CB173D"/>
    <w:rsid w:val="00CB1C10"/>
    <w:rsid w:val="00CB1EB1"/>
    <w:rsid w:val="00CB2AEB"/>
    <w:rsid w:val="00CB2E76"/>
    <w:rsid w:val="00CB6198"/>
    <w:rsid w:val="00CC171D"/>
    <w:rsid w:val="00CC1B0F"/>
    <w:rsid w:val="00CC288E"/>
    <w:rsid w:val="00CC3CEC"/>
    <w:rsid w:val="00CC6797"/>
    <w:rsid w:val="00CC74AD"/>
    <w:rsid w:val="00CC7A88"/>
    <w:rsid w:val="00CD0957"/>
    <w:rsid w:val="00CD1DE6"/>
    <w:rsid w:val="00CD2240"/>
    <w:rsid w:val="00CD2B6E"/>
    <w:rsid w:val="00CD6067"/>
    <w:rsid w:val="00CD65EE"/>
    <w:rsid w:val="00CD6790"/>
    <w:rsid w:val="00CD6FAB"/>
    <w:rsid w:val="00CE069D"/>
    <w:rsid w:val="00CE1062"/>
    <w:rsid w:val="00CE1DC4"/>
    <w:rsid w:val="00CE2A33"/>
    <w:rsid w:val="00CE2E6C"/>
    <w:rsid w:val="00CE31BB"/>
    <w:rsid w:val="00CE3F20"/>
    <w:rsid w:val="00CE3F5F"/>
    <w:rsid w:val="00CE55A1"/>
    <w:rsid w:val="00CE571A"/>
    <w:rsid w:val="00CE63D6"/>
    <w:rsid w:val="00CF09FA"/>
    <w:rsid w:val="00CF3B41"/>
    <w:rsid w:val="00CF5DD6"/>
    <w:rsid w:val="00CF60BF"/>
    <w:rsid w:val="00CF755D"/>
    <w:rsid w:val="00CF768C"/>
    <w:rsid w:val="00CF79ED"/>
    <w:rsid w:val="00D001B4"/>
    <w:rsid w:val="00D021CD"/>
    <w:rsid w:val="00D02E33"/>
    <w:rsid w:val="00D04738"/>
    <w:rsid w:val="00D04BAD"/>
    <w:rsid w:val="00D062EB"/>
    <w:rsid w:val="00D071F5"/>
    <w:rsid w:val="00D11BF0"/>
    <w:rsid w:val="00D11DBB"/>
    <w:rsid w:val="00D12C87"/>
    <w:rsid w:val="00D1422A"/>
    <w:rsid w:val="00D15072"/>
    <w:rsid w:val="00D16263"/>
    <w:rsid w:val="00D164BB"/>
    <w:rsid w:val="00D166FE"/>
    <w:rsid w:val="00D1714E"/>
    <w:rsid w:val="00D23AC0"/>
    <w:rsid w:val="00D26DCA"/>
    <w:rsid w:val="00D27B35"/>
    <w:rsid w:val="00D30BA9"/>
    <w:rsid w:val="00D32CC8"/>
    <w:rsid w:val="00D32D41"/>
    <w:rsid w:val="00D359DD"/>
    <w:rsid w:val="00D414FD"/>
    <w:rsid w:val="00D4205E"/>
    <w:rsid w:val="00D4306E"/>
    <w:rsid w:val="00D44494"/>
    <w:rsid w:val="00D45292"/>
    <w:rsid w:val="00D45C26"/>
    <w:rsid w:val="00D46E51"/>
    <w:rsid w:val="00D47F9B"/>
    <w:rsid w:val="00D51CC1"/>
    <w:rsid w:val="00D5239C"/>
    <w:rsid w:val="00D523EC"/>
    <w:rsid w:val="00D5376D"/>
    <w:rsid w:val="00D53DB3"/>
    <w:rsid w:val="00D5735F"/>
    <w:rsid w:val="00D578A8"/>
    <w:rsid w:val="00D60201"/>
    <w:rsid w:val="00D6078F"/>
    <w:rsid w:val="00D61864"/>
    <w:rsid w:val="00D61B19"/>
    <w:rsid w:val="00D61B46"/>
    <w:rsid w:val="00D61B88"/>
    <w:rsid w:val="00D62485"/>
    <w:rsid w:val="00D632AF"/>
    <w:rsid w:val="00D6485D"/>
    <w:rsid w:val="00D64E04"/>
    <w:rsid w:val="00D65A63"/>
    <w:rsid w:val="00D72334"/>
    <w:rsid w:val="00D738C7"/>
    <w:rsid w:val="00D7436B"/>
    <w:rsid w:val="00D7443B"/>
    <w:rsid w:val="00D766B6"/>
    <w:rsid w:val="00D76FCF"/>
    <w:rsid w:val="00D7734B"/>
    <w:rsid w:val="00D8387E"/>
    <w:rsid w:val="00D87207"/>
    <w:rsid w:val="00D90FBC"/>
    <w:rsid w:val="00D91B57"/>
    <w:rsid w:val="00D94255"/>
    <w:rsid w:val="00D94773"/>
    <w:rsid w:val="00D94BCE"/>
    <w:rsid w:val="00D95778"/>
    <w:rsid w:val="00D95C24"/>
    <w:rsid w:val="00D96778"/>
    <w:rsid w:val="00D97892"/>
    <w:rsid w:val="00DA1277"/>
    <w:rsid w:val="00DA2E68"/>
    <w:rsid w:val="00DA2F87"/>
    <w:rsid w:val="00DA4708"/>
    <w:rsid w:val="00DA4986"/>
    <w:rsid w:val="00DA523B"/>
    <w:rsid w:val="00DA6448"/>
    <w:rsid w:val="00DA7187"/>
    <w:rsid w:val="00DA7DC0"/>
    <w:rsid w:val="00DB2FC2"/>
    <w:rsid w:val="00DB3956"/>
    <w:rsid w:val="00DB690B"/>
    <w:rsid w:val="00DB74D9"/>
    <w:rsid w:val="00DB7B35"/>
    <w:rsid w:val="00DC2143"/>
    <w:rsid w:val="00DC214A"/>
    <w:rsid w:val="00DC216E"/>
    <w:rsid w:val="00DC2F9D"/>
    <w:rsid w:val="00DC4C15"/>
    <w:rsid w:val="00DC4EAF"/>
    <w:rsid w:val="00DC5F0E"/>
    <w:rsid w:val="00DC6ADE"/>
    <w:rsid w:val="00DC6DA0"/>
    <w:rsid w:val="00DC7E61"/>
    <w:rsid w:val="00DD0A95"/>
    <w:rsid w:val="00DD2F76"/>
    <w:rsid w:val="00DD3798"/>
    <w:rsid w:val="00DD4132"/>
    <w:rsid w:val="00DD4631"/>
    <w:rsid w:val="00DD5AE0"/>
    <w:rsid w:val="00DD6974"/>
    <w:rsid w:val="00DE2575"/>
    <w:rsid w:val="00DE2CEF"/>
    <w:rsid w:val="00DE319D"/>
    <w:rsid w:val="00DE4B22"/>
    <w:rsid w:val="00DE4B95"/>
    <w:rsid w:val="00DE5068"/>
    <w:rsid w:val="00DE6ADE"/>
    <w:rsid w:val="00DE6B27"/>
    <w:rsid w:val="00DE6E5D"/>
    <w:rsid w:val="00DE6F50"/>
    <w:rsid w:val="00DE7CD4"/>
    <w:rsid w:val="00DF0C12"/>
    <w:rsid w:val="00DF1037"/>
    <w:rsid w:val="00DF1050"/>
    <w:rsid w:val="00DF1149"/>
    <w:rsid w:val="00DF2EB1"/>
    <w:rsid w:val="00DF37B5"/>
    <w:rsid w:val="00DF441C"/>
    <w:rsid w:val="00DF4508"/>
    <w:rsid w:val="00DF59A0"/>
    <w:rsid w:val="00DF76A2"/>
    <w:rsid w:val="00E003CA"/>
    <w:rsid w:val="00E006FF"/>
    <w:rsid w:val="00E0143B"/>
    <w:rsid w:val="00E02596"/>
    <w:rsid w:val="00E02F8D"/>
    <w:rsid w:val="00E03DFE"/>
    <w:rsid w:val="00E04872"/>
    <w:rsid w:val="00E0532E"/>
    <w:rsid w:val="00E10907"/>
    <w:rsid w:val="00E12EB9"/>
    <w:rsid w:val="00E140B5"/>
    <w:rsid w:val="00E14C4F"/>
    <w:rsid w:val="00E152CD"/>
    <w:rsid w:val="00E156E4"/>
    <w:rsid w:val="00E16451"/>
    <w:rsid w:val="00E1709E"/>
    <w:rsid w:val="00E20DE9"/>
    <w:rsid w:val="00E21470"/>
    <w:rsid w:val="00E21D2C"/>
    <w:rsid w:val="00E25A18"/>
    <w:rsid w:val="00E268CD"/>
    <w:rsid w:val="00E27A83"/>
    <w:rsid w:val="00E31DD6"/>
    <w:rsid w:val="00E320C5"/>
    <w:rsid w:val="00E33B5A"/>
    <w:rsid w:val="00E355C1"/>
    <w:rsid w:val="00E35A1E"/>
    <w:rsid w:val="00E36F31"/>
    <w:rsid w:val="00E37A8E"/>
    <w:rsid w:val="00E4019E"/>
    <w:rsid w:val="00E456AA"/>
    <w:rsid w:val="00E4752A"/>
    <w:rsid w:val="00E52117"/>
    <w:rsid w:val="00E52641"/>
    <w:rsid w:val="00E53EE5"/>
    <w:rsid w:val="00E5444B"/>
    <w:rsid w:val="00E548E3"/>
    <w:rsid w:val="00E55B14"/>
    <w:rsid w:val="00E5667E"/>
    <w:rsid w:val="00E57AB6"/>
    <w:rsid w:val="00E57B20"/>
    <w:rsid w:val="00E60455"/>
    <w:rsid w:val="00E6067D"/>
    <w:rsid w:val="00E612B7"/>
    <w:rsid w:val="00E612C0"/>
    <w:rsid w:val="00E62594"/>
    <w:rsid w:val="00E62BEE"/>
    <w:rsid w:val="00E635B1"/>
    <w:rsid w:val="00E63E1B"/>
    <w:rsid w:val="00E65E6D"/>
    <w:rsid w:val="00E6622B"/>
    <w:rsid w:val="00E66485"/>
    <w:rsid w:val="00E67BD1"/>
    <w:rsid w:val="00E67C8A"/>
    <w:rsid w:val="00E70EFF"/>
    <w:rsid w:val="00E71F2E"/>
    <w:rsid w:val="00E72054"/>
    <w:rsid w:val="00E729F3"/>
    <w:rsid w:val="00E73322"/>
    <w:rsid w:val="00E74075"/>
    <w:rsid w:val="00E755F2"/>
    <w:rsid w:val="00E75CE5"/>
    <w:rsid w:val="00E76177"/>
    <w:rsid w:val="00E7730F"/>
    <w:rsid w:val="00E77380"/>
    <w:rsid w:val="00E776CD"/>
    <w:rsid w:val="00E77C24"/>
    <w:rsid w:val="00E806EA"/>
    <w:rsid w:val="00E81104"/>
    <w:rsid w:val="00E81EA9"/>
    <w:rsid w:val="00E821FC"/>
    <w:rsid w:val="00E83607"/>
    <w:rsid w:val="00E84C62"/>
    <w:rsid w:val="00E85AC3"/>
    <w:rsid w:val="00E861BD"/>
    <w:rsid w:val="00E86EB5"/>
    <w:rsid w:val="00E8786E"/>
    <w:rsid w:val="00E90792"/>
    <w:rsid w:val="00E91247"/>
    <w:rsid w:val="00E91584"/>
    <w:rsid w:val="00E9272F"/>
    <w:rsid w:val="00E92C6A"/>
    <w:rsid w:val="00E92FDE"/>
    <w:rsid w:val="00E9408B"/>
    <w:rsid w:val="00E94A75"/>
    <w:rsid w:val="00E95B6D"/>
    <w:rsid w:val="00E96035"/>
    <w:rsid w:val="00E96548"/>
    <w:rsid w:val="00E969A0"/>
    <w:rsid w:val="00E97840"/>
    <w:rsid w:val="00EA00FF"/>
    <w:rsid w:val="00EA0AFB"/>
    <w:rsid w:val="00EA1209"/>
    <w:rsid w:val="00EA123F"/>
    <w:rsid w:val="00EA223F"/>
    <w:rsid w:val="00EA29EC"/>
    <w:rsid w:val="00EA2F39"/>
    <w:rsid w:val="00EA4308"/>
    <w:rsid w:val="00EA473E"/>
    <w:rsid w:val="00EA479B"/>
    <w:rsid w:val="00EA57DC"/>
    <w:rsid w:val="00EA69F2"/>
    <w:rsid w:val="00EA7081"/>
    <w:rsid w:val="00EB1590"/>
    <w:rsid w:val="00EB3CB6"/>
    <w:rsid w:val="00EB65F2"/>
    <w:rsid w:val="00EB6AFC"/>
    <w:rsid w:val="00EB7A59"/>
    <w:rsid w:val="00EB7DA6"/>
    <w:rsid w:val="00EC069C"/>
    <w:rsid w:val="00EC0AC3"/>
    <w:rsid w:val="00EC0F36"/>
    <w:rsid w:val="00EC1A3B"/>
    <w:rsid w:val="00EC362E"/>
    <w:rsid w:val="00EC4316"/>
    <w:rsid w:val="00EC54F9"/>
    <w:rsid w:val="00EC7084"/>
    <w:rsid w:val="00ED0BAF"/>
    <w:rsid w:val="00ED1527"/>
    <w:rsid w:val="00ED2536"/>
    <w:rsid w:val="00ED2D65"/>
    <w:rsid w:val="00ED2FAB"/>
    <w:rsid w:val="00ED2FB1"/>
    <w:rsid w:val="00ED4057"/>
    <w:rsid w:val="00ED6A81"/>
    <w:rsid w:val="00ED7128"/>
    <w:rsid w:val="00ED78B2"/>
    <w:rsid w:val="00EE1B8E"/>
    <w:rsid w:val="00EE3167"/>
    <w:rsid w:val="00EE31DF"/>
    <w:rsid w:val="00EE3AFE"/>
    <w:rsid w:val="00EE3DFC"/>
    <w:rsid w:val="00EE4306"/>
    <w:rsid w:val="00EE45D2"/>
    <w:rsid w:val="00EE4BE8"/>
    <w:rsid w:val="00EE603B"/>
    <w:rsid w:val="00EE67B2"/>
    <w:rsid w:val="00EE7314"/>
    <w:rsid w:val="00EF03D3"/>
    <w:rsid w:val="00EF0A74"/>
    <w:rsid w:val="00EF11EE"/>
    <w:rsid w:val="00EF280B"/>
    <w:rsid w:val="00EF48BD"/>
    <w:rsid w:val="00EF69E4"/>
    <w:rsid w:val="00EF6E61"/>
    <w:rsid w:val="00F0078F"/>
    <w:rsid w:val="00F00A07"/>
    <w:rsid w:val="00F019F0"/>
    <w:rsid w:val="00F01B46"/>
    <w:rsid w:val="00F0227D"/>
    <w:rsid w:val="00F02385"/>
    <w:rsid w:val="00F048EC"/>
    <w:rsid w:val="00F0530C"/>
    <w:rsid w:val="00F06BB8"/>
    <w:rsid w:val="00F06E6F"/>
    <w:rsid w:val="00F07725"/>
    <w:rsid w:val="00F12589"/>
    <w:rsid w:val="00F12C5B"/>
    <w:rsid w:val="00F13127"/>
    <w:rsid w:val="00F13B42"/>
    <w:rsid w:val="00F1459B"/>
    <w:rsid w:val="00F14B02"/>
    <w:rsid w:val="00F155FE"/>
    <w:rsid w:val="00F1699D"/>
    <w:rsid w:val="00F16DD1"/>
    <w:rsid w:val="00F16EA0"/>
    <w:rsid w:val="00F172CF"/>
    <w:rsid w:val="00F23367"/>
    <w:rsid w:val="00F238AF"/>
    <w:rsid w:val="00F24812"/>
    <w:rsid w:val="00F24DB5"/>
    <w:rsid w:val="00F24EAD"/>
    <w:rsid w:val="00F24F3D"/>
    <w:rsid w:val="00F269FB"/>
    <w:rsid w:val="00F2778A"/>
    <w:rsid w:val="00F30DAB"/>
    <w:rsid w:val="00F30F0F"/>
    <w:rsid w:val="00F31876"/>
    <w:rsid w:val="00F32DFE"/>
    <w:rsid w:val="00F3439D"/>
    <w:rsid w:val="00F34863"/>
    <w:rsid w:val="00F34C1C"/>
    <w:rsid w:val="00F35AEC"/>
    <w:rsid w:val="00F3653E"/>
    <w:rsid w:val="00F37514"/>
    <w:rsid w:val="00F41A67"/>
    <w:rsid w:val="00F44475"/>
    <w:rsid w:val="00F450E2"/>
    <w:rsid w:val="00F4551E"/>
    <w:rsid w:val="00F476A7"/>
    <w:rsid w:val="00F47BFE"/>
    <w:rsid w:val="00F50562"/>
    <w:rsid w:val="00F52C17"/>
    <w:rsid w:val="00F53831"/>
    <w:rsid w:val="00F53DE0"/>
    <w:rsid w:val="00F53ED2"/>
    <w:rsid w:val="00F54316"/>
    <w:rsid w:val="00F54E44"/>
    <w:rsid w:val="00F55A57"/>
    <w:rsid w:val="00F55D9A"/>
    <w:rsid w:val="00F56000"/>
    <w:rsid w:val="00F56C35"/>
    <w:rsid w:val="00F6037E"/>
    <w:rsid w:val="00F60433"/>
    <w:rsid w:val="00F60A47"/>
    <w:rsid w:val="00F61338"/>
    <w:rsid w:val="00F61BB5"/>
    <w:rsid w:val="00F646C5"/>
    <w:rsid w:val="00F64766"/>
    <w:rsid w:val="00F655D3"/>
    <w:rsid w:val="00F667BF"/>
    <w:rsid w:val="00F669DB"/>
    <w:rsid w:val="00F66E65"/>
    <w:rsid w:val="00F6716B"/>
    <w:rsid w:val="00F71434"/>
    <w:rsid w:val="00F71DA7"/>
    <w:rsid w:val="00F74924"/>
    <w:rsid w:val="00F7582F"/>
    <w:rsid w:val="00F76465"/>
    <w:rsid w:val="00F76E72"/>
    <w:rsid w:val="00F7791F"/>
    <w:rsid w:val="00F80462"/>
    <w:rsid w:val="00F80B01"/>
    <w:rsid w:val="00F80BAD"/>
    <w:rsid w:val="00F80D30"/>
    <w:rsid w:val="00F812BA"/>
    <w:rsid w:val="00F82DDB"/>
    <w:rsid w:val="00F83867"/>
    <w:rsid w:val="00F86E02"/>
    <w:rsid w:val="00F8744D"/>
    <w:rsid w:val="00F87ADA"/>
    <w:rsid w:val="00F87BEE"/>
    <w:rsid w:val="00F87BFD"/>
    <w:rsid w:val="00F87FE9"/>
    <w:rsid w:val="00F9017F"/>
    <w:rsid w:val="00F90CAA"/>
    <w:rsid w:val="00F90F7E"/>
    <w:rsid w:val="00F9163D"/>
    <w:rsid w:val="00F93ACD"/>
    <w:rsid w:val="00F94145"/>
    <w:rsid w:val="00F944C6"/>
    <w:rsid w:val="00F959BA"/>
    <w:rsid w:val="00F9656E"/>
    <w:rsid w:val="00F96706"/>
    <w:rsid w:val="00F96F9A"/>
    <w:rsid w:val="00F97017"/>
    <w:rsid w:val="00F97B26"/>
    <w:rsid w:val="00FA1036"/>
    <w:rsid w:val="00FA3C4C"/>
    <w:rsid w:val="00FA59FF"/>
    <w:rsid w:val="00FA6564"/>
    <w:rsid w:val="00FA6E8E"/>
    <w:rsid w:val="00FB0761"/>
    <w:rsid w:val="00FB0E9E"/>
    <w:rsid w:val="00FB10F9"/>
    <w:rsid w:val="00FB1847"/>
    <w:rsid w:val="00FC0034"/>
    <w:rsid w:val="00FC2B4C"/>
    <w:rsid w:val="00FC2EAC"/>
    <w:rsid w:val="00FC7C06"/>
    <w:rsid w:val="00FD07CA"/>
    <w:rsid w:val="00FD110F"/>
    <w:rsid w:val="00FD2A1F"/>
    <w:rsid w:val="00FD419C"/>
    <w:rsid w:val="00FD463D"/>
    <w:rsid w:val="00FD4B54"/>
    <w:rsid w:val="00FD4C44"/>
    <w:rsid w:val="00FD5FDF"/>
    <w:rsid w:val="00FE1CE0"/>
    <w:rsid w:val="00FE1F9F"/>
    <w:rsid w:val="00FE21D5"/>
    <w:rsid w:val="00FE6B50"/>
    <w:rsid w:val="00FE6E2B"/>
    <w:rsid w:val="00FE76DE"/>
    <w:rsid w:val="00FF1EA8"/>
    <w:rsid w:val="00FF3F15"/>
    <w:rsid w:val="00FF4311"/>
    <w:rsid w:val="00FF5056"/>
    <w:rsid w:val="00FF5C77"/>
    <w:rsid w:val="00FF6930"/>
    <w:rsid w:val="00FF709A"/>
    <w:rsid w:val="00FF7A6C"/>
    <w:rsid w:val="00FF7FCF"/>
  </w:rsids>
  <m:mathPr>
    <m:mathFont m:val="Cambria Math"/>
    <m:brkBin m:val="before"/>
    <m:brkBinSub m:val="--"/>
    <m:smallFrac m:val="0"/>
    <m:dispDef/>
    <m:lMargin m:val="0"/>
    <m:rMargin m:val="0"/>
    <m:defJc m:val="left"/>
    <m:wrapIndent m:val="1440"/>
    <m:intLim m:val="subSup"/>
    <m:naryLim m:val="undOvr"/>
  </m:mathPr>
  <w:attachedSchema w:val="urn:schemas:contacts"/>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ountry-region"/>
  <w:smartTagType w:namespaceuri="urn:schemas-microsoft-com:office:smarttags" w:name="place"/>
  <w:smartTagType w:namespaceuri="urn:schemas-microsoft-com:office:smarttags" w:name="City"/>
  <w:shapeDefaults>
    <o:shapedefaults v:ext="edit" spidmax="4097"/>
    <o:shapelayout v:ext="edit">
      <o:idmap v:ext="edit" data="1"/>
    </o:shapelayout>
  </w:shapeDefaults>
  <w:decimalSymbol w:val="."/>
  <w:listSeparator w:val=","/>
  <w14:docId w14:val="68E28758"/>
  <w15:docId w15:val="{EB0BE2B2-9CBE-4547-A4EA-5D3A7947DE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G Times" w:eastAsia="Times New Roman" w:hAnsi="CG Times" w:cs="Times New Roman"/>
        <w:sz w:val="22"/>
        <w:szCs w:val="22"/>
        <w:lang w:val="en-US" w:eastAsia="zh-CN" w:bidi="ar-SA"/>
      </w:rPr>
    </w:rPrDefault>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locked="1" w:uiPriority="0" w:qFormat="1"/>
    <w:lsdException w:name="heading 3" w:locked="1" w:uiPriority="0" w:qFormat="1"/>
    <w:lsdException w:name="heading 4" w:locked="1" w:uiPriority="0" w:qFormat="1"/>
    <w:lsdException w:name="heading 5" w:locked="1" w:uiPriority="9" w:qFormat="1"/>
    <w:lsdException w:name="heading 6" w:locked="1" w:uiPriority="9" w:qFormat="1"/>
    <w:lsdException w:name="heading 7" w:locked="1" w:uiPriority="9" w:qFormat="1"/>
    <w:lsdException w:name="heading 8" w:locked="1" w:uiPriority="9" w:qFormat="1"/>
    <w:lsdException w:name="heading 9" w:locked="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uiPriority="0"/>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41FB8"/>
    <w:pPr>
      <w:tabs>
        <w:tab w:val="left" w:pos="794"/>
        <w:tab w:val="left" w:pos="1191"/>
        <w:tab w:val="left" w:pos="1588"/>
        <w:tab w:val="left" w:pos="1985"/>
      </w:tabs>
      <w:overflowPunct w:val="0"/>
      <w:autoSpaceDE w:val="0"/>
      <w:autoSpaceDN w:val="0"/>
      <w:adjustRightInd w:val="0"/>
      <w:spacing w:before="120"/>
      <w:jc w:val="both"/>
      <w:textAlignment w:val="baseline"/>
    </w:pPr>
    <w:rPr>
      <w:rFonts w:ascii="Times New Roman" w:hAnsi="Times New Roman"/>
      <w:szCs w:val="20"/>
      <w:lang w:val="fr-FR" w:eastAsia="en-US"/>
    </w:rPr>
  </w:style>
  <w:style w:type="paragraph" w:styleId="Heading1">
    <w:name w:val="heading 1"/>
    <w:basedOn w:val="Normal"/>
    <w:next w:val="Normal"/>
    <w:link w:val="Heading1Char"/>
    <w:uiPriority w:val="9"/>
    <w:qFormat/>
    <w:rsid w:val="00B41FB8"/>
    <w:pPr>
      <w:keepNext/>
      <w:keepLines/>
      <w:spacing w:before="480"/>
      <w:ind w:left="794" w:hanging="794"/>
      <w:outlineLvl w:val="0"/>
    </w:pPr>
    <w:rPr>
      <w:b/>
      <w:sz w:val="26"/>
    </w:rPr>
  </w:style>
  <w:style w:type="paragraph" w:styleId="Heading2">
    <w:name w:val="heading 2"/>
    <w:basedOn w:val="Heading1"/>
    <w:next w:val="Normal"/>
    <w:link w:val="Heading2Char"/>
    <w:qFormat/>
    <w:rsid w:val="00B41FB8"/>
    <w:pPr>
      <w:spacing w:before="320"/>
      <w:outlineLvl w:val="1"/>
    </w:pPr>
    <w:rPr>
      <w:sz w:val="24"/>
    </w:rPr>
  </w:style>
  <w:style w:type="paragraph" w:styleId="Heading3">
    <w:name w:val="heading 3"/>
    <w:basedOn w:val="Heading1"/>
    <w:next w:val="Normal"/>
    <w:link w:val="Heading3Char"/>
    <w:qFormat/>
    <w:rsid w:val="00B41FB8"/>
    <w:pPr>
      <w:spacing w:before="200"/>
      <w:outlineLvl w:val="2"/>
    </w:pPr>
    <w:rPr>
      <w:sz w:val="22"/>
    </w:rPr>
  </w:style>
  <w:style w:type="paragraph" w:styleId="Heading4">
    <w:name w:val="heading 4"/>
    <w:basedOn w:val="Heading3"/>
    <w:next w:val="Normal"/>
    <w:link w:val="Heading4Char"/>
    <w:qFormat/>
    <w:rsid w:val="00B41FB8"/>
    <w:pPr>
      <w:tabs>
        <w:tab w:val="clear" w:pos="794"/>
        <w:tab w:val="left" w:pos="992"/>
      </w:tabs>
      <w:ind w:left="992" w:hanging="992"/>
      <w:outlineLvl w:val="3"/>
    </w:pPr>
  </w:style>
  <w:style w:type="paragraph" w:styleId="Heading5">
    <w:name w:val="heading 5"/>
    <w:basedOn w:val="Heading4"/>
    <w:next w:val="Normal"/>
    <w:link w:val="Heading5Char"/>
    <w:uiPriority w:val="9"/>
    <w:qFormat/>
    <w:rsid w:val="00B41FB8"/>
    <w:pPr>
      <w:outlineLvl w:val="4"/>
    </w:pPr>
  </w:style>
  <w:style w:type="paragraph" w:styleId="Heading6">
    <w:name w:val="heading 6"/>
    <w:basedOn w:val="Heading4"/>
    <w:next w:val="Normal"/>
    <w:link w:val="Heading6Char"/>
    <w:uiPriority w:val="9"/>
    <w:qFormat/>
    <w:rsid w:val="00B41FB8"/>
    <w:pPr>
      <w:tabs>
        <w:tab w:val="clear" w:pos="992"/>
        <w:tab w:val="clear" w:pos="1191"/>
      </w:tabs>
      <w:ind w:left="1588" w:hanging="1588"/>
      <w:outlineLvl w:val="5"/>
    </w:pPr>
  </w:style>
  <w:style w:type="paragraph" w:styleId="Heading7">
    <w:name w:val="heading 7"/>
    <w:basedOn w:val="Heading6"/>
    <w:next w:val="Normal"/>
    <w:link w:val="Heading7Char"/>
    <w:uiPriority w:val="9"/>
    <w:qFormat/>
    <w:rsid w:val="00B41FB8"/>
    <w:pPr>
      <w:outlineLvl w:val="6"/>
    </w:pPr>
  </w:style>
  <w:style w:type="paragraph" w:styleId="Heading8">
    <w:name w:val="heading 8"/>
    <w:basedOn w:val="Heading6"/>
    <w:next w:val="Normal"/>
    <w:link w:val="Heading8Char"/>
    <w:uiPriority w:val="9"/>
    <w:qFormat/>
    <w:rsid w:val="00B41FB8"/>
    <w:pPr>
      <w:outlineLvl w:val="7"/>
    </w:pPr>
  </w:style>
  <w:style w:type="paragraph" w:styleId="Heading9">
    <w:name w:val="heading 9"/>
    <w:basedOn w:val="Heading6"/>
    <w:next w:val="Normal"/>
    <w:link w:val="Heading9Char"/>
    <w:uiPriority w:val="9"/>
    <w:qFormat/>
    <w:rsid w:val="00B41FB8"/>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F0A2C"/>
    <w:rPr>
      <w:rFonts w:ascii="Times New Roman" w:hAnsi="Times New Roman"/>
      <w:b/>
      <w:sz w:val="26"/>
      <w:szCs w:val="20"/>
      <w:lang w:val="fr-FR" w:eastAsia="en-US"/>
    </w:rPr>
  </w:style>
  <w:style w:type="character" w:customStyle="1" w:styleId="Heading2Char">
    <w:name w:val="Heading 2 Char"/>
    <w:basedOn w:val="DefaultParagraphFont"/>
    <w:link w:val="Heading2"/>
    <w:uiPriority w:val="9"/>
    <w:locked/>
    <w:rsid w:val="00CE3F20"/>
    <w:rPr>
      <w:rFonts w:ascii="Times New Roman" w:hAnsi="Times New Roman"/>
      <w:b/>
      <w:sz w:val="24"/>
      <w:szCs w:val="20"/>
      <w:lang w:val="fr-FR" w:eastAsia="en-US"/>
    </w:rPr>
  </w:style>
  <w:style w:type="character" w:customStyle="1" w:styleId="Heading3Char">
    <w:name w:val="Heading 3 Char"/>
    <w:basedOn w:val="DefaultParagraphFont"/>
    <w:link w:val="Heading3"/>
    <w:uiPriority w:val="9"/>
    <w:rsid w:val="003F0A2C"/>
    <w:rPr>
      <w:rFonts w:ascii="Times New Roman" w:hAnsi="Times New Roman"/>
      <w:b/>
      <w:szCs w:val="20"/>
      <w:lang w:val="fr-FR" w:eastAsia="en-US"/>
    </w:rPr>
  </w:style>
  <w:style w:type="character" w:customStyle="1" w:styleId="Heading4Char">
    <w:name w:val="Heading 4 Char"/>
    <w:basedOn w:val="DefaultParagraphFont"/>
    <w:link w:val="Heading4"/>
    <w:uiPriority w:val="9"/>
    <w:rsid w:val="003F0A2C"/>
    <w:rPr>
      <w:rFonts w:ascii="Times New Roman" w:hAnsi="Times New Roman"/>
      <w:b/>
      <w:szCs w:val="20"/>
      <w:lang w:val="fr-FR" w:eastAsia="en-US"/>
    </w:rPr>
  </w:style>
  <w:style w:type="character" w:customStyle="1" w:styleId="Heading5Char">
    <w:name w:val="Heading 5 Char"/>
    <w:basedOn w:val="DefaultParagraphFont"/>
    <w:link w:val="Heading5"/>
    <w:uiPriority w:val="9"/>
    <w:rsid w:val="003F0A2C"/>
    <w:rPr>
      <w:rFonts w:ascii="Times New Roman" w:hAnsi="Times New Roman"/>
      <w:b/>
      <w:szCs w:val="20"/>
      <w:lang w:val="fr-FR" w:eastAsia="en-US"/>
    </w:rPr>
  </w:style>
  <w:style w:type="character" w:customStyle="1" w:styleId="Heading6Char">
    <w:name w:val="Heading 6 Char"/>
    <w:basedOn w:val="DefaultParagraphFont"/>
    <w:link w:val="Heading6"/>
    <w:uiPriority w:val="9"/>
    <w:rsid w:val="003F0A2C"/>
    <w:rPr>
      <w:rFonts w:ascii="Times New Roman" w:hAnsi="Times New Roman"/>
      <w:b/>
      <w:szCs w:val="20"/>
      <w:lang w:val="fr-FR" w:eastAsia="en-US"/>
    </w:rPr>
  </w:style>
  <w:style w:type="character" w:customStyle="1" w:styleId="Heading7Char">
    <w:name w:val="Heading 7 Char"/>
    <w:basedOn w:val="DefaultParagraphFont"/>
    <w:link w:val="Heading7"/>
    <w:uiPriority w:val="9"/>
    <w:rsid w:val="003F0A2C"/>
    <w:rPr>
      <w:rFonts w:ascii="Times New Roman" w:hAnsi="Times New Roman"/>
      <w:b/>
      <w:szCs w:val="20"/>
      <w:lang w:val="fr-FR" w:eastAsia="en-US"/>
    </w:rPr>
  </w:style>
  <w:style w:type="character" w:customStyle="1" w:styleId="Heading8Char">
    <w:name w:val="Heading 8 Char"/>
    <w:basedOn w:val="DefaultParagraphFont"/>
    <w:link w:val="Heading8"/>
    <w:uiPriority w:val="9"/>
    <w:rsid w:val="003F0A2C"/>
    <w:rPr>
      <w:rFonts w:ascii="Times New Roman" w:hAnsi="Times New Roman"/>
      <w:b/>
      <w:szCs w:val="20"/>
      <w:lang w:val="fr-FR" w:eastAsia="en-US"/>
    </w:rPr>
  </w:style>
  <w:style w:type="character" w:customStyle="1" w:styleId="Heading9Char">
    <w:name w:val="Heading 9 Char"/>
    <w:basedOn w:val="DefaultParagraphFont"/>
    <w:link w:val="Heading9"/>
    <w:uiPriority w:val="9"/>
    <w:rsid w:val="003F0A2C"/>
    <w:rPr>
      <w:rFonts w:ascii="Times New Roman" w:hAnsi="Times New Roman"/>
      <w:b/>
      <w:szCs w:val="20"/>
      <w:lang w:val="fr-FR" w:eastAsia="en-US"/>
    </w:rPr>
  </w:style>
  <w:style w:type="paragraph" w:customStyle="1" w:styleId="AnnexNoTitle">
    <w:name w:val="Annex_NoTitle"/>
    <w:basedOn w:val="Normal"/>
    <w:next w:val="Normal"/>
    <w:rsid w:val="00B41FB8"/>
    <w:pPr>
      <w:keepNext/>
      <w:keepLines/>
      <w:spacing w:before="720" w:after="120"/>
      <w:jc w:val="center"/>
    </w:pPr>
    <w:rPr>
      <w:b/>
      <w:sz w:val="26"/>
    </w:rPr>
  </w:style>
  <w:style w:type="paragraph" w:customStyle="1" w:styleId="Annexref">
    <w:name w:val="Annex_ref"/>
    <w:basedOn w:val="Normal"/>
    <w:next w:val="Normal"/>
    <w:rsid w:val="00B41FB8"/>
    <w:pPr>
      <w:keepNext/>
      <w:keepLines/>
      <w:spacing w:after="280"/>
      <w:jc w:val="center"/>
    </w:pPr>
    <w:rPr>
      <w:sz w:val="24"/>
    </w:rPr>
  </w:style>
  <w:style w:type="paragraph" w:customStyle="1" w:styleId="AppendixNoTitle">
    <w:name w:val="Appendix_NoTitle"/>
    <w:basedOn w:val="AnnexNoTitle"/>
    <w:next w:val="Normal"/>
    <w:rsid w:val="00B41FB8"/>
  </w:style>
  <w:style w:type="paragraph" w:customStyle="1" w:styleId="Appendixref">
    <w:name w:val="Appendix_ref"/>
    <w:basedOn w:val="Annexref"/>
    <w:next w:val="Normal"/>
    <w:rsid w:val="00B41FB8"/>
  </w:style>
  <w:style w:type="paragraph" w:customStyle="1" w:styleId="ArtNo">
    <w:name w:val="Art_No"/>
    <w:basedOn w:val="Normal"/>
    <w:next w:val="Normal"/>
    <w:rsid w:val="00B41FB8"/>
    <w:pPr>
      <w:keepNext/>
      <w:keepLines/>
      <w:spacing w:before="480"/>
      <w:jc w:val="center"/>
    </w:pPr>
    <w:rPr>
      <w:caps/>
      <w:sz w:val="26"/>
    </w:rPr>
  </w:style>
  <w:style w:type="paragraph" w:customStyle="1" w:styleId="Arttitle">
    <w:name w:val="Art_title"/>
    <w:basedOn w:val="Normal"/>
    <w:next w:val="Normal"/>
    <w:rsid w:val="00B41FB8"/>
    <w:pPr>
      <w:keepNext/>
      <w:keepLines/>
      <w:spacing w:before="240"/>
      <w:jc w:val="center"/>
    </w:pPr>
    <w:rPr>
      <w:b/>
      <w:sz w:val="26"/>
    </w:rPr>
  </w:style>
  <w:style w:type="paragraph" w:customStyle="1" w:styleId="ASN1">
    <w:name w:val="ASN.1"/>
    <w:basedOn w:val="Normal"/>
    <w:next w:val="Normal"/>
    <w:rsid w:val="00B41FB8"/>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Blanc">
    <w:name w:val="Blanc"/>
    <w:basedOn w:val="Normal"/>
    <w:next w:val="Normal"/>
    <w:rsid w:val="00DA7DC0"/>
    <w:pPr>
      <w:tabs>
        <w:tab w:val="clear" w:pos="794"/>
        <w:tab w:val="clear" w:pos="1191"/>
        <w:tab w:val="clear" w:pos="1588"/>
        <w:tab w:val="clear" w:pos="1985"/>
      </w:tabs>
      <w:spacing w:before="0"/>
    </w:pPr>
    <w:rPr>
      <w:sz w:val="16"/>
      <w:lang w:val="en-GB"/>
    </w:rPr>
  </w:style>
  <w:style w:type="paragraph" w:customStyle="1" w:styleId="Call">
    <w:name w:val="Call"/>
    <w:basedOn w:val="Normal"/>
    <w:next w:val="Normal"/>
    <w:rsid w:val="00B41FB8"/>
    <w:pPr>
      <w:keepNext/>
      <w:keepLines/>
      <w:spacing w:before="240"/>
      <w:ind w:left="794"/>
      <w:jc w:val="left"/>
    </w:pPr>
    <w:rPr>
      <w:i/>
    </w:rPr>
  </w:style>
  <w:style w:type="paragraph" w:customStyle="1" w:styleId="ChapNo">
    <w:name w:val="Chap_No"/>
    <w:basedOn w:val="Normal"/>
    <w:next w:val="Normal"/>
    <w:rsid w:val="00B41FB8"/>
    <w:pPr>
      <w:keepNext/>
      <w:keepLines/>
      <w:tabs>
        <w:tab w:val="clear" w:pos="794"/>
        <w:tab w:val="clear" w:pos="1191"/>
        <w:tab w:val="clear" w:pos="1588"/>
        <w:tab w:val="clear" w:pos="1985"/>
      </w:tabs>
      <w:spacing w:before="720" w:line="320" w:lineRule="exact"/>
      <w:jc w:val="center"/>
    </w:pPr>
    <w:rPr>
      <w:caps/>
      <w:sz w:val="26"/>
    </w:rPr>
  </w:style>
  <w:style w:type="paragraph" w:customStyle="1" w:styleId="Chaptitle">
    <w:name w:val="Chap_title"/>
    <w:basedOn w:val="Normal"/>
    <w:next w:val="Normal"/>
    <w:rsid w:val="00B41FB8"/>
    <w:pPr>
      <w:keepNext/>
      <w:keepLines/>
      <w:tabs>
        <w:tab w:val="clear" w:pos="794"/>
        <w:tab w:val="clear" w:pos="1191"/>
        <w:tab w:val="clear" w:pos="1588"/>
        <w:tab w:val="clear" w:pos="1985"/>
      </w:tabs>
      <w:spacing w:before="480"/>
      <w:jc w:val="center"/>
    </w:pPr>
    <w:rPr>
      <w:rFonts w:cs="Times New Roman Bold"/>
      <w:b/>
      <w:caps/>
      <w:sz w:val="26"/>
    </w:rPr>
  </w:style>
  <w:style w:type="character" w:customStyle="1" w:styleId="HeaderChar">
    <w:name w:val="Header Char"/>
    <w:aliases w:val="encabezado Char,header odd Char,header odd1 Char,header odd2 Char,he Char,h Char,Header/Footer Char,Page No Char"/>
    <w:basedOn w:val="DefaultParagraphFont"/>
    <w:uiPriority w:val="99"/>
    <w:rsid w:val="003F0A2C"/>
    <w:rPr>
      <w:rFonts w:ascii="Times New Roman" w:hAnsi="Times New Roman"/>
      <w:szCs w:val="20"/>
      <w:lang w:val="fr-FR" w:eastAsia="en-US"/>
    </w:rPr>
  </w:style>
  <w:style w:type="paragraph" w:customStyle="1" w:styleId="enumlev1">
    <w:name w:val="enumlev1"/>
    <w:basedOn w:val="Normal"/>
    <w:link w:val="enumlev1Char"/>
    <w:rsid w:val="00B41FB8"/>
    <w:pPr>
      <w:spacing w:before="80"/>
      <w:ind w:left="794" w:hanging="794"/>
    </w:pPr>
  </w:style>
  <w:style w:type="character" w:customStyle="1" w:styleId="enumlev1Char">
    <w:name w:val="enumlev1 Char"/>
    <w:basedOn w:val="DefaultParagraphFont"/>
    <w:link w:val="enumlev1"/>
    <w:locked/>
    <w:rsid w:val="007561A6"/>
    <w:rPr>
      <w:rFonts w:ascii="Times New Roman" w:hAnsi="Times New Roman"/>
      <w:szCs w:val="20"/>
      <w:lang w:val="fr-FR" w:eastAsia="en-US"/>
    </w:rPr>
  </w:style>
  <w:style w:type="paragraph" w:customStyle="1" w:styleId="enumlev2">
    <w:name w:val="enumlev2"/>
    <w:basedOn w:val="enumlev1"/>
    <w:rsid w:val="00B41FB8"/>
    <w:pPr>
      <w:ind w:left="1191" w:hanging="397"/>
    </w:pPr>
  </w:style>
  <w:style w:type="paragraph" w:customStyle="1" w:styleId="enumlev3">
    <w:name w:val="enumlev3"/>
    <w:basedOn w:val="enumlev2"/>
    <w:rsid w:val="00B41FB8"/>
    <w:pPr>
      <w:ind w:left="1588"/>
    </w:pPr>
  </w:style>
  <w:style w:type="paragraph" w:customStyle="1" w:styleId="Equation">
    <w:name w:val="Equation"/>
    <w:basedOn w:val="Normal"/>
    <w:rsid w:val="00B41FB8"/>
    <w:pPr>
      <w:tabs>
        <w:tab w:val="clear" w:pos="1191"/>
        <w:tab w:val="clear" w:pos="1588"/>
        <w:tab w:val="clear" w:pos="1985"/>
        <w:tab w:val="center" w:pos="4820"/>
        <w:tab w:val="right" w:pos="9639"/>
      </w:tabs>
      <w:jc w:val="left"/>
    </w:pPr>
  </w:style>
  <w:style w:type="paragraph" w:customStyle="1" w:styleId="Equationlegend">
    <w:name w:val="Equation_legend"/>
    <w:basedOn w:val="Normal"/>
    <w:rsid w:val="00B41FB8"/>
    <w:pPr>
      <w:tabs>
        <w:tab w:val="clear" w:pos="794"/>
        <w:tab w:val="clear" w:pos="1191"/>
        <w:tab w:val="clear" w:pos="1588"/>
        <w:tab w:val="right" w:pos="1701"/>
      </w:tabs>
      <w:spacing w:before="80"/>
      <w:ind w:left="1985" w:hanging="1985"/>
    </w:pPr>
  </w:style>
  <w:style w:type="paragraph" w:customStyle="1" w:styleId="FigureNo">
    <w:name w:val="Figure_No"/>
    <w:basedOn w:val="Normal"/>
    <w:next w:val="Normal"/>
    <w:rsid w:val="009F293D"/>
    <w:pPr>
      <w:keepNext/>
      <w:keepLines/>
      <w:spacing w:before="480" w:after="240"/>
      <w:jc w:val="center"/>
    </w:pPr>
    <w:rPr>
      <w:caps/>
      <w:lang w:val="en-GB"/>
    </w:rPr>
  </w:style>
  <w:style w:type="paragraph" w:customStyle="1" w:styleId="Figure">
    <w:name w:val="Figure"/>
    <w:basedOn w:val="FigureNo"/>
    <w:next w:val="Normal"/>
    <w:rsid w:val="00377BD5"/>
    <w:pPr>
      <w:keepNext w:val="0"/>
      <w:keepLines w:val="0"/>
      <w:spacing w:before="240"/>
    </w:pPr>
  </w:style>
  <w:style w:type="paragraph" w:customStyle="1" w:styleId="Figurelegend">
    <w:name w:val="Figure_legend"/>
    <w:basedOn w:val="Normal"/>
    <w:rsid w:val="00B41FB8"/>
    <w:pPr>
      <w:keepNext/>
      <w:keepLines/>
      <w:tabs>
        <w:tab w:val="clear" w:pos="794"/>
        <w:tab w:val="clear" w:pos="1191"/>
        <w:tab w:val="clear" w:pos="1588"/>
        <w:tab w:val="clear" w:pos="1985"/>
      </w:tabs>
      <w:spacing w:before="20" w:after="20"/>
    </w:pPr>
    <w:rPr>
      <w:sz w:val="20"/>
    </w:rPr>
  </w:style>
  <w:style w:type="paragraph" w:customStyle="1" w:styleId="Figuretitle">
    <w:name w:val="Figure_title"/>
    <w:basedOn w:val="Normal"/>
    <w:next w:val="Figure"/>
    <w:rsid w:val="00B41FB8"/>
    <w:pPr>
      <w:keepNext/>
      <w:spacing w:before="0" w:after="120"/>
      <w:jc w:val="center"/>
    </w:pPr>
    <w:rPr>
      <w:rFonts w:cs="Times New Roman Bold"/>
      <w:b/>
      <w:sz w:val="20"/>
    </w:rPr>
  </w:style>
  <w:style w:type="paragraph" w:styleId="Footer">
    <w:name w:val="footer"/>
    <w:basedOn w:val="Normal"/>
    <w:link w:val="FooterChar"/>
    <w:rsid w:val="002B539B"/>
    <w:pPr>
      <w:tabs>
        <w:tab w:val="clear" w:pos="794"/>
        <w:tab w:val="clear" w:pos="1191"/>
        <w:tab w:val="clear" w:pos="1588"/>
        <w:tab w:val="clear" w:pos="1985"/>
        <w:tab w:val="right" w:pos="9639"/>
      </w:tabs>
      <w:spacing w:before="0"/>
    </w:pPr>
    <w:rPr>
      <w:noProof/>
    </w:rPr>
  </w:style>
  <w:style w:type="character" w:customStyle="1" w:styleId="FooterChar">
    <w:name w:val="Footer Char"/>
    <w:basedOn w:val="DefaultParagraphFont"/>
    <w:link w:val="Footer"/>
    <w:rsid w:val="002B539B"/>
    <w:rPr>
      <w:rFonts w:ascii="Times New Roman" w:hAnsi="Times New Roman"/>
      <w:noProof/>
      <w:szCs w:val="20"/>
      <w:lang w:val="fr-FR" w:eastAsia="en-US"/>
    </w:rPr>
  </w:style>
  <w:style w:type="character" w:styleId="FootnoteReference">
    <w:name w:val="footnote reference"/>
    <w:aliases w:val="Appel note de bas de p,Footnote Reference/"/>
    <w:basedOn w:val="DefaultParagraphFont"/>
    <w:uiPriority w:val="99"/>
    <w:rsid w:val="00B41FB8"/>
    <w:rPr>
      <w:position w:val="6"/>
      <w:sz w:val="18"/>
    </w:rPr>
  </w:style>
  <w:style w:type="paragraph" w:customStyle="1" w:styleId="Note">
    <w:name w:val="Note"/>
    <w:basedOn w:val="Normal"/>
    <w:rsid w:val="00B41FB8"/>
    <w:pPr>
      <w:spacing w:before="80" w:line="240" w:lineRule="exact"/>
    </w:pPr>
    <w:rPr>
      <w:sz w:val="20"/>
    </w:rPr>
  </w:style>
  <w:style w:type="paragraph" w:styleId="FootnoteText">
    <w:name w:val="footnote text"/>
    <w:aliases w:val="ALTS FOOTNOTE,Footnote Text Char1,Footnote Text Char Char1,Footnote Text Char4 Char Char,Footnote Text Char1 Char1 Char1 Char,Footnote Text Char Char1 Char1 Char Char,Footnote Text Char1 Char1 Char1 Char Char Char1,DNV-FT,DN"/>
    <w:basedOn w:val="Note"/>
    <w:link w:val="FootnoteTextChar"/>
    <w:uiPriority w:val="99"/>
    <w:rsid w:val="00B41FB8"/>
    <w:pPr>
      <w:keepLines/>
      <w:tabs>
        <w:tab w:val="left" w:pos="255"/>
      </w:tabs>
      <w:ind w:left="255" w:hanging="255"/>
    </w:pPr>
  </w:style>
  <w:style w:type="character" w:customStyle="1" w:styleId="FootnoteTextChar">
    <w:name w:val="Footnote Text Char"/>
    <w:aliases w:val="ALTS FOOTNOTE Char,Footnote Text Char1 Char,Footnote Text Char Char1 Char,Footnote Text Char4 Char Char Char,Footnote Text Char1 Char1 Char1 Char Char,Footnote Text Char Char1 Char1 Char Char Char,DNV-FT Char,DN Char"/>
    <w:basedOn w:val="DefaultParagraphFont"/>
    <w:link w:val="FootnoteText"/>
    <w:uiPriority w:val="99"/>
    <w:semiHidden/>
    <w:rsid w:val="00B41FB8"/>
    <w:rPr>
      <w:rFonts w:ascii="Times New Roman" w:hAnsi="Times New Roman"/>
      <w:sz w:val="20"/>
      <w:szCs w:val="20"/>
      <w:lang w:val="fr-FR" w:eastAsia="en-US"/>
    </w:rPr>
  </w:style>
  <w:style w:type="paragraph" w:styleId="Header">
    <w:name w:val="header"/>
    <w:aliases w:val="encabezado,header odd,header odd1,header odd2,he,h,Header/Footer,Page No"/>
    <w:basedOn w:val="Normal"/>
    <w:link w:val="HeaderChar1"/>
    <w:uiPriority w:val="99"/>
    <w:rsid w:val="00B41FB8"/>
    <w:pPr>
      <w:tabs>
        <w:tab w:val="clear" w:pos="794"/>
        <w:tab w:val="clear" w:pos="1191"/>
        <w:tab w:val="clear" w:pos="1588"/>
        <w:tab w:val="clear" w:pos="1985"/>
        <w:tab w:val="right" w:pos="9639"/>
      </w:tabs>
      <w:spacing w:before="0"/>
    </w:pPr>
    <w:rPr>
      <w:sz w:val="20"/>
    </w:rPr>
  </w:style>
  <w:style w:type="character" w:customStyle="1" w:styleId="HeaderChar1">
    <w:name w:val="Header Char1"/>
    <w:aliases w:val="encabezado Char1,header odd Char1,header odd1 Char1,header odd2 Char1,he Char1,h Char1,Header/Footer Char1,Page No Char1"/>
    <w:basedOn w:val="DefaultParagraphFont"/>
    <w:link w:val="Header"/>
    <w:uiPriority w:val="99"/>
    <w:rsid w:val="00B41FB8"/>
    <w:rPr>
      <w:rFonts w:ascii="Times New Roman" w:hAnsi="Times New Roman"/>
      <w:sz w:val="20"/>
      <w:szCs w:val="20"/>
      <w:lang w:val="fr-FR" w:eastAsia="en-US"/>
    </w:rPr>
  </w:style>
  <w:style w:type="paragraph" w:customStyle="1" w:styleId="Headingb">
    <w:name w:val="Heading_b"/>
    <w:basedOn w:val="Heading3"/>
    <w:next w:val="Normal"/>
    <w:rsid w:val="00B41FB8"/>
    <w:pPr>
      <w:spacing w:before="160"/>
      <w:ind w:left="0" w:firstLine="0"/>
      <w:outlineLvl w:val="9"/>
    </w:pPr>
  </w:style>
  <w:style w:type="paragraph" w:customStyle="1" w:styleId="Headingi">
    <w:name w:val="Heading_i"/>
    <w:basedOn w:val="Heading3"/>
    <w:next w:val="Normal"/>
    <w:rsid w:val="00B41FB8"/>
    <w:pPr>
      <w:spacing w:before="160"/>
      <w:ind w:left="0" w:firstLine="0"/>
    </w:pPr>
    <w:rPr>
      <w:b w:val="0"/>
      <w:i/>
    </w:rPr>
  </w:style>
  <w:style w:type="paragraph" w:customStyle="1" w:styleId="HeadingSum">
    <w:name w:val="Heading_Sum"/>
    <w:basedOn w:val="Headingb"/>
    <w:next w:val="Normal"/>
    <w:rsid w:val="00B41FB8"/>
    <w:pPr>
      <w:spacing w:before="240"/>
    </w:pPr>
    <w:rPr>
      <w:lang w:val="es-ES_tradnl"/>
    </w:rPr>
  </w:style>
  <w:style w:type="character" w:customStyle="1" w:styleId="href">
    <w:name w:val="href"/>
    <w:basedOn w:val="DefaultParagraphFont"/>
    <w:rsid w:val="00B41FB8"/>
  </w:style>
  <w:style w:type="paragraph" w:styleId="Index1">
    <w:name w:val="index 1"/>
    <w:basedOn w:val="Normal"/>
    <w:next w:val="Normal"/>
    <w:uiPriority w:val="99"/>
    <w:semiHidden/>
    <w:rsid w:val="00B41FB8"/>
    <w:pPr>
      <w:jc w:val="left"/>
    </w:pPr>
  </w:style>
  <w:style w:type="paragraph" w:styleId="Index2">
    <w:name w:val="index 2"/>
    <w:basedOn w:val="Normal"/>
    <w:next w:val="Normal"/>
    <w:uiPriority w:val="99"/>
    <w:semiHidden/>
    <w:rsid w:val="00B41FB8"/>
    <w:pPr>
      <w:ind w:left="284"/>
      <w:jc w:val="left"/>
    </w:pPr>
  </w:style>
  <w:style w:type="paragraph" w:styleId="Index3">
    <w:name w:val="index 3"/>
    <w:basedOn w:val="Normal"/>
    <w:next w:val="Normal"/>
    <w:uiPriority w:val="99"/>
    <w:semiHidden/>
    <w:rsid w:val="00B41FB8"/>
    <w:pPr>
      <w:ind w:left="567"/>
      <w:jc w:val="left"/>
    </w:pPr>
  </w:style>
  <w:style w:type="paragraph" w:styleId="IndexHeading">
    <w:name w:val="index heading"/>
    <w:basedOn w:val="Normal"/>
    <w:next w:val="Index1"/>
    <w:uiPriority w:val="99"/>
    <w:semiHidden/>
    <w:rsid w:val="00B41FB8"/>
    <w:rPr>
      <w:sz w:val="24"/>
    </w:rPr>
  </w:style>
  <w:style w:type="paragraph" w:customStyle="1" w:styleId="Line">
    <w:name w:val="Line"/>
    <w:basedOn w:val="Normal"/>
    <w:next w:val="Normal"/>
    <w:rsid w:val="00B41FB8"/>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Normalaftertitle">
    <w:name w:val="Normal_after_title"/>
    <w:basedOn w:val="Normal"/>
    <w:next w:val="Normal"/>
    <w:rsid w:val="00B41FB8"/>
    <w:pPr>
      <w:spacing w:before="400"/>
    </w:pPr>
  </w:style>
  <w:style w:type="paragraph" w:customStyle="1" w:styleId="NormalIndent">
    <w:name w:val="Normal_Indent"/>
    <w:basedOn w:val="Normal"/>
    <w:rsid w:val="00B41FB8"/>
    <w:pPr>
      <w:ind w:left="794"/>
      <w:jc w:val="left"/>
    </w:pPr>
  </w:style>
  <w:style w:type="character" w:styleId="PageNumber">
    <w:name w:val="page number"/>
    <w:basedOn w:val="DefaultParagraphFont"/>
    <w:uiPriority w:val="99"/>
    <w:rsid w:val="00B41FB8"/>
  </w:style>
  <w:style w:type="paragraph" w:customStyle="1" w:styleId="PartNo">
    <w:name w:val="Part_No"/>
    <w:basedOn w:val="Normal"/>
    <w:next w:val="Normal"/>
    <w:rsid w:val="00B41FB8"/>
    <w:pPr>
      <w:keepNext/>
      <w:keepLines/>
      <w:spacing w:before="480" w:after="80"/>
      <w:jc w:val="center"/>
    </w:pPr>
    <w:rPr>
      <w:caps/>
      <w:sz w:val="24"/>
    </w:rPr>
  </w:style>
  <w:style w:type="paragraph" w:customStyle="1" w:styleId="Partref">
    <w:name w:val="Part_ref"/>
    <w:basedOn w:val="Normal"/>
    <w:next w:val="Normal"/>
    <w:rsid w:val="00B41FB8"/>
    <w:pPr>
      <w:keepNext/>
      <w:keepLines/>
      <w:spacing w:before="280"/>
      <w:jc w:val="center"/>
    </w:pPr>
  </w:style>
  <w:style w:type="paragraph" w:customStyle="1" w:styleId="Parttitle">
    <w:name w:val="Part_title"/>
    <w:basedOn w:val="Normal"/>
    <w:next w:val="Normalaftertitle"/>
    <w:rsid w:val="00B41FB8"/>
    <w:pPr>
      <w:keepNext/>
      <w:keepLines/>
      <w:spacing w:before="240" w:after="280" w:line="320" w:lineRule="exact"/>
      <w:jc w:val="center"/>
    </w:pPr>
    <w:rPr>
      <w:b/>
      <w:sz w:val="24"/>
    </w:rPr>
  </w:style>
  <w:style w:type="paragraph" w:customStyle="1" w:styleId="Participants">
    <w:name w:val="Participants"/>
    <w:basedOn w:val="Normal"/>
    <w:rsid w:val="00B41FB8"/>
    <w:pPr>
      <w:tabs>
        <w:tab w:val="clear" w:pos="794"/>
        <w:tab w:val="clear" w:pos="1588"/>
      </w:tabs>
      <w:spacing w:before="0"/>
      <w:ind w:left="1191"/>
    </w:pPr>
    <w:rPr>
      <w:sz w:val="20"/>
    </w:rPr>
  </w:style>
  <w:style w:type="paragraph" w:customStyle="1" w:styleId="Recdate">
    <w:name w:val="Rec_date"/>
    <w:basedOn w:val="Normal"/>
    <w:next w:val="Normalaftertitle"/>
    <w:rsid w:val="00B41FB8"/>
    <w:pPr>
      <w:keepNext/>
      <w:keepLines/>
      <w:tabs>
        <w:tab w:val="clear" w:pos="794"/>
        <w:tab w:val="clear" w:pos="1191"/>
        <w:tab w:val="clear" w:pos="1588"/>
        <w:tab w:val="clear" w:pos="1985"/>
      </w:tabs>
      <w:jc w:val="right"/>
    </w:pPr>
    <w:rPr>
      <w:i/>
    </w:rPr>
  </w:style>
  <w:style w:type="paragraph" w:customStyle="1" w:styleId="Questiondate">
    <w:name w:val="Question_date"/>
    <w:basedOn w:val="Recdate"/>
    <w:next w:val="Normalaftertitle"/>
    <w:rsid w:val="00B41FB8"/>
  </w:style>
  <w:style w:type="paragraph" w:customStyle="1" w:styleId="RecNo">
    <w:name w:val="Rec_No"/>
    <w:basedOn w:val="Normal"/>
    <w:next w:val="Normal"/>
    <w:rsid w:val="00B41FB8"/>
    <w:pPr>
      <w:keepNext/>
      <w:keepLines/>
      <w:spacing w:before="0"/>
      <w:jc w:val="left"/>
    </w:pPr>
    <w:rPr>
      <w:b/>
      <w:sz w:val="26"/>
    </w:rPr>
  </w:style>
  <w:style w:type="paragraph" w:customStyle="1" w:styleId="QuestionNo">
    <w:name w:val="Question_No"/>
    <w:basedOn w:val="RecNo"/>
    <w:next w:val="Normal"/>
    <w:rsid w:val="00B41FB8"/>
  </w:style>
  <w:style w:type="paragraph" w:customStyle="1" w:styleId="Recref">
    <w:name w:val="Rec_ref"/>
    <w:basedOn w:val="Normal"/>
    <w:next w:val="Recdate"/>
    <w:rsid w:val="00B41FB8"/>
    <w:pPr>
      <w:keepNext/>
      <w:keepLines/>
      <w:tabs>
        <w:tab w:val="clear" w:pos="794"/>
        <w:tab w:val="clear" w:pos="1191"/>
        <w:tab w:val="clear" w:pos="1588"/>
        <w:tab w:val="clear" w:pos="1985"/>
      </w:tabs>
      <w:jc w:val="center"/>
    </w:pPr>
    <w:rPr>
      <w:i/>
    </w:rPr>
  </w:style>
  <w:style w:type="paragraph" w:customStyle="1" w:styleId="Questionref">
    <w:name w:val="Question_ref"/>
    <w:basedOn w:val="Recref"/>
    <w:next w:val="Questiondate"/>
    <w:rsid w:val="00B41FB8"/>
  </w:style>
  <w:style w:type="paragraph" w:customStyle="1" w:styleId="Rectitle">
    <w:name w:val="Rec_title"/>
    <w:basedOn w:val="Normal"/>
    <w:next w:val="Normalaftertitle"/>
    <w:rsid w:val="00B41FB8"/>
    <w:pPr>
      <w:keepNext/>
      <w:keepLines/>
      <w:spacing w:before="360"/>
      <w:jc w:val="center"/>
    </w:pPr>
    <w:rPr>
      <w:b/>
      <w:sz w:val="26"/>
    </w:rPr>
  </w:style>
  <w:style w:type="paragraph" w:customStyle="1" w:styleId="Questiontitle">
    <w:name w:val="Question_title"/>
    <w:basedOn w:val="Rectitle"/>
    <w:next w:val="Questionref"/>
    <w:rsid w:val="00B41FB8"/>
  </w:style>
  <w:style w:type="paragraph" w:customStyle="1" w:styleId="Reftext">
    <w:name w:val="Ref_text"/>
    <w:basedOn w:val="Normal"/>
    <w:rsid w:val="00B41FB8"/>
    <w:pPr>
      <w:ind w:left="397" w:hanging="397"/>
    </w:pPr>
    <w:rPr>
      <w:sz w:val="20"/>
    </w:rPr>
  </w:style>
  <w:style w:type="paragraph" w:customStyle="1" w:styleId="Reftitle">
    <w:name w:val="Ref_title"/>
    <w:basedOn w:val="Normal"/>
    <w:next w:val="Reftext"/>
    <w:rsid w:val="00B41FB8"/>
    <w:pPr>
      <w:spacing w:before="480" w:after="120"/>
      <w:jc w:val="center"/>
    </w:pPr>
    <w:rPr>
      <w:b/>
      <w:sz w:val="24"/>
    </w:rPr>
  </w:style>
  <w:style w:type="paragraph" w:customStyle="1" w:styleId="Repdate">
    <w:name w:val="Rep_date"/>
    <w:basedOn w:val="Recdate"/>
    <w:next w:val="Normalaftertitle"/>
    <w:rsid w:val="00B41FB8"/>
  </w:style>
  <w:style w:type="paragraph" w:customStyle="1" w:styleId="RepNo">
    <w:name w:val="Rep_No"/>
    <w:basedOn w:val="RecNo"/>
    <w:next w:val="Normal"/>
    <w:rsid w:val="00B41FB8"/>
  </w:style>
  <w:style w:type="paragraph" w:customStyle="1" w:styleId="Repref">
    <w:name w:val="Rep_ref"/>
    <w:basedOn w:val="Recref"/>
    <w:next w:val="Repdate"/>
    <w:rsid w:val="00B41FB8"/>
  </w:style>
  <w:style w:type="paragraph" w:customStyle="1" w:styleId="Reptitle">
    <w:name w:val="Rep_title"/>
    <w:basedOn w:val="Rectitle"/>
    <w:next w:val="Repref"/>
    <w:rsid w:val="00B41FB8"/>
  </w:style>
  <w:style w:type="paragraph" w:customStyle="1" w:styleId="Resdate">
    <w:name w:val="Res_date"/>
    <w:basedOn w:val="Recdate"/>
    <w:next w:val="Normalaftertitle"/>
    <w:rsid w:val="00B41FB8"/>
  </w:style>
  <w:style w:type="character" w:customStyle="1" w:styleId="Resdef">
    <w:name w:val="Res_def"/>
    <w:basedOn w:val="DefaultParagraphFont"/>
    <w:rsid w:val="00B41FB8"/>
    <w:rPr>
      <w:rFonts w:ascii="Times New Roman" w:hAnsi="Times New Roman"/>
      <w:b/>
    </w:rPr>
  </w:style>
  <w:style w:type="paragraph" w:customStyle="1" w:styleId="ResNo">
    <w:name w:val="Res_No"/>
    <w:basedOn w:val="RecNo"/>
    <w:next w:val="Normal"/>
    <w:rsid w:val="00B41FB8"/>
    <w:pPr>
      <w:tabs>
        <w:tab w:val="clear" w:pos="794"/>
        <w:tab w:val="clear" w:pos="1191"/>
        <w:tab w:val="clear" w:pos="1588"/>
        <w:tab w:val="clear" w:pos="1985"/>
      </w:tabs>
      <w:jc w:val="center"/>
    </w:pPr>
    <w:rPr>
      <w:b w:val="0"/>
      <w:caps/>
    </w:rPr>
  </w:style>
  <w:style w:type="paragraph" w:customStyle="1" w:styleId="Resref">
    <w:name w:val="Res_ref"/>
    <w:basedOn w:val="Recref"/>
    <w:next w:val="Resdate"/>
    <w:rsid w:val="00B41FB8"/>
  </w:style>
  <w:style w:type="paragraph" w:customStyle="1" w:styleId="Restitle">
    <w:name w:val="Res_title"/>
    <w:basedOn w:val="Rectitle"/>
    <w:next w:val="Resref"/>
    <w:rsid w:val="00B41FB8"/>
  </w:style>
  <w:style w:type="paragraph" w:customStyle="1" w:styleId="Section1">
    <w:name w:val="Section_1"/>
    <w:basedOn w:val="Normal"/>
    <w:next w:val="Normal"/>
    <w:rsid w:val="00B41FB8"/>
    <w:pPr>
      <w:tabs>
        <w:tab w:val="clear" w:pos="794"/>
        <w:tab w:val="clear" w:pos="1191"/>
        <w:tab w:val="clear" w:pos="1588"/>
        <w:tab w:val="clear" w:pos="1985"/>
      </w:tabs>
      <w:spacing w:before="624"/>
      <w:jc w:val="center"/>
    </w:pPr>
    <w:rPr>
      <w:b/>
    </w:rPr>
  </w:style>
  <w:style w:type="paragraph" w:customStyle="1" w:styleId="Section2">
    <w:name w:val="Section_2"/>
    <w:basedOn w:val="Normal"/>
    <w:next w:val="Normal"/>
    <w:rsid w:val="00B41FB8"/>
    <w:pPr>
      <w:tabs>
        <w:tab w:val="clear" w:pos="794"/>
        <w:tab w:val="clear" w:pos="1191"/>
        <w:tab w:val="clear" w:pos="1588"/>
        <w:tab w:val="clear" w:pos="1985"/>
      </w:tabs>
      <w:spacing w:before="240"/>
      <w:jc w:val="center"/>
    </w:pPr>
    <w:rPr>
      <w:i/>
    </w:rPr>
  </w:style>
  <w:style w:type="paragraph" w:customStyle="1" w:styleId="SectionNo">
    <w:name w:val="Section_No"/>
    <w:basedOn w:val="Normal"/>
    <w:next w:val="Normal"/>
    <w:rsid w:val="00B41FB8"/>
    <w:pPr>
      <w:keepNext/>
      <w:keepLines/>
      <w:spacing w:before="720" w:line="320" w:lineRule="exact"/>
      <w:jc w:val="center"/>
    </w:pPr>
    <w:rPr>
      <w:caps/>
      <w:sz w:val="26"/>
    </w:rPr>
  </w:style>
  <w:style w:type="paragraph" w:customStyle="1" w:styleId="Sectiontitle">
    <w:name w:val="Section_title"/>
    <w:basedOn w:val="Normal"/>
    <w:next w:val="Normalaftertitle"/>
    <w:rsid w:val="00B41FB8"/>
    <w:pPr>
      <w:keepNext/>
      <w:keepLines/>
      <w:spacing w:before="360" w:after="120" w:line="320" w:lineRule="exact"/>
      <w:jc w:val="center"/>
    </w:pPr>
    <w:rPr>
      <w:b/>
      <w:sz w:val="26"/>
    </w:rPr>
  </w:style>
  <w:style w:type="paragraph" w:customStyle="1" w:styleId="Summary">
    <w:name w:val="Summary"/>
    <w:basedOn w:val="Normal"/>
    <w:next w:val="Normalaftertitle"/>
    <w:rsid w:val="00B41FB8"/>
    <w:pPr>
      <w:spacing w:after="480"/>
    </w:pPr>
    <w:rPr>
      <w:lang w:val="es-ES_tradnl"/>
    </w:rPr>
  </w:style>
  <w:style w:type="paragraph" w:customStyle="1" w:styleId="Tablefin">
    <w:name w:val="Table_fin"/>
    <w:basedOn w:val="Normal"/>
    <w:next w:val="Normal"/>
    <w:rsid w:val="00B41FB8"/>
    <w:pPr>
      <w:spacing w:before="0"/>
    </w:pPr>
    <w:rPr>
      <w:sz w:val="20"/>
      <w:lang w:val="en-GB"/>
    </w:rPr>
  </w:style>
  <w:style w:type="paragraph" w:customStyle="1" w:styleId="Tablehead">
    <w:name w:val="Table_head"/>
    <w:basedOn w:val="Normal"/>
    <w:next w:val="Normal"/>
    <w:rsid w:val="00B41FB8"/>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0"/>
    </w:rPr>
  </w:style>
  <w:style w:type="paragraph" w:customStyle="1" w:styleId="Tablelegend">
    <w:name w:val="Table_legend"/>
    <w:basedOn w:val="Normal"/>
    <w:rsid w:val="00B41FB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0"/>
    </w:rPr>
  </w:style>
  <w:style w:type="paragraph" w:customStyle="1" w:styleId="TableNo">
    <w:name w:val="Table_No"/>
    <w:basedOn w:val="Normal"/>
    <w:next w:val="Normal"/>
    <w:rsid w:val="00B41FB8"/>
    <w:pPr>
      <w:keepNext/>
      <w:spacing w:before="360" w:after="120"/>
      <w:jc w:val="center"/>
    </w:pPr>
  </w:style>
  <w:style w:type="paragraph" w:customStyle="1" w:styleId="Tabletext">
    <w:name w:val="Table_text"/>
    <w:basedOn w:val="Normal"/>
    <w:rsid w:val="00B41FB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pPr>
    <w:rPr>
      <w:sz w:val="20"/>
    </w:rPr>
  </w:style>
  <w:style w:type="paragraph" w:customStyle="1" w:styleId="Tabletitle">
    <w:name w:val="Table_title"/>
    <w:basedOn w:val="Normal"/>
    <w:next w:val="Tablehead"/>
    <w:rsid w:val="00B41FB8"/>
    <w:pPr>
      <w:keepNext/>
      <w:spacing w:before="0" w:after="120"/>
      <w:jc w:val="center"/>
    </w:pPr>
    <w:rPr>
      <w:b/>
    </w:rPr>
  </w:style>
  <w:style w:type="paragraph" w:customStyle="1" w:styleId="toc0">
    <w:name w:val="toc 0"/>
    <w:basedOn w:val="Normal"/>
    <w:next w:val="TOC1"/>
    <w:rsid w:val="00B41FB8"/>
    <w:pPr>
      <w:keepLines/>
      <w:tabs>
        <w:tab w:val="clear" w:pos="794"/>
        <w:tab w:val="clear" w:pos="1191"/>
        <w:tab w:val="clear" w:pos="1588"/>
        <w:tab w:val="clear" w:pos="1985"/>
        <w:tab w:val="right" w:pos="9639"/>
      </w:tabs>
      <w:jc w:val="left"/>
    </w:pPr>
    <w:rPr>
      <w:b/>
    </w:rPr>
  </w:style>
  <w:style w:type="paragraph" w:styleId="TOC1">
    <w:name w:val="toc 1"/>
    <w:basedOn w:val="Normal"/>
    <w:uiPriority w:val="39"/>
    <w:rsid w:val="00B41FB8"/>
    <w:pPr>
      <w:tabs>
        <w:tab w:val="clear" w:pos="794"/>
        <w:tab w:val="clear" w:pos="1191"/>
        <w:tab w:val="clear" w:pos="1588"/>
        <w:tab w:val="clear" w:pos="1985"/>
        <w:tab w:val="left" w:pos="964"/>
        <w:tab w:val="left" w:leader="dot" w:pos="8789"/>
        <w:tab w:val="right" w:pos="9639"/>
      </w:tabs>
      <w:ind w:left="680" w:right="851" w:hanging="680"/>
      <w:jc w:val="left"/>
    </w:pPr>
  </w:style>
  <w:style w:type="paragraph" w:styleId="TOC2">
    <w:name w:val="toc 2"/>
    <w:basedOn w:val="TOC1"/>
    <w:uiPriority w:val="39"/>
    <w:rsid w:val="008D54B0"/>
    <w:pPr>
      <w:tabs>
        <w:tab w:val="clear" w:pos="964"/>
      </w:tabs>
      <w:spacing w:before="80"/>
      <w:ind w:left="709" w:hanging="709"/>
    </w:pPr>
    <w:rPr>
      <w:noProof/>
      <w:lang w:val="en-GB"/>
    </w:rPr>
  </w:style>
  <w:style w:type="paragraph" w:styleId="TOC3">
    <w:name w:val="toc 3"/>
    <w:basedOn w:val="TOC2"/>
    <w:uiPriority w:val="39"/>
    <w:rsid w:val="008D54B0"/>
    <w:rPr>
      <w:rFonts w:asciiTheme="majorBidi" w:eastAsiaTheme="minorEastAsia" w:hAnsiTheme="majorBidi" w:cstheme="majorBidi"/>
      <w:szCs w:val="22"/>
      <w:lang w:val="en-US" w:eastAsia="zh-CN"/>
    </w:rPr>
  </w:style>
  <w:style w:type="paragraph" w:styleId="TOC4">
    <w:name w:val="toc 4"/>
    <w:basedOn w:val="TOC3"/>
    <w:uiPriority w:val="39"/>
    <w:rsid w:val="00B41FB8"/>
  </w:style>
  <w:style w:type="paragraph" w:styleId="TOC5">
    <w:name w:val="toc 5"/>
    <w:basedOn w:val="TOC4"/>
    <w:uiPriority w:val="39"/>
    <w:rsid w:val="00B41FB8"/>
  </w:style>
  <w:style w:type="paragraph" w:styleId="TOC6">
    <w:name w:val="toc 6"/>
    <w:basedOn w:val="TOC4"/>
    <w:uiPriority w:val="39"/>
    <w:rsid w:val="00B41FB8"/>
  </w:style>
  <w:style w:type="paragraph" w:styleId="TOC7">
    <w:name w:val="toc 7"/>
    <w:basedOn w:val="TOC4"/>
    <w:uiPriority w:val="39"/>
    <w:rsid w:val="00B41FB8"/>
  </w:style>
  <w:style w:type="paragraph" w:styleId="TOC8">
    <w:name w:val="toc 8"/>
    <w:basedOn w:val="TOC4"/>
    <w:uiPriority w:val="39"/>
    <w:rsid w:val="00B41FB8"/>
  </w:style>
  <w:style w:type="paragraph" w:customStyle="1" w:styleId="References">
    <w:name w:val="References"/>
    <w:basedOn w:val="Normal"/>
    <w:uiPriority w:val="99"/>
    <w:rsid w:val="00CE069D"/>
    <w:pPr>
      <w:tabs>
        <w:tab w:val="clear" w:pos="794"/>
        <w:tab w:val="clear" w:pos="1191"/>
        <w:tab w:val="clear" w:pos="1588"/>
        <w:tab w:val="clear" w:pos="1985"/>
        <w:tab w:val="num" w:pos="360"/>
      </w:tabs>
      <w:overflowPunct/>
      <w:autoSpaceDE/>
      <w:autoSpaceDN/>
      <w:adjustRightInd/>
      <w:spacing w:before="0" w:after="120" w:line="240" w:lineRule="exact"/>
      <w:ind w:left="360" w:hanging="360"/>
      <w:jc w:val="left"/>
      <w:textAlignment w:val="auto"/>
    </w:pPr>
    <w:rPr>
      <w:rFonts w:ascii="Calibri" w:hAnsi="Calibri"/>
      <w:sz w:val="20"/>
      <w:szCs w:val="22"/>
      <w:lang w:val="en-GB" w:bidi="en-US"/>
    </w:rPr>
  </w:style>
  <w:style w:type="character" w:styleId="Strong">
    <w:name w:val="Strong"/>
    <w:uiPriority w:val="22"/>
    <w:qFormat/>
    <w:locked/>
    <w:rsid w:val="00446629"/>
    <w:rPr>
      <w:b/>
      <w:bCs/>
    </w:rPr>
  </w:style>
  <w:style w:type="paragraph" w:styleId="BalloonText">
    <w:name w:val="Balloon Text"/>
    <w:basedOn w:val="Normal"/>
    <w:link w:val="BalloonTextChar"/>
    <w:uiPriority w:val="99"/>
    <w:semiHidden/>
    <w:unhideWhenUsed/>
    <w:rsid w:val="00446629"/>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446629"/>
    <w:rPr>
      <w:rFonts w:ascii="Tahoma" w:hAnsi="Tahoma" w:cs="Tahoma"/>
      <w:sz w:val="16"/>
      <w:szCs w:val="16"/>
      <w:lang w:val="fr-FR" w:eastAsia="en-US"/>
    </w:rPr>
  </w:style>
  <w:style w:type="character" w:styleId="PlaceholderText">
    <w:name w:val="Placeholder Text"/>
    <w:basedOn w:val="DefaultParagraphFont"/>
    <w:uiPriority w:val="99"/>
    <w:semiHidden/>
    <w:rsid w:val="00D062EB"/>
    <w:rPr>
      <w:color w:val="808080"/>
    </w:rPr>
  </w:style>
  <w:style w:type="table" w:styleId="TableGrid">
    <w:name w:val="Table Grid"/>
    <w:basedOn w:val="TableNormal"/>
    <w:uiPriority w:val="59"/>
    <w:rsid w:val="00D062EB"/>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OC9">
    <w:name w:val="toc 9"/>
    <w:basedOn w:val="Normal"/>
    <w:next w:val="Normal"/>
    <w:autoRedefine/>
    <w:uiPriority w:val="39"/>
    <w:unhideWhenUsed/>
    <w:rsid w:val="00DA7DC0"/>
    <w:pPr>
      <w:tabs>
        <w:tab w:val="clear" w:pos="794"/>
        <w:tab w:val="clear" w:pos="1191"/>
        <w:tab w:val="clear" w:pos="1588"/>
        <w:tab w:val="clear" w:pos="1985"/>
      </w:tabs>
      <w:overflowPunct/>
      <w:autoSpaceDE/>
      <w:autoSpaceDN/>
      <w:adjustRightInd/>
      <w:spacing w:before="0" w:after="100" w:line="276" w:lineRule="auto"/>
      <w:ind w:left="1760"/>
      <w:jc w:val="left"/>
      <w:textAlignment w:val="auto"/>
    </w:pPr>
    <w:rPr>
      <w:rFonts w:asciiTheme="minorHAnsi" w:eastAsiaTheme="minorEastAsia" w:hAnsiTheme="minorHAnsi" w:cstheme="minorBidi"/>
      <w:szCs w:val="22"/>
      <w:lang w:val="en-US" w:eastAsia="zh-CN"/>
    </w:rPr>
  </w:style>
  <w:style w:type="character" w:styleId="Hyperlink">
    <w:name w:val="Hyperlink"/>
    <w:basedOn w:val="DefaultParagraphFont"/>
    <w:uiPriority w:val="99"/>
    <w:unhideWhenUsed/>
    <w:rsid w:val="004755C3"/>
    <w:rPr>
      <w:color w:val="0000FF" w:themeColor="hyperlink"/>
      <w:u w:val="single"/>
    </w:rPr>
  </w:style>
  <w:style w:type="paragraph" w:styleId="ListParagraph">
    <w:name w:val="List Paragraph"/>
    <w:basedOn w:val="Normal"/>
    <w:uiPriority w:val="34"/>
    <w:qFormat/>
    <w:rsid w:val="0094555A"/>
    <w:pPr>
      <w:tabs>
        <w:tab w:val="clear" w:pos="794"/>
        <w:tab w:val="clear" w:pos="1191"/>
        <w:tab w:val="clear" w:pos="1588"/>
        <w:tab w:val="clear" w:pos="1985"/>
      </w:tabs>
      <w:overflowPunct/>
      <w:autoSpaceDE/>
      <w:autoSpaceDN/>
      <w:adjustRightInd/>
      <w:spacing w:before="0" w:after="200" w:line="276" w:lineRule="auto"/>
      <w:ind w:left="720"/>
      <w:contextualSpacing/>
      <w:jc w:val="left"/>
      <w:textAlignment w:val="auto"/>
    </w:pPr>
    <w:rPr>
      <w:rFonts w:ascii="Calibri" w:hAnsi="Calibri"/>
      <w:szCs w:val="22"/>
      <w:lang w:val="en-US" w:bidi="en-US"/>
    </w:rPr>
  </w:style>
  <w:style w:type="paragraph" w:customStyle="1" w:styleId="Normalaftertitle0">
    <w:name w:val="Normal after title"/>
    <w:basedOn w:val="Normal"/>
    <w:next w:val="Normal"/>
    <w:rsid w:val="000716CD"/>
    <w:pPr>
      <w:suppressAutoHyphens/>
      <w:overflowPunct/>
      <w:autoSpaceDE/>
      <w:autoSpaceDN/>
      <w:adjustRightInd/>
      <w:spacing w:before="280"/>
      <w:textAlignment w:val="auto"/>
    </w:pPr>
    <w:rPr>
      <w:color w:val="000000"/>
      <w:sz w:val="24"/>
      <w:lang w:val="en-GB" w:eastAsia="ar-SA"/>
    </w:rPr>
  </w:style>
  <w:style w:type="paragraph" w:customStyle="1" w:styleId="CDW-std">
    <w:name w:val="CDW-std"/>
    <w:rsid w:val="009B783D"/>
    <w:pPr>
      <w:widowControl w:val="0"/>
      <w:tabs>
        <w:tab w:val="left" w:pos="720"/>
      </w:tabs>
      <w:suppressAutoHyphens/>
    </w:pPr>
    <w:rPr>
      <w:rFonts w:ascii="Times New Roman" w:eastAsia="Arial Unicode MS" w:hAnsi="Times New Roman"/>
      <w:sz w:val="24"/>
      <w:szCs w:val="24"/>
      <w:lang w:val="en-GB" w:eastAsia="en-US"/>
    </w:rPr>
  </w:style>
  <w:style w:type="character" w:styleId="Emphasis">
    <w:name w:val="Emphasis"/>
    <w:basedOn w:val="DefaultParagraphFont"/>
    <w:qFormat/>
    <w:locked/>
    <w:rsid w:val="00902273"/>
    <w:rPr>
      <w:i/>
      <w:iCs/>
    </w:rPr>
  </w:style>
  <w:style w:type="paragraph" w:customStyle="1" w:styleId="TabletitleBR">
    <w:name w:val="Table_title_BR"/>
    <w:basedOn w:val="Normal"/>
    <w:next w:val="Normal"/>
    <w:rsid w:val="000B2953"/>
    <w:pPr>
      <w:keepNext/>
      <w:keepLines/>
      <w:spacing w:before="0" w:after="120"/>
      <w:jc w:val="center"/>
    </w:pPr>
    <w:rPr>
      <w:b/>
      <w:sz w:val="24"/>
      <w:lang w:val="en-GB"/>
    </w:rPr>
  </w:style>
  <w:style w:type="paragraph" w:customStyle="1" w:styleId="Toc00">
    <w:name w:val="Toc 0"/>
    <w:basedOn w:val="Normal"/>
    <w:next w:val="TOC1"/>
    <w:rsid w:val="00155C22"/>
    <w:pPr>
      <w:tabs>
        <w:tab w:val="clear" w:pos="794"/>
        <w:tab w:val="clear" w:pos="1191"/>
        <w:tab w:val="clear" w:pos="1588"/>
        <w:tab w:val="clear" w:pos="1985"/>
      </w:tabs>
      <w:jc w:val="right"/>
    </w:pPr>
    <w:rPr>
      <w:i/>
      <w:sz w:val="24"/>
    </w:rPr>
  </w:style>
  <w:style w:type="paragraph" w:customStyle="1" w:styleId="CEOHeading2indent1-123">
    <w:name w:val="CEO_Heading2_indent1-123"/>
    <w:basedOn w:val="Heading2"/>
    <w:next w:val="Normal"/>
    <w:autoRedefine/>
    <w:rsid w:val="009B133B"/>
    <w:pPr>
      <w:keepNext w:val="0"/>
      <w:keepLines w:val="0"/>
      <w:tabs>
        <w:tab w:val="clear" w:pos="794"/>
        <w:tab w:val="clear" w:pos="1191"/>
        <w:tab w:val="clear" w:pos="1588"/>
        <w:tab w:val="clear" w:pos="1985"/>
      </w:tabs>
      <w:overflowPunct/>
      <w:autoSpaceDE/>
      <w:autoSpaceDN/>
      <w:adjustRightInd/>
      <w:spacing w:before="400" w:after="120"/>
      <w:ind w:left="720" w:hanging="720"/>
      <w:jc w:val="left"/>
      <w:textAlignment w:val="auto"/>
    </w:pPr>
    <w:rPr>
      <w:rFonts w:eastAsia="SimSun"/>
      <w:bCs/>
      <w:szCs w:val="24"/>
      <w:lang w:val="en-US" w:eastAsia="zh-CN"/>
    </w:rPr>
  </w:style>
  <w:style w:type="paragraph" w:customStyle="1" w:styleId="CEONormal">
    <w:name w:val="CEO_Normal"/>
    <w:link w:val="CEONormalChar"/>
    <w:autoRedefine/>
    <w:rsid w:val="007561A6"/>
    <w:pPr>
      <w:spacing w:before="120"/>
      <w:jc w:val="both"/>
    </w:pPr>
    <w:rPr>
      <w:rFonts w:ascii="Times New Roman" w:eastAsia="SimSun" w:hAnsi="Times New Roman"/>
      <w:sz w:val="24"/>
      <w:szCs w:val="24"/>
      <w:lang w:val="en-GB" w:eastAsia="en-US"/>
    </w:rPr>
  </w:style>
  <w:style w:type="character" w:customStyle="1" w:styleId="CEONormalChar">
    <w:name w:val="CEO_Normal Char"/>
    <w:basedOn w:val="DefaultParagraphFont"/>
    <w:link w:val="CEONormal"/>
    <w:locked/>
    <w:rsid w:val="007561A6"/>
    <w:rPr>
      <w:rFonts w:ascii="Times New Roman" w:eastAsia="SimSun" w:hAnsi="Times New Roman"/>
      <w:sz w:val="24"/>
      <w:szCs w:val="24"/>
      <w:lang w:val="en-GB" w:eastAsia="en-US"/>
    </w:rPr>
  </w:style>
  <w:style w:type="paragraph" w:customStyle="1" w:styleId="CEOindent-endash">
    <w:name w:val="CEO_indent-endash"/>
    <w:basedOn w:val="Normal"/>
    <w:rsid w:val="007561A6"/>
    <w:pPr>
      <w:numPr>
        <w:numId w:val="1"/>
      </w:numPr>
      <w:tabs>
        <w:tab w:val="clear" w:pos="794"/>
        <w:tab w:val="clear" w:pos="1191"/>
        <w:tab w:val="clear" w:pos="1588"/>
        <w:tab w:val="clear" w:pos="1985"/>
      </w:tabs>
      <w:overflowPunct/>
      <w:autoSpaceDE/>
      <w:autoSpaceDN/>
      <w:adjustRightInd/>
      <w:jc w:val="left"/>
      <w:textAlignment w:val="auto"/>
    </w:pPr>
    <w:rPr>
      <w:rFonts w:ascii="Verdana" w:eastAsia="SimSun" w:hAnsi="Verdana"/>
      <w:sz w:val="19"/>
      <w:szCs w:val="19"/>
      <w:lang w:val="en-GB"/>
    </w:rPr>
  </w:style>
  <w:style w:type="character" w:customStyle="1" w:styleId="FootnoteTextChar2">
    <w:name w:val="Footnote Text Char2"/>
    <w:aliases w:val="ALTS FOOTNOTE Char1,Footnote Text Char1 Char1,Footnote Text Char Char1 Char1,Footnote Text Char4 Char Char Char1,Footnote Text Char1 Char1 Char1 Char Char1,Footnote Text Char Char1 Char1 Char Char Char1,DNV-FT Char1,DN Char1"/>
    <w:basedOn w:val="DefaultParagraphFont"/>
    <w:uiPriority w:val="99"/>
    <w:locked/>
    <w:rsid w:val="007561A6"/>
    <w:rPr>
      <w:rFonts w:cs="Times New Roman"/>
      <w:sz w:val="22"/>
      <w:lang w:val="fr-FR" w:eastAsia="en-US" w:bidi="ar-SA"/>
    </w:rPr>
  </w:style>
  <w:style w:type="paragraph" w:customStyle="1" w:styleId="ChapNoTitle">
    <w:name w:val="Chap_NoTitle"/>
    <w:basedOn w:val="ArtNo"/>
    <w:next w:val="Normalaftertitle"/>
    <w:rsid w:val="006C4E83"/>
    <w:pPr>
      <w:spacing w:before="720" w:after="360"/>
    </w:pPr>
    <w:rPr>
      <w:rFonts w:ascii="Times New Roman Bold" w:hAnsi="Times New Roman Bold"/>
      <w:b/>
      <w:caps w:val="0"/>
      <w:sz w:val="28"/>
    </w:rPr>
  </w:style>
  <w:style w:type="paragraph" w:styleId="PlainText">
    <w:name w:val="Plain Text"/>
    <w:basedOn w:val="Normal"/>
    <w:link w:val="PlainTextChar"/>
    <w:uiPriority w:val="99"/>
    <w:rsid w:val="006C4E83"/>
    <w:rPr>
      <w:rFonts w:ascii="Courier New" w:hAnsi="Courier New" w:cs="Courier New"/>
      <w:sz w:val="20"/>
    </w:rPr>
  </w:style>
  <w:style w:type="character" w:customStyle="1" w:styleId="PlainTextChar">
    <w:name w:val="Plain Text Char"/>
    <w:basedOn w:val="DefaultParagraphFont"/>
    <w:link w:val="PlainText"/>
    <w:uiPriority w:val="99"/>
    <w:rsid w:val="006C4E83"/>
    <w:rPr>
      <w:rFonts w:ascii="Courier New" w:hAnsi="Courier New" w:cs="Courier New"/>
      <w:sz w:val="20"/>
      <w:szCs w:val="20"/>
      <w:lang w:val="fr-FR" w:eastAsia="en-US"/>
    </w:rPr>
  </w:style>
  <w:style w:type="paragraph" w:customStyle="1" w:styleId="TH">
    <w:name w:val="TH"/>
    <w:basedOn w:val="Normal"/>
    <w:rsid w:val="000C167D"/>
    <w:pPr>
      <w:keepNext/>
      <w:keepLines/>
      <w:tabs>
        <w:tab w:val="clear" w:pos="794"/>
        <w:tab w:val="clear" w:pos="1191"/>
        <w:tab w:val="clear" w:pos="1588"/>
        <w:tab w:val="clear" w:pos="1985"/>
      </w:tabs>
      <w:overflowPunct/>
      <w:autoSpaceDE/>
      <w:autoSpaceDN/>
      <w:adjustRightInd/>
      <w:spacing w:before="60" w:after="180"/>
      <w:jc w:val="center"/>
      <w:textAlignment w:val="auto"/>
    </w:pPr>
    <w:rPr>
      <w:rFonts w:ascii="Arial" w:hAnsi="Arial"/>
      <w:b/>
      <w:sz w:val="20"/>
      <w:lang w:val="en-GB"/>
    </w:rPr>
  </w:style>
  <w:style w:type="paragraph" w:customStyle="1" w:styleId="Contents">
    <w:name w:val="Contents"/>
    <w:basedOn w:val="Normal"/>
    <w:next w:val="Toc00"/>
    <w:rsid w:val="00961D26"/>
    <w:pPr>
      <w:tabs>
        <w:tab w:val="clear" w:pos="794"/>
        <w:tab w:val="clear" w:pos="1191"/>
        <w:tab w:val="clear" w:pos="1588"/>
        <w:tab w:val="clear" w:pos="1985"/>
      </w:tabs>
      <w:spacing w:before="720"/>
      <w:jc w:val="center"/>
    </w:pPr>
    <w:rPr>
      <w:rFonts w:ascii="Times New Roman Bold" w:hAnsi="Times New Roman Bold"/>
      <w:b/>
      <w:sz w:val="24"/>
    </w:rPr>
  </w:style>
  <w:style w:type="paragraph" w:styleId="NormalIndent0">
    <w:name w:val="Normal Indent"/>
    <w:basedOn w:val="Normal"/>
    <w:uiPriority w:val="99"/>
    <w:rsid w:val="00961D26"/>
    <w:pPr>
      <w:ind w:left="794"/>
    </w:pPr>
    <w:rPr>
      <w:sz w:val="24"/>
    </w:rPr>
  </w:style>
  <w:style w:type="paragraph" w:customStyle="1" w:styleId="tocpart">
    <w:name w:val="tocpart"/>
    <w:basedOn w:val="Normal"/>
    <w:rsid w:val="00961D26"/>
    <w:pPr>
      <w:tabs>
        <w:tab w:val="clear" w:pos="794"/>
        <w:tab w:val="clear" w:pos="1191"/>
        <w:tab w:val="clear" w:pos="1588"/>
        <w:tab w:val="clear" w:pos="1985"/>
        <w:tab w:val="left" w:pos="2693"/>
        <w:tab w:val="left" w:pos="8789"/>
        <w:tab w:val="right" w:pos="9639"/>
      </w:tabs>
      <w:ind w:left="2693" w:hanging="2693"/>
    </w:pPr>
    <w:rPr>
      <w:sz w:val="24"/>
    </w:rPr>
  </w:style>
  <w:style w:type="paragraph" w:customStyle="1" w:styleId="toctemp">
    <w:name w:val="toctemp"/>
    <w:basedOn w:val="Normal"/>
    <w:rsid w:val="00961D26"/>
    <w:pPr>
      <w:tabs>
        <w:tab w:val="clear" w:pos="794"/>
        <w:tab w:val="clear" w:pos="1191"/>
        <w:tab w:val="clear" w:pos="1588"/>
        <w:tab w:val="clear" w:pos="1985"/>
        <w:tab w:val="left" w:pos="2693"/>
        <w:tab w:val="left" w:leader="dot" w:pos="8789"/>
        <w:tab w:val="right" w:pos="9639"/>
      </w:tabs>
      <w:ind w:left="2693" w:right="964" w:hanging="2693"/>
    </w:pPr>
    <w:rPr>
      <w:sz w:val="24"/>
    </w:rPr>
  </w:style>
  <w:style w:type="paragraph" w:customStyle="1" w:styleId="Formal">
    <w:name w:val="Formal"/>
    <w:basedOn w:val="Normal"/>
    <w:rsid w:val="00961D26"/>
    <w:pPr>
      <w:tabs>
        <w:tab w:val="left" w:pos="567"/>
        <w:tab w:val="left" w:pos="1134"/>
        <w:tab w:val="left" w:pos="1701"/>
        <w:tab w:val="left" w:pos="2268"/>
        <w:tab w:val="left" w:pos="2835"/>
        <w:tab w:val="left" w:pos="3402"/>
        <w:tab w:val="left" w:pos="3969"/>
        <w:tab w:val="left" w:pos="4536"/>
        <w:tab w:val="left" w:pos="5103"/>
        <w:tab w:val="left" w:pos="5670"/>
      </w:tabs>
      <w:spacing w:before="0"/>
      <w:jc w:val="left"/>
    </w:pPr>
    <w:rPr>
      <w:rFonts w:ascii="Courier New" w:hAnsi="Courier New"/>
      <w:noProof/>
      <w:sz w:val="20"/>
      <w:lang w:val="en-GB"/>
    </w:rPr>
  </w:style>
  <w:style w:type="paragraph" w:customStyle="1" w:styleId="Figure0">
    <w:name w:val="Figure_#"/>
    <w:basedOn w:val="Normal"/>
    <w:next w:val="Normal"/>
    <w:rsid w:val="00961D26"/>
    <w:pPr>
      <w:keepNext/>
      <w:overflowPunct/>
      <w:autoSpaceDE/>
      <w:autoSpaceDN/>
      <w:adjustRightInd/>
      <w:spacing w:before="480" w:after="120"/>
      <w:jc w:val="center"/>
      <w:textAlignment w:val="auto"/>
    </w:pPr>
    <w:rPr>
      <w:rFonts w:eastAsia="MS Mincho"/>
      <w:caps/>
      <w:sz w:val="24"/>
      <w:lang w:val="es-ES_tradnl"/>
    </w:rPr>
  </w:style>
  <w:style w:type="paragraph" w:customStyle="1" w:styleId="Testonotaapidipagina">
    <w:name w:val="Testo nota a pi_ di pagina"/>
    <w:basedOn w:val="Normal"/>
    <w:rsid w:val="00961D26"/>
    <w:pPr>
      <w:widowControl w:val="0"/>
      <w:tabs>
        <w:tab w:val="clear" w:pos="794"/>
        <w:tab w:val="clear" w:pos="1191"/>
        <w:tab w:val="clear" w:pos="1588"/>
        <w:tab w:val="clear" w:pos="1985"/>
      </w:tabs>
      <w:overflowPunct/>
      <w:autoSpaceDE/>
      <w:autoSpaceDN/>
      <w:adjustRightInd/>
      <w:spacing w:before="0"/>
      <w:jc w:val="left"/>
      <w:textAlignment w:val="auto"/>
    </w:pPr>
    <w:rPr>
      <w:sz w:val="20"/>
      <w:lang w:val="it-IT"/>
    </w:rPr>
  </w:style>
  <w:style w:type="paragraph" w:customStyle="1" w:styleId="TableLegend0">
    <w:name w:val="Table_Legend"/>
    <w:basedOn w:val="Normal"/>
    <w:rsid w:val="00961D2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jc w:val="left"/>
    </w:pPr>
    <w:rPr>
      <w:szCs w:val="22"/>
      <w:lang w:val="en-GB"/>
    </w:rPr>
  </w:style>
  <w:style w:type="character" w:customStyle="1" w:styleId="Appref">
    <w:name w:val="App_ref"/>
    <w:basedOn w:val="DefaultParagraphFont"/>
    <w:rsid w:val="00961D26"/>
    <w:rPr>
      <w:rFonts w:cs="Times New Roman"/>
    </w:rPr>
  </w:style>
  <w:style w:type="paragraph" w:styleId="List3">
    <w:name w:val="List 3"/>
    <w:basedOn w:val="Normal"/>
    <w:uiPriority w:val="99"/>
    <w:rsid w:val="00961D26"/>
    <w:pPr>
      <w:tabs>
        <w:tab w:val="clear" w:pos="794"/>
        <w:tab w:val="clear" w:pos="1191"/>
        <w:tab w:val="clear" w:pos="1588"/>
        <w:tab w:val="clear" w:pos="1985"/>
      </w:tabs>
      <w:overflowPunct/>
      <w:autoSpaceDE/>
      <w:autoSpaceDN/>
      <w:adjustRightInd/>
      <w:spacing w:before="0"/>
      <w:ind w:left="1080" w:hanging="360"/>
      <w:jc w:val="left"/>
      <w:textAlignment w:val="auto"/>
    </w:pPr>
    <w:rPr>
      <w:rFonts w:ascii="Times" w:hAnsi="Times"/>
      <w:sz w:val="24"/>
      <w:lang w:val="it-IT"/>
    </w:rPr>
  </w:style>
  <w:style w:type="paragraph" w:customStyle="1" w:styleId="SpecialFooter">
    <w:name w:val="Special Footer"/>
    <w:basedOn w:val="Footer"/>
    <w:rsid w:val="00961D26"/>
    <w:pPr>
      <w:tabs>
        <w:tab w:val="left" w:pos="567"/>
        <w:tab w:val="left" w:pos="1134"/>
        <w:tab w:val="left" w:pos="1701"/>
        <w:tab w:val="left" w:pos="2268"/>
        <w:tab w:val="left" w:pos="2835"/>
        <w:tab w:val="left" w:pos="5954"/>
      </w:tabs>
    </w:pPr>
    <w:rPr>
      <w:noProof w:val="0"/>
      <w:sz w:val="16"/>
      <w:lang w:val="en-GB"/>
    </w:rPr>
  </w:style>
  <w:style w:type="paragraph" w:customStyle="1" w:styleId="EX">
    <w:name w:val="EX"/>
    <w:basedOn w:val="Normal"/>
    <w:rsid w:val="00961D26"/>
    <w:pPr>
      <w:keepLines/>
      <w:tabs>
        <w:tab w:val="clear" w:pos="794"/>
        <w:tab w:val="clear" w:pos="1191"/>
        <w:tab w:val="clear" w:pos="1588"/>
        <w:tab w:val="clear" w:pos="1985"/>
      </w:tabs>
      <w:spacing w:before="0" w:after="180"/>
      <w:ind w:left="1702" w:hanging="1418"/>
      <w:jc w:val="left"/>
    </w:pPr>
    <w:rPr>
      <w:sz w:val="20"/>
      <w:lang w:val="en-GB"/>
    </w:rPr>
  </w:style>
  <w:style w:type="paragraph" w:customStyle="1" w:styleId="TableNoBR">
    <w:name w:val="Table_No_BR"/>
    <w:basedOn w:val="Normal"/>
    <w:next w:val="TabletitleBR"/>
    <w:rsid w:val="00961D26"/>
    <w:pPr>
      <w:keepNext/>
      <w:spacing w:before="560" w:after="120"/>
      <w:jc w:val="center"/>
    </w:pPr>
    <w:rPr>
      <w:caps/>
      <w:sz w:val="24"/>
      <w:lang w:val="en-GB"/>
    </w:rPr>
  </w:style>
  <w:style w:type="paragraph" w:customStyle="1" w:styleId="TableText0">
    <w:name w:val="Table_Text"/>
    <w:basedOn w:val="Normal"/>
    <w:rsid w:val="007D520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jc w:val="left"/>
      <w:textAlignment w:val="auto"/>
    </w:pPr>
    <w:rPr>
      <w:rFonts w:eastAsia="MS Mincho"/>
      <w:sz w:val="20"/>
      <w:lang w:val="es-ES_tradnl"/>
    </w:rPr>
  </w:style>
  <w:style w:type="paragraph" w:customStyle="1" w:styleId="Figurewithouttitle">
    <w:name w:val="Figure_without_title"/>
    <w:basedOn w:val="Normal"/>
    <w:next w:val="Normalaftertitle"/>
    <w:rsid w:val="00961D26"/>
    <w:pPr>
      <w:keepLines/>
      <w:spacing w:before="240" w:after="120"/>
      <w:jc w:val="center"/>
    </w:pPr>
    <w:rPr>
      <w:sz w:val="24"/>
      <w:lang w:val="en-GB"/>
    </w:rPr>
  </w:style>
  <w:style w:type="paragraph" w:customStyle="1" w:styleId="Section">
    <w:name w:val="Section"/>
    <w:basedOn w:val="Normal"/>
    <w:rsid w:val="00961D26"/>
    <w:pPr>
      <w:tabs>
        <w:tab w:val="clear" w:pos="794"/>
        <w:tab w:val="clear" w:pos="1191"/>
        <w:tab w:val="clear" w:pos="1588"/>
        <w:tab w:val="clear" w:pos="1985"/>
        <w:tab w:val="left" w:pos="300"/>
      </w:tabs>
      <w:overflowPunct/>
      <w:autoSpaceDE/>
      <w:autoSpaceDN/>
      <w:adjustRightInd/>
      <w:spacing w:before="20"/>
      <w:textAlignment w:val="auto"/>
    </w:pPr>
    <w:rPr>
      <w:rFonts w:ascii="Times" w:hAnsi="Times"/>
      <w:b/>
      <w:smallCaps/>
      <w:sz w:val="20"/>
      <w:lang w:val="en-US"/>
    </w:rPr>
  </w:style>
  <w:style w:type="paragraph" w:styleId="BodyText2">
    <w:name w:val="Body Text 2"/>
    <w:basedOn w:val="Normal"/>
    <w:link w:val="BodyText2Char"/>
    <w:uiPriority w:val="99"/>
    <w:rsid w:val="00961D26"/>
    <w:pPr>
      <w:tabs>
        <w:tab w:val="clear" w:pos="794"/>
        <w:tab w:val="clear" w:pos="1191"/>
        <w:tab w:val="clear" w:pos="1588"/>
        <w:tab w:val="clear" w:pos="1985"/>
      </w:tabs>
      <w:overflowPunct/>
      <w:autoSpaceDE/>
      <w:autoSpaceDN/>
      <w:adjustRightInd/>
      <w:spacing w:before="0" w:after="120" w:line="480" w:lineRule="auto"/>
      <w:jc w:val="left"/>
      <w:textAlignment w:val="auto"/>
    </w:pPr>
    <w:rPr>
      <w:sz w:val="24"/>
      <w:szCs w:val="24"/>
      <w:lang w:val="en-US"/>
    </w:rPr>
  </w:style>
  <w:style w:type="character" w:customStyle="1" w:styleId="BodyText2Char">
    <w:name w:val="Body Text 2 Char"/>
    <w:basedOn w:val="DefaultParagraphFont"/>
    <w:link w:val="BodyText2"/>
    <w:uiPriority w:val="99"/>
    <w:rsid w:val="00961D26"/>
    <w:rPr>
      <w:rFonts w:ascii="Times New Roman" w:hAnsi="Times New Roman"/>
      <w:sz w:val="24"/>
      <w:szCs w:val="24"/>
      <w:lang w:eastAsia="en-US"/>
    </w:rPr>
  </w:style>
  <w:style w:type="paragraph" w:customStyle="1" w:styleId="FigureNotitle">
    <w:name w:val="Figure_No &amp; title"/>
    <w:basedOn w:val="Normal"/>
    <w:next w:val="Normal"/>
    <w:rsid w:val="00961D26"/>
    <w:pPr>
      <w:keepLines/>
      <w:spacing w:before="240" w:after="120"/>
      <w:jc w:val="center"/>
    </w:pPr>
    <w:rPr>
      <w:b/>
      <w:sz w:val="24"/>
      <w:lang w:val="en-GB"/>
    </w:rPr>
  </w:style>
  <w:style w:type="paragraph" w:styleId="BodyText">
    <w:name w:val="Body Text"/>
    <w:basedOn w:val="Normal"/>
    <w:link w:val="BodyTextChar"/>
    <w:uiPriority w:val="99"/>
    <w:rsid w:val="00961D26"/>
    <w:pPr>
      <w:jc w:val="center"/>
    </w:pPr>
    <w:rPr>
      <w:b/>
      <w:bCs/>
      <w:sz w:val="56"/>
      <w:lang w:val="en-US"/>
    </w:rPr>
  </w:style>
  <w:style w:type="character" w:customStyle="1" w:styleId="BodyTextChar">
    <w:name w:val="Body Text Char"/>
    <w:basedOn w:val="DefaultParagraphFont"/>
    <w:link w:val="BodyText"/>
    <w:uiPriority w:val="99"/>
    <w:rsid w:val="00961D26"/>
    <w:rPr>
      <w:rFonts w:ascii="Times New Roman" w:hAnsi="Times New Roman"/>
      <w:b/>
      <w:bCs/>
      <w:sz w:val="56"/>
      <w:szCs w:val="20"/>
      <w:lang w:eastAsia="en-US"/>
    </w:rPr>
  </w:style>
  <w:style w:type="character" w:customStyle="1" w:styleId="CommentTextChar">
    <w:name w:val="Comment Text Char"/>
    <w:basedOn w:val="DefaultParagraphFont"/>
    <w:link w:val="CommentText"/>
    <w:uiPriority w:val="99"/>
    <w:semiHidden/>
    <w:rsid w:val="00961D26"/>
    <w:rPr>
      <w:rFonts w:ascii="Times New Roman" w:hAnsi="Times New Roman"/>
      <w:sz w:val="20"/>
      <w:szCs w:val="20"/>
      <w:lang w:val="fr-FR" w:eastAsia="en-US"/>
    </w:rPr>
  </w:style>
  <w:style w:type="paragraph" w:styleId="CommentText">
    <w:name w:val="annotation text"/>
    <w:basedOn w:val="Normal"/>
    <w:link w:val="CommentTextChar"/>
    <w:uiPriority w:val="99"/>
    <w:semiHidden/>
    <w:rsid w:val="00961D26"/>
    <w:rPr>
      <w:sz w:val="20"/>
    </w:rPr>
  </w:style>
  <w:style w:type="character" w:customStyle="1" w:styleId="CommentSubjectChar">
    <w:name w:val="Comment Subject Char"/>
    <w:basedOn w:val="CommentTextChar"/>
    <w:link w:val="CommentSubject"/>
    <w:uiPriority w:val="99"/>
    <w:semiHidden/>
    <w:rsid w:val="00961D26"/>
    <w:rPr>
      <w:rFonts w:ascii="Times New Roman" w:hAnsi="Times New Roman"/>
      <w:b/>
      <w:bCs/>
      <w:sz w:val="20"/>
      <w:szCs w:val="20"/>
      <w:lang w:val="fr-FR" w:eastAsia="en-US"/>
    </w:rPr>
  </w:style>
  <w:style w:type="paragraph" w:styleId="CommentSubject">
    <w:name w:val="annotation subject"/>
    <w:basedOn w:val="CommentText"/>
    <w:next w:val="CommentText"/>
    <w:link w:val="CommentSubjectChar"/>
    <w:uiPriority w:val="99"/>
    <w:semiHidden/>
    <w:rsid w:val="00961D26"/>
    <w:rPr>
      <w:b/>
      <w:bCs/>
    </w:rPr>
  </w:style>
  <w:style w:type="paragraph" w:customStyle="1" w:styleId="CEOIndent-bulletsblackdot">
    <w:name w:val="CEO_Indent-bulletsblackdot"/>
    <w:basedOn w:val="Normal"/>
    <w:rsid w:val="00961D26"/>
    <w:pPr>
      <w:numPr>
        <w:numId w:val="2"/>
      </w:numPr>
      <w:tabs>
        <w:tab w:val="clear" w:pos="794"/>
        <w:tab w:val="clear" w:pos="1191"/>
        <w:tab w:val="clear" w:pos="1588"/>
        <w:tab w:val="clear" w:pos="1985"/>
      </w:tabs>
      <w:overflowPunct/>
      <w:autoSpaceDE/>
      <w:autoSpaceDN/>
      <w:adjustRightInd/>
      <w:spacing w:before="60" w:after="60"/>
      <w:jc w:val="left"/>
      <w:textAlignment w:val="auto"/>
    </w:pPr>
    <w:rPr>
      <w:rFonts w:ascii="Verdana" w:eastAsia="SimHei" w:hAnsi="Verdana" w:cs="Simplified Arabic"/>
      <w:bCs/>
      <w:sz w:val="19"/>
      <w:szCs w:val="19"/>
      <w:lang w:val="en-GB"/>
    </w:rPr>
  </w:style>
  <w:style w:type="paragraph" w:customStyle="1" w:styleId="CEOHeader4">
    <w:name w:val="CEO_Header 4"/>
    <w:basedOn w:val="Normal"/>
    <w:autoRedefine/>
    <w:rsid w:val="00961D26"/>
    <w:pPr>
      <w:tabs>
        <w:tab w:val="clear" w:pos="794"/>
        <w:tab w:val="clear" w:pos="1191"/>
        <w:tab w:val="clear" w:pos="1588"/>
        <w:tab w:val="clear" w:pos="1985"/>
      </w:tabs>
      <w:overflowPunct/>
      <w:autoSpaceDE/>
      <w:autoSpaceDN/>
      <w:adjustRightInd/>
      <w:spacing w:after="120"/>
      <w:jc w:val="left"/>
      <w:textAlignment w:val="auto"/>
    </w:pPr>
    <w:rPr>
      <w:rFonts w:ascii="Verdana" w:eastAsia="SimHei" w:hAnsi="Verdana" w:cs="Simplified Arabic"/>
      <w:bCs/>
      <w:sz w:val="19"/>
      <w:szCs w:val="19"/>
      <w:lang w:val="en-US"/>
    </w:rPr>
  </w:style>
  <w:style w:type="paragraph" w:customStyle="1" w:styleId="CEOHeading4">
    <w:name w:val="CEO_Heading 4"/>
    <w:basedOn w:val="Normal"/>
    <w:next w:val="CEONormal"/>
    <w:link w:val="CEOHeading4Char"/>
    <w:rsid w:val="00961D26"/>
    <w:pPr>
      <w:tabs>
        <w:tab w:val="clear" w:pos="794"/>
        <w:tab w:val="clear" w:pos="1191"/>
        <w:tab w:val="clear" w:pos="1588"/>
        <w:tab w:val="clear" w:pos="1985"/>
      </w:tabs>
      <w:overflowPunct/>
      <w:autoSpaceDE/>
      <w:autoSpaceDN/>
      <w:adjustRightInd/>
      <w:spacing w:after="120"/>
      <w:jc w:val="left"/>
      <w:textAlignment w:val="auto"/>
      <w:outlineLvl w:val="3"/>
    </w:pPr>
    <w:rPr>
      <w:rFonts w:ascii="Verdana" w:eastAsia="SimHei" w:hAnsi="Verdana" w:cs="Simplified Arabic"/>
      <w:bCs/>
      <w:sz w:val="18"/>
      <w:szCs w:val="28"/>
      <w:lang w:val="en-GB" w:eastAsia="zh-CN"/>
    </w:rPr>
  </w:style>
  <w:style w:type="character" w:customStyle="1" w:styleId="CEOHeading4Char">
    <w:name w:val="CEO_Heading 4 Char"/>
    <w:basedOn w:val="DefaultParagraphFont"/>
    <w:link w:val="CEOHeading4"/>
    <w:locked/>
    <w:rsid w:val="00961D26"/>
    <w:rPr>
      <w:rFonts w:ascii="Verdana" w:eastAsia="SimHei" w:hAnsi="Verdana" w:cs="Simplified Arabic"/>
      <w:bCs/>
      <w:sz w:val="18"/>
      <w:szCs w:val="28"/>
      <w:lang w:val="en-GB"/>
    </w:rPr>
  </w:style>
  <w:style w:type="paragraph" w:customStyle="1" w:styleId="ceoheader40">
    <w:name w:val="ceoheader4"/>
    <w:basedOn w:val="Normal"/>
    <w:rsid w:val="00961D26"/>
    <w:pPr>
      <w:tabs>
        <w:tab w:val="clear" w:pos="794"/>
        <w:tab w:val="clear" w:pos="1191"/>
        <w:tab w:val="clear" w:pos="1588"/>
        <w:tab w:val="clear" w:pos="1985"/>
      </w:tabs>
      <w:overflowPunct/>
      <w:autoSpaceDE/>
      <w:autoSpaceDN/>
      <w:adjustRightInd/>
      <w:spacing w:before="75" w:after="75"/>
      <w:jc w:val="left"/>
      <w:textAlignment w:val="auto"/>
    </w:pPr>
    <w:rPr>
      <w:rFonts w:ascii="Arial" w:hAnsi="Arial" w:cs="Arial"/>
      <w:sz w:val="18"/>
      <w:szCs w:val="18"/>
      <w:lang w:val="en-US"/>
    </w:rPr>
  </w:style>
  <w:style w:type="paragraph" w:customStyle="1" w:styleId="ceonormal0">
    <w:name w:val="ceonormal"/>
    <w:basedOn w:val="Normal"/>
    <w:rsid w:val="00961D26"/>
    <w:pPr>
      <w:tabs>
        <w:tab w:val="clear" w:pos="794"/>
        <w:tab w:val="clear" w:pos="1191"/>
        <w:tab w:val="clear" w:pos="1588"/>
        <w:tab w:val="clear" w:pos="1985"/>
      </w:tabs>
      <w:overflowPunct/>
      <w:autoSpaceDE/>
      <w:autoSpaceDN/>
      <w:adjustRightInd/>
      <w:spacing w:before="75" w:after="75"/>
      <w:jc w:val="left"/>
      <w:textAlignment w:val="auto"/>
    </w:pPr>
    <w:rPr>
      <w:rFonts w:ascii="Arial" w:hAnsi="Arial" w:cs="Arial"/>
      <w:sz w:val="18"/>
      <w:szCs w:val="18"/>
      <w:lang w:val="en-US"/>
    </w:rPr>
  </w:style>
  <w:style w:type="character" w:customStyle="1" w:styleId="DocumentMapChar">
    <w:name w:val="Document Map Char"/>
    <w:basedOn w:val="DefaultParagraphFont"/>
    <w:link w:val="DocumentMap"/>
    <w:uiPriority w:val="99"/>
    <w:semiHidden/>
    <w:rsid w:val="00961D26"/>
    <w:rPr>
      <w:rFonts w:ascii="Tahoma" w:hAnsi="Tahoma" w:cs="Tahoma"/>
      <w:sz w:val="20"/>
      <w:szCs w:val="20"/>
      <w:shd w:val="clear" w:color="auto" w:fill="000080"/>
      <w:lang w:val="fr-FR" w:eastAsia="en-US"/>
    </w:rPr>
  </w:style>
  <w:style w:type="paragraph" w:styleId="DocumentMap">
    <w:name w:val="Document Map"/>
    <w:basedOn w:val="Normal"/>
    <w:link w:val="DocumentMapChar"/>
    <w:uiPriority w:val="99"/>
    <w:semiHidden/>
    <w:rsid w:val="00961D26"/>
    <w:pPr>
      <w:shd w:val="clear" w:color="auto" w:fill="000080"/>
    </w:pPr>
    <w:rPr>
      <w:rFonts w:ascii="Tahoma" w:hAnsi="Tahoma" w:cs="Tahoma"/>
      <w:sz w:val="20"/>
    </w:rPr>
  </w:style>
  <w:style w:type="paragraph" w:styleId="EndnoteText">
    <w:name w:val="endnote text"/>
    <w:basedOn w:val="Normal"/>
    <w:link w:val="EndnoteTextChar"/>
    <w:uiPriority w:val="99"/>
    <w:semiHidden/>
    <w:unhideWhenUsed/>
    <w:rsid w:val="008645DA"/>
    <w:pPr>
      <w:spacing w:before="0"/>
    </w:pPr>
    <w:rPr>
      <w:sz w:val="20"/>
    </w:rPr>
  </w:style>
  <w:style w:type="character" w:customStyle="1" w:styleId="EndnoteTextChar">
    <w:name w:val="Endnote Text Char"/>
    <w:basedOn w:val="DefaultParagraphFont"/>
    <w:link w:val="EndnoteText"/>
    <w:uiPriority w:val="99"/>
    <w:semiHidden/>
    <w:rsid w:val="008645DA"/>
    <w:rPr>
      <w:rFonts w:ascii="Times New Roman" w:hAnsi="Times New Roman"/>
      <w:sz w:val="20"/>
      <w:szCs w:val="20"/>
      <w:lang w:val="fr-FR" w:eastAsia="en-US"/>
    </w:rPr>
  </w:style>
  <w:style w:type="character" w:styleId="EndnoteReference">
    <w:name w:val="endnote reference"/>
    <w:basedOn w:val="DefaultParagraphFont"/>
    <w:uiPriority w:val="99"/>
    <w:semiHidden/>
    <w:unhideWhenUsed/>
    <w:rsid w:val="008645DA"/>
    <w:rPr>
      <w:vertAlign w:val="superscript"/>
    </w:rPr>
  </w:style>
  <w:style w:type="paragraph" w:customStyle="1" w:styleId="FigureTitle0">
    <w:name w:val="Figure_Title"/>
    <w:basedOn w:val="Tabletitle"/>
    <w:next w:val="Normal"/>
    <w:rsid w:val="00AF5CE0"/>
    <w:pPr>
      <w:spacing w:after="0"/>
    </w:pPr>
    <w:rPr>
      <w:lang w:val="fr-CA"/>
    </w:rPr>
  </w:style>
  <w:style w:type="character" w:styleId="FollowedHyperlink">
    <w:name w:val="FollowedHyperlink"/>
    <w:basedOn w:val="DefaultParagraphFont"/>
    <w:uiPriority w:val="99"/>
    <w:semiHidden/>
    <w:unhideWhenUsed/>
    <w:rsid w:val="00CA104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10327679">
      <w:marLeft w:val="0"/>
      <w:marRight w:val="0"/>
      <w:marTop w:val="0"/>
      <w:marBottom w:val="0"/>
      <w:divBdr>
        <w:top w:val="none" w:sz="0" w:space="0" w:color="auto"/>
        <w:left w:val="none" w:sz="0" w:space="0" w:color="auto"/>
        <w:bottom w:val="none" w:sz="0" w:space="0" w:color="auto"/>
        <w:right w:val="none" w:sz="0" w:space="0" w:color="auto"/>
      </w:divBdr>
      <w:divsChild>
        <w:div w:id="2010327686">
          <w:marLeft w:val="547"/>
          <w:marRight w:val="0"/>
          <w:marTop w:val="96"/>
          <w:marBottom w:val="0"/>
          <w:divBdr>
            <w:top w:val="none" w:sz="0" w:space="0" w:color="auto"/>
            <w:left w:val="none" w:sz="0" w:space="0" w:color="auto"/>
            <w:bottom w:val="none" w:sz="0" w:space="0" w:color="auto"/>
            <w:right w:val="none" w:sz="0" w:space="0" w:color="auto"/>
          </w:divBdr>
        </w:div>
      </w:divsChild>
    </w:div>
    <w:div w:id="2010327683">
      <w:marLeft w:val="0"/>
      <w:marRight w:val="0"/>
      <w:marTop w:val="0"/>
      <w:marBottom w:val="0"/>
      <w:divBdr>
        <w:top w:val="none" w:sz="0" w:space="0" w:color="auto"/>
        <w:left w:val="none" w:sz="0" w:space="0" w:color="auto"/>
        <w:bottom w:val="none" w:sz="0" w:space="0" w:color="auto"/>
        <w:right w:val="none" w:sz="0" w:space="0" w:color="auto"/>
      </w:divBdr>
      <w:divsChild>
        <w:div w:id="2010327702">
          <w:marLeft w:val="0"/>
          <w:marRight w:val="0"/>
          <w:marTop w:val="0"/>
          <w:marBottom w:val="0"/>
          <w:divBdr>
            <w:top w:val="none" w:sz="0" w:space="0" w:color="auto"/>
            <w:left w:val="none" w:sz="0" w:space="0" w:color="auto"/>
            <w:bottom w:val="none" w:sz="0" w:space="0" w:color="auto"/>
            <w:right w:val="none" w:sz="0" w:space="0" w:color="auto"/>
          </w:divBdr>
        </w:div>
      </w:divsChild>
    </w:div>
    <w:div w:id="2010327685">
      <w:marLeft w:val="0"/>
      <w:marRight w:val="0"/>
      <w:marTop w:val="0"/>
      <w:marBottom w:val="0"/>
      <w:divBdr>
        <w:top w:val="none" w:sz="0" w:space="0" w:color="auto"/>
        <w:left w:val="none" w:sz="0" w:space="0" w:color="auto"/>
        <w:bottom w:val="none" w:sz="0" w:space="0" w:color="auto"/>
        <w:right w:val="none" w:sz="0" w:space="0" w:color="auto"/>
      </w:divBdr>
      <w:divsChild>
        <w:div w:id="2010327697">
          <w:marLeft w:val="0"/>
          <w:marRight w:val="0"/>
          <w:marTop w:val="0"/>
          <w:marBottom w:val="0"/>
          <w:divBdr>
            <w:top w:val="none" w:sz="0" w:space="0" w:color="auto"/>
            <w:left w:val="none" w:sz="0" w:space="0" w:color="auto"/>
            <w:bottom w:val="none" w:sz="0" w:space="0" w:color="auto"/>
            <w:right w:val="none" w:sz="0" w:space="0" w:color="auto"/>
          </w:divBdr>
        </w:div>
      </w:divsChild>
    </w:div>
    <w:div w:id="2010327687">
      <w:marLeft w:val="0"/>
      <w:marRight w:val="0"/>
      <w:marTop w:val="0"/>
      <w:marBottom w:val="0"/>
      <w:divBdr>
        <w:top w:val="none" w:sz="0" w:space="0" w:color="auto"/>
        <w:left w:val="none" w:sz="0" w:space="0" w:color="auto"/>
        <w:bottom w:val="none" w:sz="0" w:space="0" w:color="auto"/>
        <w:right w:val="none" w:sz="0" w:space="0" w:color="auto"/>
      </w:divBdr>
      <w:divsChild>
        <w:div w:id="2010327684">
          <w:marLeft w:val="0"/>
          <w:marRight w:val="0"/>
          <w:marTop w:val="0"/>
          <w:marBottom w:val="0"/>
          <w:divBdr>
            <w:top w:val="none" w:sz="0" w:space="0" w:color="auto"/>
            <w:left w:val="none" w:sz="0" w:space="0" w:color="auto"/>
            <w:bottom w:val="none" w:sz="0" w:space="0" w:color="auto"/>
            <w:right w:val="none" w:sz="0" w:space="0" w:color="auto"/>
          </w:divBdr>
        </w:div>
      </w:divsChild>
    </w:div>
    <w:div w:id="2010327689">
      <w:marLeft w:val="0"/>
      <w:marRight w:val="0"/>
      <w:marTop w:val="0"/>
      <w:marBottom w:val="0"/>
      <w:divBdr>
        <w:top w:val="none" w:sz="0" w:space="0" w:color="auto"/>
        <w:left w:val="none" w:sz="0" w:space="0" w:color="auto"/>
        <w:bottom w:val="none" w:sz="0" w:space="0" w:color="auto"/>
        <w:right w:val="none" w:sz="0" w:space="0" w:color="auto"/>
      </w:divBdr>
    </w:div>
    <w:div w:id="2010327690">
      <w:marLeft w:val="0"/>
      <w:marRight w:val="0"/>
      <w:marTop w:val="0"/>
      <w:marBottom w:val="0"/>
      <w:divBdr>
        <w:top w:val="none" w:sz="0" w:space="0" w:color="auto"/>
        <w:left w:val="none" w:sz="0" w:space="0" w:color="auto"/>
        <w:bottom w:val="none" w:sz="0" w:space="0" w:color="auto"/>
        <w:right w:val="none" w:sz="0" w:space="0" w:color="auto"/>
      </w:divBdr>
      <w:divsChild>
        <w:div w:id="2010327682">
          <w:marLeft w:val="547"/>
          <w:marRight w:val="0"/>
          <w:marTop w:val="96"/>
          <w:marBottom w:val="0"/>
          <w:divBdr>
            <w:top w:val="none" w:sz="0" w:space="0" w:color="auto"/>
            <w:left w:val="none" w:sz="0" w:space="0" w:color="auto"/>
            <w:bottom w:val="none" w:sz="0" w:space="0" w:color="auto"/>
            <w:right w:val="none" w:sz="0" w:space="0" w:color="auto"/>
          </w:divBdr>
        </w:div>
      </w:divsChild>
    </w:div>
    <w:div w:id="2010327692">
      <w:marLeft w:val="0"/>
      <w:marRight w:val="0"/>
      <w:marTop w:val="0"/>
      <w:marBottom w:val="0"/>
      <w:divBdr>
        <w:top w:val="none" w:sz="0" w:space="0" w:color="auto"/>
        <w:left w:val="none" w:sz="0" w:space="0" w:color="auto"/>
        <w:bottom w:val="none" w:sz="0" w:space="0" w:color="auto"/>
        <w:right w:val="none" w:sz="0" w:space="0" w:color="auto"/>
      </w:divBdr>
      <w:divsChild>
        <w:div w:id="2010327703">
          <w:marLeft w:val="720"/>
          <w:marRight w:val="720"/>
          <w:marTop w:val="100"/>
          <w:marBottom w:val="100"/>
          <w:divBdr>
            <w:top w:val="none" w:sz="0" w:space="0" w:color="auto"/>
            <w:left w:val="none" w:sz="0" w:space="0" w:color="auto"/>
            <w:bottom w:val="none" w:sz="0" w:space="0" w:color="auto"/>
            <w:right w:val="none" w:sz="0" w:space="0" w:color="auto"/>
          </w:divBdr>
        </w:div>
      </w:divsChild>
    </w:div>
    <w:div w:id="2010327694">
      <w:marLeft w:val="0"/>
      <w:marRight w:val="0"/>
      <w:marTop w:val="0"/>
      <w:marBottom w:val="0"/>
      <w:divBdr>
        <w:top w:val="none" w:sz="0" w:space="0" w:color="auto"/>
        <w:left w:val="none" w:sz="0" w:space="0" w:color="auto"/>
        <w:bottom w:val="none" w:sz="0" w:space="0" w:color="auto"/>
        <w:right w:val="none" w:sz="0" w:space="0" w:color="auto"/>
      </w:divBdr>
    </w:div>
    <w:div w:id="2010327696">
      <w:marLeft w:val="0"/>
      <w:marRight w:val="0"/>
      <w:marTop w:val="0"/>
      <w:marBottom w:val="0"/>
      <w:divBdr>
        <w:top w:val="none" w:sz="0" w:space="0" w:color="auto"/>
        <w:left w:val="none" w:sz="0" w:space="0" w:color="auto"/>
        <w:bottom w:val="none" w:sz="0" w:space="0" w:color="auto"/>
        <w:right w:val="none" w:sz="0" w:space="0" w:color="auto"/>
      </w:divBdr>
      <w:divsChild>
        <w:div w:id="2010327698">
          <w:marLeft w:val="720"/>
          <w:marRight w:val="720"/>
          <w:marTop w:val="100"/>
          <w:marBottom w:val="100"/>
          <w:divBdr>
            <w:top w:val="none" w:sz="0" w:space="0" w:color="auto"/>
            <w:left w:val="none" w:sz="0" w:space="0" w:color="auto"/>
            <w:bottom w:val="none" w:sz="0" w:space="0" w:color="auto"/>
            <w:right w:val="none" w:sz="0" w:space="0" w:color="auto"/>
          </w:divBdr>
        </w:div>
      </w:divsChild>
    </w:div>
    <w:div w:id="2010327699">
      <w:marLeft w:val="0"/>
      <w:marRight w:val="0"/>
      <w:marTop w:val="0"/>
      <w:marBottom w:val="0"/>
      <w:divBdr>
        <w:top w:val="none" w:sz="0" w:space="0" w:color="auto"/>
        <w:left w:val="none" w:sz="0" w:space="0" w:color="auto"/>
        <w:bottom w:val="none" w:sz="0" w:space="0" w:color="auto"/>
        <w:right w:val="none" w:sz="0" w:space="0" w:color="auto"/>
      </w:divBdr>
    </w:div>
    <w:div w:id="2010327700">
      <w:marLeft w:val="0"/>
      <w:marRight w:val="0"/>
      <w:marTop w:val="0"/>
      <w:marBottom w:val="0"/>
      <w:divBdr>
        <w:top w:val="none" w:sz="0" w:space="0" w:color="auto"/>
        <w:left w:val="none" w:sz="0" w:space="0" w:color="auto"/>
        <w:bottom w:val="none" w:sz="0" w:space="0" w:color="auto"/>
        <w:right w:val="none" w:sz="0" w:space="0" w:color="auto"/>
      </w:divBdr>
      <w:divsChild>
        <w:div w:id="2010327691">
          <w:marLeft w:val="720"/>
          <w:marRight w:val="720"/>
          <w:marTop w:val="100"/>
          <w:marBottom w:val="100"/>
          <w:divBdr>
            <w:top w:val="none" w:sz="0" w:space="0" w:color="auto"/>
            <w:left w:val="none" w:sz="0" w:space="0" w:color="auto"/>
            <w:bottom w:val="none" w:sz="0" w:space="0" w:color="auto"/>
            <w:right w:val="none" w:sz="0" w:space="0" w:color="auto"/>
          </w:divBdr>
        </w:div>
      </w:divsChild>
    </w:div>
    <w:div w:id="2010327701">
      <w:marLeft w:val="0"/>
      <w:marRight w:val="0"/>
      <w:marTop w:val="0"/>
      <w:marBottom w:val="0"/>
      <w:divBdr>
        <w:top w:val="none" w:sz="0" w:space="0" w:color="auto"/>
        <w:left w:val="none" w:sz="0" w:space="0" w:color="auto"/>
        <w:bottom w:val="none" w:sz="0" w:space="0" w:color="auto"/>
        <w:right w:val="none" w:sz="0" w:space="0" w:color="auto"/>
      </w:divBdr>
    </w:div>
    <w:div w:id="2010327704">
      <w:marLeft w:val="0"/>
      <w:marRight w:val="0"/>
      <w:marTop w:val="0"/>
      <w:marBottom w:val="0"/>
      <w:divBdr>
        <w:top w:val="none" w:sz="0" w:space="0" w:color="auto"/>
        <w:left w:val="none" w:sz="0" w:space="0" w:color="auto"/>
        <w:bottom w:val="none" w:sz="0" w:space="0" w:color="auto"/>
        <w:right w:val="none" w:sz="0" w:space="0" w:color="auto"/>
      </w:divBdr>
      <w:divsChild>
        <w:div w:id="2010327681">
          <w:marLeft w:val="0"/>
          <w:marRight w:val="0"/>
          <w:marTop w:val="0"/>
          <w:marBottom w:val="0"/>
          <w:divBdr>
            <w:top w:val="none" w:sz="0" w:space="0" w:color="auto"/>
            <w:left w:val="none" w:sz="0" w:space="0" w:color="auto"/>
            <w:bottom w:val="none" w:sz="0" w:space="0" w:color="auto"/>
            <w:right w:val="none" w:sz="0" w:space="0" w:color="auto"/>
          </w:divBdr>
          <w:divsChild>
            <w:div w:id="2010327688">
              <w:marLeft w:val="0"/>
              <w:marRight w:val="0"/>
              <w:marTop w:val="0"/>
              <w:marBottom w:val="0"/>
              <w:divBdr>
                <w:top w:val="none" w:sz="0" w:space="0" w:color="auto"/>
                <w:left w:val="none" w:sz="0" w:space="0" w:color="auto"/>
                <w:bottom w:val="none" w:sz="0" w:space="0" w:color="auto"/>
                <w:right w:val="none" w:sz="0" w:space="0" w:color="auto"/>
              </w:divBdr>
              <w:divsChild>
                <w:div w:id="2010327695">
                  <w:marLeft w:val="0"/>
                  <w:marRight w:val="0"/>
                  <w:marTop w:val="0"/>
                  <w:marBottom w:val="0"/>
                  <w:divBdr>
                    <w:top w:val="none" w:sz="0" w:space="0" w:color="auto"/>
                    <w:left w:val="none" w:sz="0" w:space="0" w:color="auto"/>
                    <w:bottom w:val="none" w:sz="0" w:space="0" w:color="auto"/>
                    <w:right w:val="none" w:sz="0" w:space="0" w:color="auto"/>
                  </w:divBdr>
                  <w:divsChild>
                    <w:div w:id="2010327680">
                      <w:marLeft w:val="0"/>
                      <w:marRight w:val="0"/>
                      <w:marTop w:val="0"/>
                      <w:marBottom w:val="0"/>
                      <w:divBdr>
                        <w:top w:val="none" w:sz="0" w:space="0" w:color="auto"/>
                        <w:left w:val="none" w:sz="0" w:space="0" w:color="auto"/>
                        <w:bottom w:val="none" w:sz="0" w:space="0" w:color="auto"/>
                        <w:right w:val="none" w:sz="0" w:space="0" w:color="auto"/>
                      </w:divBdr>
                      <w:divsChild>
                        <w:div w:id="201032769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itu.int/rec/recommendation.asp?type=folders&amp;lang=e&amp;parent=R-REC-M.1645" TargetMode="External"/><Relationship Id="rId117" Type="http://schemas.openxmlformats.org/officeDocument/2006/relationships/image" Target="media/image39.emf"/><Relationship Id="rId21" Type="http://schemas.openxmlformats.org/officeDocument/2006/relationships/header" Target="header6.xml"/><Relationship Id="rId42" Type="http://schemas.openxmlformats.org/officeDocument/2006/relationships/oleObject" Target="embeddings/oleObject1.bin"/><Relationship Id="rId47" Type="http://schemas.openxmlformats.org/officeDocument/2006/relationships/image" Target="media/image7.emf"/><Relationship Id="rId63" Type="http://schemas.openxmlformats.org/officeDocument/2006/relationships/image" Target="media/image12.emf"/><Relationship Id="rId68" Type="http://schemas.openxmlformats.org/officeDocument/2006/relationships/oleObject" Target="embeddings/oleObject10.bin"/><Relationship Id="rId84" Type="http://schemas.openxmlformats.org/officeDocument/2006/relationships/oleObject" Target="embeddings/oleObject18.bin"/><Relationship Id="rId89" Type="http://schemas.openxmlformats.org/officeDocument/2006/relationships/image" Target="media/image25.emf"/><Relationship Id="rId112" Type="http://schemas.openxmlformats.org/officeDocument/2006/relationships/oleObject" Target="embeddings/oleObject32.bin"/><Relationship Id="rId133" Type="http://schemas.openxmlformats.org/officeDocument/2006/relationships/footer" Target="footer20.xml"/><Relationship Id="rId138" Type="http://schemas.openxmlformats.org/officeDocument/2006/relationships/hyperlink" Target="http://www.gsmamobilebroadband.com/networks/default.asp" TargetMode="External"/><Relationship Id="rId154" Type="http://schemas.openxmlformats.org/officeDocument/2006/relationships/footer" Target="footer36.xml"/><Relationship Id="rId159" Type="http://schemas.openxmlformats.org/officeDocument/2006/relationships/header" Target="header20.xml"/><Relationship Id="rId170" Type="http://schemas.openxmlformats.org/officeDocument/2006/relationships/footer" Target="footer43.xml"/><Relationship Id="rId16" Type="http://schemas.openxmlformats.org/officeDocument/2006/relationships/footer" Target="footer4.xml"/><Relationship Id="rId107" Type="http://schemas.openxmlformats.org/officeDocument/2006/relationships/image" Target="media/image34.emf"/><Relationship Id="rId11" Type="http://schemas.openxmlformats.org/officeDocument/2006/relationships/footer" Target="footer1.xml"/><Relationship Id="rId32" Type="http://schemas.openxmlformats.org/officeDocument/2006/relationships/header" Target="header9.xml"/><Relationship Id="rId37" Type="http://schemas.openxmlformats.org/officeDocument/2006/relationships/footer" Target="footer11.xml"/><Relationship Id="rId53" Type="http://schemas.openxmlformats.org/officeDocument/2006/relationships/image" Target="media/image10.emf"/><Relationship Id="rId58" Type="http://schemas.openxmlformats.org/officeDocument/2006/relationships/header" Target="header14.xml"/><Relationship Id="rId74" Type="http://schemas.openxmlformats.org/officeDocument/2006/relationships/oleObject" Target="embeddings/oleObject13.bin"/><Relationship Id="rId79" Type="http://schemas.openxmlformats.org/officeDocument/2006/relationships/image" Target="media/image20.emf"/><Relationship Id="rId102" Type="http://schemas.openxmlformats.org/officeDocument/2006/relationships/oleObject" Target="embeddings/oleObject27.bin"/><Relationship Id="rId123" Type="http://schemas.openxmlformats.org/officeDocument/2006/relationships/image" Target="media/image42.emf"/><Relationship Id="rId128" Type="http://schemas.openxmlformats.org/officeDocument/2006/relationships/header" Target="header17.xml"/><Relationship Id="rId144" Type="http://schemas.openxmlformats.org/officeDocument/2006/relationships/footer" Target="footer28.xml"/><Relationship Id="rId149" Type="http://schemas.openxmlformats.org/officeDocument/2006/relationships/footer" Target="footer32.xml"/><Relationship Id="rId5" Type="http://schemas.openxmlformats.org/officeDocument/2006/relationships/webSettings" Target="webSettings.xml"/><Relationship Id="rId90" Type="http://schemas.openxmlformats.org/officeDocument/2006/relationships/oleObject" Target="embeddings/oleObject21.bin"/><Relationship Id="rId95" Type="http://schemas.openxmlformats.org/officeDocument/2006/relationships/image" Target="media/image28.emf"/><Relationship Id="rId160" Type="http://schemas.openxmlformats.org/officeDocument/2006/relationships/footer" Target="footer39.xml"/><Relationship Id="rId165" Type="http://schemas.openxmlformats.org/officeDocument/2006/relationships/hyperlink" Target="http://www.kt.com/" TargetMode="External"/><Relationship Id="rId22" Type="http://schemas.openxmlformats.org/officeDocument/2006/relationships/footer" Target="footer7.xml"/><Relationship Id="rId27" Type="http://schemas.openxmlformats.org/officeDocument/2006/relationships/hyperlink" Target="http://www.itu.int/rec/recommendation.asp?type=folders&amp;lang=e&amp;parent=R-REC-M.1308" TargetMode="External"/><Relationship Id="rId43" Type="http://schemas.openxmlformats.org/officeDocument/2006/relationships/image" Target="media/image4.wmf"/><Relationship Id="rId48" Type="http://schemas.openxmlformats.org/officeDocument/2006/relationships/oleObject" Target="embeddings/oleObject3.bin"/><Relationship Id="rId64" Type="http://schemas.openxmlformats.org/officeDocument/2006/relationships/oleObject" Target="embeddings/oleObject8.bin"/><Relationship Id="rId69" Type="http://schemas.openxmlformats.org/officeDocument/2006/relationships/image" Target="media/image15.emf"/><Relationship Id="rId113" Type="http://schemas.openxmlformats.org/officeDocument/2006/relationships/image" Target="media/image37.emf"/><Relationship Id="rId118" Type="http://schemas.openxmlformats.org/officeDocument/2006/relationships/oleObject" Target="embeddings/oleObject35.bin"/><Relationship Id="rId134" Type="http://schemas.openxmlformats.org/officeDocument/2006/relationships/image" Target="media/image44.wmf"/><Relationship Id="rId139" Type="http://schemas.openxmlformats.org/officeDocument/2006/relationships/footer" Target="footer23.xml"/><Relationship Id="rId80" Type="http://schemas.openxmlformats.org/officeDocument/2006/relationships/oleObject" Target="embeddings/oleObject16.bin"/><Relationship Id="rId85" Type="http://schemas.openxmlformats.org/officeDocument/2006/relationships/image" Target="media/image23.emf"/><Relationship Id="rId150" Type="http://schemas.openxmlformats.org/officeDocument/2006/relationships/footer" Target="footer33.xml"/><Relationship Id="rId155" Type="http://schemas.openxmlformats.org/officeDocument/2006/relationships/image" Target="media/image45.emf"/><Relationship Id="rId171" Type="http://schemas.openxmlformats.org/officeDocument/2006/relationships/footer" Target="footer44.xml"/><Relationship Id="rId12" Type="http://schemas.openxmlformats.org/officeDocument/2006/relationships/footer" Target="footer2.xml"/><Relationship Id="rId17" Type="http://schemas.openxmlformats.org/officeDocument/2006/relationships/header" Target="header4.xml"/><Relationship Id="rId33" Type="http://schemas.openxmlformats.org/officeDocument/2006/relationships/footer" Target="footer10.xml"/><Relationship Id="rId38" Type="http://schemas.openxmlformats.org/officeDocument/2006/relationships/footer" Target="footer12.xml"/><Relationship Id="rId59" Type="http://schemas.openxmlformats.org/officeDocument/2006/relationships/footer" Target="footer14.xml"/><Relationship Id="rId103" Type="http://schemas.openxmlformats.org/officeDocument/2006/relationships/image" Target="media/image32.emf"/><Relationship Id="rId108" Type="http://schemas.openxmlformats.org/officeDocument/2006/relationships/oleObject" Target="embeddings/oleObject30.bin"/><Relationship Id="rId124" Type="http://schemas.openxmlformats.org/officeDocument/2006/relationships/oleObject" Target="embeddings/oleObject38.bin"/><Relationship Id="rId129" Type="http://schemas.openxmlformats.org/officeDocument/2006/relationships/footer" Target="footer17.xml"/><Relationship Id="rId54" Type="http://schemas.openxmlformats.org/officeDocument/2006/relationships/oleObject" Target="embeddings/oleObject6.bin"/><Relationship Id="rId70" Type="http://schemas.openxmlformats.org/officeDocument/2006/relationships/oleObject" Target="embeddings/oleObject11.bin"/><Relationship Id="rId75" Type="http://schemas.openxmlformats.org/officeDocument/2006/relationships/image" Target="media/image18.emf"/><Relationship Id="rId91" Type="http://schemas.openxmlformats.org/officeDocument/2006/relationships/image" Target="media/image26.emf"/><Relationship Id="rId96" Type="http://schemas.openxmlformats.org/officeDocument/2006/relationships/oleObject" Target="embeddings/oleObject24.bin"/><Relationship Id="rId140" Type="http://schemas.openxmlformats.org/officeDocument/2006/relationships/footer" Target="footer24.xml"/><Relationship Id="rId145" Type="http://schemas.openxmlformats.org/officeDocument/2006/relationships/footer" Target="footer29.xml"/><Relationship Id="rId161" Type="http://schemas.openxmlformats.org/officeDocument/2006/relationships/footer" Target="footer40.xml"/><Relationship Id="rId166" Type="http://schemas.openxmlformats.org/officeDocument/2006/relationships/hyperlink" Target="http://www.wimaxforum.org/resources/documents/marketing/casestudies"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hyperlink" Target="http://www.itu.int/ITU-R/index.asp?category=study-groups&amp;rlink=rsg5-imt-advanced&amp;lang=en" TargetMode="External"/><Relationship Id="rId28" Type="http://schemas.openxmlformats.org/officeDocument/2006/relationships/header" Target="header7.xml"/><Relationship Id="rId36" Type="http://schemas.openxmlformats.org/officeDocument/2006/relationships/header" Target="header11.xml"/><Relationship Id="rId49" Type="http://schemas.openxmlformats.org/officeDocument/2006/relationships/image" Target="media/image8.emf"/><Relationship Id="rId57" Type="http://schemas.openxmlformats.org/officeDocument/2006/relationships/header" Target="header13.xml"/><Relationship Id="rId106" Type="http://schemas.openxmlformats.org/officeDocument/2006/relationships/oleObject" Target="embeddings/oleObject29.bin"/><Relationship Id="rId114" Type="http://schemas.openxmlformats.org/officeDocument/2006/relationships/oleObject" Target="embeddings/oleObject33.bin"/><Relationship Id="rId119" Type="http://schemas.openxmlformats.org/officeDocument/2006/relationships/image" Target="media/image40.emf"/><Relationship Id="rId127" Type="http://schemas.openxmlformats.org/officeDocument/2006/relationships/header" Target="header16.xml"/><Relationship Id="rId10" Type="http://schemas.openxmlformats.org/officeDocument/2006/relationships/header" Target="header1.xml"/><Relationship Id="rId31" Type="http://schemas.openxmlformats.org/officeDocument/2006/relationships/footer" Target="footer9.xml"/><Relationship Id="rId44" Type="http://schemas.openxmlformats.org/officeDocument/2006/relationships/image" Target="media/image5.wmf"/><Relationship Id="rId52" Type="http://schemas.openxmlformats.org/officeDocument/2006/relationships/oleObject" Target="embeddings/oleObject5.bin"/><Relationship Id="rId60" Type="http://schemas.openxmlformats.org/officeDocument/2006/relationships/footer" Target="footer15.xml"/><Relationship Id="rId65" Type="http://schemas.openxmlformats.org/officeDocument/2006/relationships/image" Target="media/image13.emf"/><Relationship Id="rId73" Type="http://schemas.openxmlformats.org/officeDocument/2006/relationships/image" Target="media/image17.emf"/><Relationship Id="rId78" Type="http://schemas.openxmlformats.org/officeDocument/2006/relationships/oleObject" Target="embeddings/oleObject15.bin"/><Relationship Id="rId81" Type="http://schemas.openxmlformats.org/officeDocument/2006/relationships/image" Target="media/image21.emf"/><Relationship Id="rId86" Type="http://schemas.openxmlformats.org/officeDocument/2006/relationships/oleObject" Target="embeddings/oleObject19.bin"/><Relationship Id="rId94" Type="http://schemas.openxmlformats.org/officeDocument/2006/relationships/oleObject" Target="embeddings/oleObject23.bin"/><Relationship Id="rId99" Type="http://schemas.openxmlformats.org/officeDocument/2006/relationships/image" Target="media/image30.emf"/><Relationship Id="rId101" Type="http://schemas.openxmlformats.org/officeDocument/2006/relationships/image" Target="media/image31.emf"/><Relationship Id="rId122" Type="http://schemas.openxmlformats.org/officeDocument/2006/relationships/oleObject" Target="embeddings/oleObject37.bin"/><Relationship Id="rId130" Type="http://schemas.openxmlformats.org/officeDocument/2006/relationships/footer" Target="footer18.xml"/><Relationship Id="rId135" Type="http://schemas.openxmlformats.org/officeDocument/2006/relationships/footer" Target="footer21.xml"/><Relationship Id="rId143" Type="http://schemas.openxmlformats.org/officeDocument/2006/relationships/footer" Target="footer27.xml"/><Relationship Id="rId148" Type="http://schemas.openxmlformats.org/officeDocument/2006/relationships/footer" Target="footer31.xml"/><Relationship Id="rId151" Type="http://schemas.openxmlformats.org/officeDocument/2006/relationships/footer" Target="footer34.xml"/><Relationship Id="rId156" Type="http://schemas.openxmlformats.org/officeDocument/2006/relationships/oleObject" Target="embeddings/oleObject40.bin"/><Relationship Id="rId164" Type="http://schemas.openxmlformats.org/officeDocument/2006/relationships/oleObject" Target="embeddings/oleObject41.bin"/><Relationship Id="rId169" Type="http://schemas.openxmlformats.org/officeDocument/2006/relationships/footer" Target="footer42.xml"/><Relationship Id="rId4" Type="http://schemas.openxmlformats.org/officeDocument/2006/relationships/settings" Target="settings.xml"/><Relationship Id="rId9" Type="http://schemas.openxmlformats.org/officeDocument/2006/relationships/image" Target="media/image2.jpeg"/><Relationship Id="rId172" Type="http://schemas.openxmlformats.org/officeDocument/2006/relationships/fontTable" Target="fontTable.xml"/><Relationship Id="rId13" Type="http://schemas.openxmlformats.org/officeDocument/2006/relationships/footer" Target="footer3.xml"/><Relationship Id="rId18" Type="http://schemas.openxmlformats.org/officeDocument/2006/relationships/header" Target="header5.xml"/><Relationship Id="rId39" Type="http://schemas.openxmlformats.org/officeDocument/2006/relationships/header" Target="header12.xml"/><Relationship Id="rId109" Type="http://schemas.openxmlformats.org/officeDocument/2006/relationships/image" Target="media/image35.emf"/><Relationship Id="rId34" Type="http://schemas.openxmlformats.org/officeDocument/2006/relationships/hyperlink" Target="http://www.openmobilealliance.org/" TargetMode="External"/><Relationship Id="rId50" Type="http://schemas.openxmlformats.org/officeDocument/2006/relationships/oleObject" Target="embeddings/oleObject4.bin"/><Relationship Id="rId55" Type="http://schemas.openxmlformats.org/officeDocument/2006/relationships/image" Target="media/image11.emf"/><Relationship Id="rId76" Type="http://schemas.openxmlformats.org/officeDocument/2006/relationships/oleObject" Target="embeddings/oleObject14.bin"/><Relationship Id="rId97" Type="http://schemas.openxmlformats.org/officeDocument/2006/relationships/image" Target="media/image29.emf"/><Relationship Id="rId104" Type="http://schemas.openxmlformats.org/officeDocument/2006/relationships/oleObject" Target="embeddings/oleObject28.bin"/><Relationship Id="rId120" Type="http://schemas.openxmlformats.org/officeDocument/2006/relationships/oleObject" Target="embeddings/oleObject36.bin"/><Relationship Id="rId125" Type="http://schemas.openxmlformats.org/officeDocument/2006/relationships/image" Target="media/image43.emf"/><Relationship Id="rId141" Type="http://schemas.openxmlformats.org/officeDocument/2006/relationships/footer" Target="footer25.xml"/><Relationship Id="rId146" Type="http://schemas.openxmlformats.org/officeDocument/2006/relationships/footer" Target="footer30.xml"/><Relationship Id="rId167" Type="http://schemas.openxmlformats.org/officeDocument/2006/relationships/hyperlink" Target="http://www.lgtelecom.com/" TargetMode="External"/><Relationship Id="rId7" Type="http://schemas.openxmlformats.org/officeDocument/2006/relationships/endnotes" Target="endnotes.xml"/><Relationship Id="rId71" Type="http://schemas.openxmlformats.org/officeDocument/2006/relationships/image" Target="media/image16.emf"/><Relationship Id="rId92" Type="http://schemas.openxmlformats.org/officeDocument/2006/relationships/oleObject" Target="embeddings/oleObject22.bin"/><Relationship Id="rId162" Type="http://schemas.openxmlformats.org/officeDocument/2006/relationships/footer" Target="footer41.xml"/><Relationship Id="rId2" Type="http://schemas.openxmlformats.org/officeDocument/2006/relationships/numbering" Target="numbering.xml"/><Relationship Id="rId29" Type="http://schemas.openxmlformats.org/officeDocument/2006/relationships/header" Target="header8.xml"/><Relationship Id="rId24" Type="http://schemas.openxmlformats.org/officeDocument/2006/relationships/hyperlink" Target="http://www.itu.int/rec/recommendation.asp?type=folders&amp;lang=e&amp;parent=R-REC-M.1308" TargetMode="External"/><Relationship Id="rId40" Type="http://schemas.openxmlformats.org/officeDocument/2006/relationships/footer" Target="footer13.xml"/><Relationship Id="rId45" Type="http://schemas.openxmlformats.org/officeDocument/2006/relationships/image" Target="media/image6.emf"/><Relationship Id="rId66" Type="http://schemas.openxmlformats.org/officeDocument/2006/relationships/oleObject" Target="embeddings/oleObject9.bin"/><Relationship Id="rId87" Type="http://schemas.openxmlformats.org/officeDocument/2006/relationships/image" Target="media/image24.emf"/><Relationship Id="rId110" Type="http://schemas.openxmlformats.org/officeDocument/2006/relationships/oleObject" Target="embeddings/oleObject31.bin"/><Relationship Id="rId115" Type="http://schemas.openxmlformats.org/officeDocument/2006/relationships/image" Target="media/image38.emf"/><Relationship Id="rId131" Type="http://schemas.openxmlformats.org/officeDocument/2006/relationships/header" Target="header18.xml"/><Relationship Id="rId136" Type="http://schemas.openxmlformats.org/officeDocument/2006/relationships/footer" Target="footer22.xml"/><Relationship Id="rId157" Type="http://schemas.openxmlformats.org/officeDocument/2006/relationships/footer" Target="footer37.xml"/><Relationship Id="rId61" Type="http://schemas.openxmlformats.org/officeDocument/2006/relationships/header" Target="header15.xml"/><Relationship Id="rId82" Type="http://schemas.openxmlformats.org/officeDocument/2006/relationships/oleObject" Target="embeddings/oleObject17.bin"/><Relationship Id="rId152" Type="http://schemas.openxmlformats.org/officeDocument/2006/relationships/hyperlink" Target="mailto:EZweb@mail" TargetMode="External"/><Relationship Id="rId173" Type="http://schemas.openxmlformats.org/officeDocument/2006/relationships/theme" Target="theme/theme1.xml"/><Relationship Id="rId19" Type="http://schemas.openxmlformats.org/officeDocument/2006/relationships/footer" Target="footer5.xml"/><Relationship Id="rId14" Type="http://schemas.openxmlformats.org/officeDocument/2006/relationships/header" Target="header2.xml"/><Relationship Id="rId30" Type="http://schemas.openxmlformats.org/officeDocument/2006/relationships/footer" Target="footer8.xml"/><Relationship Id="rId35" Type="http://schemas.openxmlformats.org/officeDocument/2006/relationships/header" Target="header10.xml"/><Relationship Id="rId56" Type="http://schemas.openxmlformats.org/officeDocument/2006/relationships/oleObject" Target="embeddings/oleObject7.bin"/><Relationship Id="rId77" Type="http://schemas.openxmlformats.org/officeDocument/2006/relationships/image" Target="media/image19.emf"/><Relationship Id="rId100" Type="http://schemas.openxmlformats.org/officeDocument/2006/relationships/oleObject" Target="embeddings/oleObject26.bin"/><Relationship Id="rId105" Type="http://schemas.openxmlformats.org/officeDocument/2006/relationships/image" Target="media/image33.emf"/><Relationship Id="rId126" Type="http://schemas.openxmlformats.org/officeDocument/2006/relationships/oleObject" Target="embeddings/oleObject39.bin"/><Relationship Id="rId147" Type="http://schemas.openxmlformats.org/officeDocument/2006/relationships/header" Target="header19.xml"/><Relationship Id="rId168" Type="http://schemas.openxmlformats.org/officeDocument/2006/relationships/header" Target="header21.xml"/><Relationship Id="rId8" Type="http://schemas.openxmlformats.org/officeDocument/2006/relationships/image" Target="media/image1.jpeg"/><Relationship Id="rId51" Type="http://schemas.openxmlformats.org/officeDocument/2006/relationships/image" Target="media/image9.emf"/><Relationship Id="rId72" Type="http://schemas.openxmlformats.org/officeDocument/2006/relationships/oleObject" Target="embeddings/oleObject12.bin"/><Relationship Id="rId93" Type="http://schemas.openxmlformats.org/officeDocument/2006/relationships/image" Target="media/image27.emf"/><Relationship Id="rId98" Type="http://schemas.openxmlformats.org/officeDocument/2006/relationships/oleObject" Target="embeddings/oleObject25.bin"/><Relationship Id="rId121" Type="http://schemas.openxmlformats.org/officeDocument/2006/relationships/image" Target="media/image41.emf"/><Relationship Id="rId142" Type="http://schemas.openxmlformats.org/officeDocument/2006/relationships/footer" Target="footer26.xml"/><Relationship Id="rId163" Type="http://schemas.openxmlformats.org/officeDocument/2006/relationships/image" Target="media/image46.emf"/><Relationship Id="rId3" Type="http://schemas.openxmlformats.org/officeDocument/2006/relationships/styles" Target="styles.xml"/><Relationship Id="rId25" Type="http://schemas.openxmlformats.org/officeDocument/2006/relationships/hyperlink" Target="http://www.itu.int/rec/recommendation.asp?type=folders&amp;lang=e&amp;parent=R-REC-M.1457" TargetMode="External"/><Relationship Id="rId46" Type="http://schemas.openxmlformats.org/officeDocument/2006/relationships/oleObject" Target="embeddings/oleObject2.bin"/><Relationship Id="rId67" Type="http://schemas.openxmlformats.org/officeDocument/2006/relationships/image" Target="media/image14.emf"/><Relationship Id="rId116" Type="http://schemas.openxmlformats.org/officeDocument/2006/relationships/oleObject" Target="embeddings/oleObject34.bin"/><Relationship Id="rId137" Type="http://schemas.openxmlformats.org/officeDocument/2006/relationships/hyperlink" Target="http://www.cdg.org/worldwide/index.asp?h_area=0&amp;h_technology=999" TargetMode="External"/><Relationship Id="rId158" Type="http://schemas.openxmlformats.org/officeDocument/2006/relationships/footer" Target="footer38.xml"/><Relationship Id="rId20" Type="http://schemas.openxmlformats.org/officeDocument/2006/relationships/footer" Target="footer6.xml"/><Relationship Id="rId41" Type="http://schemas.openxmlformats.org/officeDocument/2006/relationships/image" Target="media/image3.emf"/><Relationship Id="rId62" Type="http://schemas.openxmlformats.org/officeDocument/2006/relationships/footer" Target="footer16.xml"/><Relationship Id="rId83" Type="http://schemas.openxmlformats.org/officeDocument/2006/relationships/image" Target="media/image22.emf"/><Relationship Id="rId88" Type="http://schemas.openxmlformats.org/officeDocument/2006/relationships/oleObject" Target="embeddings/oleObject20.bin"/><Relationship Id="rId111" Type="http://schemas.openxmlformats.org/officeDocument/2006/relationships/image" Target="media/image36.emf"/><Relationship Id="rId132" Type="http://schemas.openxmlformats.org/officeDocument/2006/relationships/footer" Target="footer19.xml"/><Relationship Id="rId153" Type="http://schemas.openxmlformats.org/officeDocument/2006/relationships/footer" Target="footer35.xml"/></Relationships>
</file>

<file path=word/_rels/footnotes.xml.rels><?xml version="1.0" encoding="UTF-8" standalone="yes"?>
<Relationships xmlns="http://schemas.openxmlformats.org/package/2006/relationships"><Relationship Id="rId8" Type="http://schemas.openxmlformats.org/officeDocument/2006/relationships/hyperlink" Target="http://www.3gamericas.org/English/technology_center/whitepapers/index.cfm" TargetMode="External"/><Relationship Id="rId13" Type="http://schemas.openxmlformats.org/officeDocument/2006/relationships/hyperlink" Target="http://www.umts-forum.org/" TargetMode="External"/><Relationship Id="rId3" Type="http://schemas.openxmlformats.org/officeDocument/2006/relationships/hyperlink" Target="http://www.itu.int/itudoc/gs/subscirc/itu-r/229-7.html" TargetMode="External"/><Relationship Id="rId7" Type="http://schemas.openxmlformats.org/officeDocument/2006/relationships/hyperlink" Target="http://www.itu.int/rec/R-REC-M.1036" TargetMode="External"/><Relationship Id="rId12" Type="http://schemas.openxmlformats.org/officeDocument/2006/relationships/hyperlink" Target="http://www.umts-forum.org/" TargetMode="External"/><Relationship Id="rId2" Type="http://schemas.openxmlformats.org/officeDocument/2006/relationships/hyperlink" Target="http://www.itu.int/itudoc/gs/imt2000/84207.html" TargetMode="External"/><Relationship Id="rId16" Type="http://schemas.openxmlformats.org/officeDocument/2006/relationships/hyperlink" Target="http://www.nmtworld.org" TargetMode="External"/><Relationship Id="rId1" Type="http://schemas.openxmlformats.org/officeDocument/2006/relationships/hyperlink" Target="http://www.itu.int/publications/docs/tsb/imt2000.html" TargetMode="External"/><Relationship Id="rId6" Type="http://schemas.openxmlformats.org/officeDocument/2006/relationships/hyperlink" Target="http://www.gsmworld.com/" TargetMode="External"/><Relationship Id="rId11" Type="http://schemas.openxmlformats.org/officeDocument/2006/relationships/hyperlink" Target="http://www.cdg.org/" TargetMode="External"/><Relationship Id="rId5" Type="http://schemas.openxmlformats.org/officeDocument/2006/relationships/hyperlink" Target="http://www.itu.int/rec/recommendation.asp?type=folders&amp;lang=e&amp;parent=R-REC-M.1645" TargetMode="External"/><Relationship Id="rId15" Type="http://schemas.openxmlformats.org/officeDocument/2006/relationships/hyperlink" Target="http://www.itu.int/ITU-D/imt-2000/documents/Case%20studies%20ITU-D%20Meetings/KDDI_Japan_Annex.pdf" TargetMode="External"/><Relationship Id="rId10" Type="http://schemas.openxmlformats.org/officeDocument/2006/relationships/hyperlink" Target="http://www.gsmworld.com" TargetMode="External"/><Relationship Id="rId4" Type="http://schemas.openxmlformats.org/officeDocument/2006/relationships/hyperlink" Target="http://www.itu.int/ITU-R/index.asp?category=study-groups&amp;rlink=rsg5-imt-advanced&amp;lang=en" TargetMode="External"/><Relationship Id="rId9" Type="http://schemas.openxmlformats.org/officeDocument/2006/relationships/hyperlink" Target="http://www.gsmworld.com/" TargetMode="External"/><Relationship Id="rId14" Type="http://schemas.openxmlformats.org/officeDocument/2006/relationships/hyperlink" Target="http://www.itu.int/rec/T-REC-Q.1701/en"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ucasi\Application%20Data\Microsoft\Templates\Manuel_BR.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2387AF-9F88-482D-916A-2664181AD7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Manuel_BR.dot</Template>
  <TotalTime>0</TotalTime>
  <Pages>11</Pages>
  <Words>49338</Words>
  <Characters>281229</Characters>
  <Application>Microsoft Office Word</Application>
  <DocSecurity>4</DocSecurity>
  <Lines>2343</Lines>
  <Paragraphs>659</Paragraphs>
  <ScaleCrop>false</ScaleCrop>
  <HeadingPairs>
    <vt:vector size="2" baseType="variant">
      <vt:variant>
        <vt:lpstr>Title</vt:lpstr>
      </vt:variant>
      <vt:variant>
        <vt:i4>1</vt:i4>
      </vt:variant>
    </vt:vector>
  </HeadingPairs>
  <TitlesOfParts>
    <vt:vector size="1" baseType="lpstr">
      <vt:lpstr>Satellite Time and Frequency Dissemination</vt:lpstr>
    </vt:vector>
  </TitlesOfParts>
  <Manager>CP--107223/DD</Manager>
  <Company>ITU</Company>
  <LinksUpToDate>false</LinksUpToDate>
  <CharactersWithSpaces>329908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Satellite Time and Frequency Dissemination</dc:title>
  <dc:subject>Handbook</dc:subject>
  <dc:creator>ITU-R WP 7A</dc:creator>
  <cp:keywords>Folios:</cp:keywords>
  <dc:description/>
  <cp:lastModifiedBy>Gomez, Yoanni</cp:lastModifiedBy>
  <cp:revision>2</cp:revision>
  <cp:lastPrinted>2011-05-13T13:58:00Z</cp:lastPrinted>
  <dcterms:created xsi:type="dcterms:W3CDTF">2020-12-17T15:49:00Z</dcterms:created>
  <dcterms:modified xsi:type="dcterms:W3CDTF">2020-12-17T15:49:00Z</dcterms:modified>
  <cp:category>Template Manuel_BR.dot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QPubMacros.dot</vt:lpwstr>
  </property>
  <property fmtid="{D5CDD505-2E9C-101B-9397-08002B2CF9AE}" pid="3" name="docdate">
    <vt:lpwstr>QPubMacros.dot</vt:lpwstr>
  </property>
  <property fmtid="{D5CDD505-2E9C-101B-9397-08002B2CF9AE}" pid="4" name="doctitle">
    <vt:lpwstr>QPubMacros.dot</vt:lpwstr>
  </property>
  <property fmtid="{D5CDD505-2E9C-101B-9397-08002B2CF9AE}" pid="5" name="doctitle2">
    <vt:lpwstr>QPubMacros.dot</vt:lpwstr>
  </property>
  <property fmtid="{D5CDD505-2E9C-101B-9397-08002B2CF9AE}" pid="6" name="ContentType">
    <vt:lpwstr>Document</vt:lpwstr>
  </property>
  <property fmtid="{D5CDD505-2E9C-101B-9397-08002B2CF9AE}" pid="7" name="Comments">
    <vt:lpwstr>Edited version</vt:lpwstr>
  </property>
</Properties>
</file>